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noProof/>
          <w:color w:val="auto"/>
        </w:rPr>
        <w:id w:val="-1837366791"/>
        <w:docPartObj>
          <w:docPartGallery w:val="Cover Pages"/>
          <w:docPartUnique/>
        </w:docPartObj>
      </w:sdtPr>
      <w:sdtEndPr>
        <w:rPr>
          <w:noProof w:val="0"/>
        </w:rPr>
      </w:sdtEndPr>
      <w:sdtContent>
        <w:p w14:paraId="50724E61" w14:textId="77777777" w:rsidR="000A1617" w:rsidRPr="00E25F7F" w:rsidRDefault="00BD2031" w:rsidP="00212340">
          <w:pPr>
            <w:spacing w:line="276" w:lineRule="auto"/>
            <w:rPr>
              <w:rFonts w:ascii="Arial" w:hAnsi="Arial" w:cs="Arial"/>
              <w:noProof/>
              <w:color w:val="auto"/>
            </w:rPr>
          </w:pPr>
          <w:r w:rsidRPr="00E25F7F">
            <w:rPr>
              <w:rFonts w:ascii="Arial" w:hAnsi="Arial" w:cs="Arial"/>
              <w:noProof/>
              <w:color w:val="auto"/>
              <w:lang w:val="en-GB" w:eastAsia="en-GB"/>
            </w:rPr>
            <w:drawing>
              <wp:inline distT="0" distB="0" distL="0" distR="0" wp14:anchorId="3555031C" wp14:editId="19652C28">
                <wp:extent cx="5286375" cy="3076575"/>
                <wp:effectExtent l="19050" t="0" r="9525" b="0"/>
                <wp:docPr id="3" name="irc_mi" descr="http://www.mojarijeka.hr/repository/images/_variations/3/6/36138f2ad338ed8db2d8560404b12cb0_gallery_lw.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ojarijeka.hr/repository/images/_variations/3/6/36138f2ad338ed8db2d8560404b12cb0_gallery_lw.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86375" cy="3076575"/>
                        </a:xfrm>
                        <a:prstGeom prst="rect">
                          <a:avLst/>
                        </a:prstGeom>
                        <a:noFill/>
                        <a:ln>
                          <a:noFill/>
                        </a:ln>
                      </pic:spPr>
                    </pic:pic>
                  </a:graphicData>
                </a:graphic>
              </wp:inline>
            </w:drawing>
          </w:r>
        </w:p>
        <w:p w14:paraId="4C35B28F" w14:textId="77777777" w:rsidR="00FF4884" w:rsidRPr="00E25F7F" w:rsidRDefault="00B14A51" w:rsidP="00212340">
          <w:pPr>
            <w:spacing w:line="276" w:lineRule="auto"/>
            <w:rPr>
              <w:rFonts w:ascii="Arial" w:hAnsi="Arial" w:cs="Arial"/>
              <w:color w:val="auto"/>
            </w:rPr>
          </w:pPr>
          <w:r w:rsidRPr="00E25F7F">
            <w:rPr>
              <w:rFonts w:ascii="Arial" w:hAnsi="Arial" w:cs="Arial"/>
              <w:noProof/>
              <w:color w:val="auto"/>
              <w:lang w:val="en-GB" w:eastAsia="en-GB"/>
            </w:rPr>
            <mc:AlternateContent>
              <mc:Choice Requires="wps">
                <w:drawing>
                  <wp:anchor distT="0" distB="0" distL="114300" distR="114300" simplePos="0" relativeHeight="251651584" behindDoc="0" locked="0" layoutInCell="1" allowOverlap="0" wp14:anchorId="595BABFC" wp14:editId="2CE1B7E4">
                    <wp:simplePos x="0" y="0"/>
                    <wp:positionH relativeFrom="page">
                      <wp:align>center</wp:align>
                    </wp:positionH>
                    <wp:positionV relativeFrom="page">
                      <wp:posOffset>4857750</wp:posOffset>
                    </wp:positionV>
                    <wp:extent cx="6235700" cy="2619375"/>
                    <wp:effectExtent l="0" t="0" r="10795" b="9525"/>
                    <wp:wrapNone/>
                    <wp:docPr id="8" name="Tekstni okvir 6" descr="Naslov, podnaslov i sažeta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35700" cy="2619375"/>
                            </a:xfrm>
                            <a:prstGeom prst="rect">
                              <a:avLst/>
                            </a:prstGeom>
                            <a:noFill/>
                            <a:ln w="6350">
                              <a:noFill/>
                            </a:ln>
                            <a:effectLst/>
                          </wps:spPr>
                          <wps:txbx>
                            <w:txbxContent>
                              <w:p w14:paraId="43DE4874" w14:textId="78886F1C" w:rsidR="00361384" w:rsidRPr="00022C71" w:rsidRDefault="003377D2" w:rsidP="00022C71">
                                <w:pPr>
                                  <w:pStyle w:val="Title"/>
                                  <w:jc w:val="center"/>
                                  <w:rPr>
                                    <w:szCs w:val="72"/>
                                  </w:rPr>
                                </w:pPr>
                                <w:sdt>
                                  <w:sdtPr>
                                    <w:rPr>
                                      <w:rFonts w:ascii="Arial" w:eastAsia="Cambria" w:hAnsi="Arial" w:cs="Arial"/>
                                      <w:b/>
                                      <w:caps w:val="0"/>
                                      <w:kern w:val="20"/>
                                      <w:szCs w:val="72"/>
                                    </w:rPr>
                                    <w:alias w:val="Naslov"/>
                                    <w:tag w:val=""/>
                                    <w:id w:val="17498345"/>
                                    <w:dataBinding w:prefixMappings="xmlns:ns0='http://purl.org/dc/elements/1.1/' xmlns:ns1='http://schemas.openxmlformats.org/package/2006/metadata/core-properties' " w:xpath="/ns1:coreProperties[1]/ns0:title[1]" w:storeItemID="{6C3C8BC8-F283-45AE-878A-BAB7291924A1}"/>
                                    <w:text w:multiLine="1"/>
                                  </w:sdtPr>
                                  <w:sdtEndPr/>
                                  <w:sdtContent>
                                    <w:r w:rsidR="00361384">
                                      <w:rPr>
                                        <w:rFonts w:ascii="Arial" w:eastAsia="Cambria" w:hAnsi="Arial" w:cs="Arial"/>
                                        <w:b/>
                                        <w:caps w:val="0"/>
                                        <w:kern w:val="20"/>
                                        <w:szCs w:val="72"/>
                                      </w:rPr>
                                      <w:t>Izvješće Uprave o stanju društva i financijski izvještaji za 202</w:t>
                                    </w:r>
                                    <w:r w:rsidR="00E421E4">
                                      <w:rPr>
                                        <w:rFonts w:ascii="Arial" w:eastAsia="Cambria" w:hAnsi="Arial" w:cs="Arial"/>
                                        <w:b/>
                                        <w:caps w:val="0"/>
                                        <w:kern w:val="20"/>
                                        <w:szCs w:val="72"/>
                                      </w:rPr>
                                      <w:t>2</w:t>
                                    </w:r>
                                    <w:r w:rsidR="00361384">
                                      <w:rPr>
                                        <w:rFonts w:ascii="Arial" w:eastAsia="Cambria" w:hAnsi="Arial" w:cs="Arial"/>
                                        <w:b/>
                                        <w:caps w:val="0"/>
                                        <w:kern w:val="20"/>
                                        <w:szCs w:val="72"/>
                                      </w:rPr>
                                      <w:t>. godinu</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82500</wp14:pctWidth>
                    </wp14:sizeRelH>
                    <wp14:sizeRelV relativeFrom="page">
                      <wp14:pctHeight>0</wp14:pctHeight>
                    </wp14:sizeRelV>
                  </wp:anchor>
                </w:drawing>
              </mc:Choice>
              <mc:Fallback>
                <w:pict>
                  <v:shapetype w14:anchorId="595BABFC" id="_x0000_t202" coordsize="21600,21600" o:spt="202" path="m,l,21600r21600,l21600,xe">
                    <v:stroke joinstyle="miter"/>
                    <v:path gradientshapeok="t" o:connecttype="rect"/>
                  </v:shapetype>
                  <v:shape id="Tekstni okvir 6" o:spid="_x0000_s1026" type="#_x0000_t202" alt="Naslov, podnaslov i sažetak" style="position:absolute;margin-left:0;margin-top:382.5pt;width:491pt;height:206.25pt;z-index:251651584;visibility:visible;mso-wrap-style:square;mso-width-percent:825;mso-height-percent:0;mso-wrap-distance-left:9pt;mso-wrap-distance-top:0;mso-wrap-distance-right:9pt;mso-wrap-distance-bottom:0;mso-position-horizontal:center;mso-position-horizontal-relative:page;mso-position-vertical:absolute;mso-position-vertical-relative:page;mso-width-percent:825;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" o:allowoverlap="f" filled="f" stroked="f" strokeweight=".5pt">
                    <v:textbox inset="0,0,0,0">
                      <w:txbxContent>
                        <w:p w14:paraId="43DE4874" w14:textId="78886F1C" w:rsidR="00361384" w:rsidRPr="00022C71" w:rsidRDefault="003377D2" w:rsidP="00022C71">
                          <w:pPr>
                            <w:pStyle w:val="Title"/>
                            <w:jc w:val="center"/>
                            <w:rPr>
                              <w:szCs w:val="72"/>
                            </w:rPr>
                          </w:pPr>
                          <w:sdt>
                            <w:sdtPr>
                              <w:rPr>
                                <w:rFonts w:ascii="Arial" w:eastAsia="Cambria" w:hAnsi="Arial" w:cs="Arial"/>
                                <w:b/>
                                <w:caps w:val="0"/>
                                <w:kern w:val="20"/>
                                <w:szCs w:val="72"/>
                              </w:rPr>
                              <w:alias w:val="Naslov"/>
                              <w:tag w:val=""/>
                              <w:id w:val="17498345"/>
                              <w:dataBinding w:prefixMappings="xmlns:ns0='http://purl.org/dc/elements/1.1/' xmlns:ns1='http://schemas.openxmlformats.org/package/2006/metadata/core-properties' " w:xpath="/ns1:coreProperties[1]/ns0:title[1]" w:storeItemID="{6C3C8BC8-F283-45AE-878A-BAB7291924A1}"/>
                              <w:text w:multiLine="1"/>
                            </w:sdtPr>
                            <w:sdtEndPr/>
                            <w:sdtContent>
                              <w:r w:rsidR="00361384">
                                <w:rPr>
                                  <w:rFonts w:ascii="Arial" w:eastAsia="Cambria" w:hAnsi="Arial" w:cs="Arial"/>
                                  <w:b/>
                                  <w:caps w:val="0"/>
                                  <w:kern w:val="20"/>
                                  <w:szCs w:val="72"/>
                                </w:rPr>
                                <w:t>Izvješće Uprave o stanju društva i financijski izvještaji za 202</w:t>
                              </w:r>
                              <w:r w:rsidR="00E421E4">
                                <w:rPr>
                                  <w:rFonts w:ascii="Arial" w:eastAsia="Cambria" w:hAnsi="Arial" w:cs="Arial"/>
                                  <w:b/>
                                  <w:caps w:val="0"/>
                                  <w:kern w:val="20"/>
                                  <w:szCs w:val="72"/>
                                </w:rPr>
                                <w:t>2</w:t>
                              </w:r>
                              <w:r w:rsidR="00361384">
                                <w:rPr>
                                  <w:rFonts w:ascii="Arial" w:eastAsia="Cambria" w:hAnsi="Arial" w:cs="Arial"/>
                                  <w:b/>
                                  <w:caps w:val="0"/>
                                  <w:kern w:val="20"/>
                                  <w:szCs w:val="72"/>
                                </w:rPr>
                                <w:t>. godinu</w:t>
                              </w:r>
                            </w:sdtContent>
                          </w:sdt>
                        </w:p>
                      </w:txbxContent>
                    </v:textbox>
                    <w10:wrap anchorx="page" anchory="page"/>
                  </v:shape>
                </w:pict>
              </mc:Fallback>
            </mc:AlternateContent>
          </w:r>
        </w:p>
        <w:p w14:paraId="430FF130" w14:textId="77777777" w:rsidR="00FF4884" w:rsidRPr="00E25F7F" w:rsidRDefault="00FF4884" w:rsidP="00212340">
          <w:pPr>
            <w:spacing w:line="276" w:lineRule="auto"/>
            <w:rPr>
              <w:rFonts w:ascii="Arial" w:hAnsi="Arial" w:cs="Arial"/>
              <w:color w:val="auto"/>
            </w:rPr>
          </w:pPr>
        </w:p>
        <w:p w14:paraId="55A4A517" w14:textId="77777777" w:rsidR="00FF4884" w:rsidRPr="00E25F7F" w:rsidRDefault="00FF4884" w:rsidP="00212340">
          <w:pPr>
            <w:spacing w:line="276" w:lineRule="auto"/>
            <w:rPr>
              <w:rFonts w:ascii="Arial" w:hAnsi="Arial" w:cs="Arial"/>
              <w:color w:val="auto"/>
            </w:rPr>
          </w:pPr>
        </w:p>
        <w:p w14:paraId="285E375A" w14:textId="77777777" w:rsidR="00327278" w:rsidRPr="00E25F7F" w:rsidRDefault="00327278" w:rsidP="00212340">
          <w:pPr>
            <w:spacing w:line="276" w:lineRule="auto"/>
            <w:rPr>
              <w:rFonts w:ascii="Arial" w:hAnsi="Arial" w:cs="Arial"/>
              <w:color w:val="auto"/>
            </w:rPr>
          </w:pPr>
        </w:p>
        <w:p w14:paraId="417E42EC" w14:textId="77777777" w:rsidR="00FF4884" w:rsidRPr="00E25F7F" w:rsidRDefault="00FF4884" w:rsidP="00212340">
          <w:pPr>
            <w:spacing w:line="276" w:lineRule="auto"/>
            <w:rPr>
              <w:rFonts w:ascii="Arial" w:hAnsi="Arial" w:cs="Arial"/>
              <w:color w:val="auto"/>
            </w:rPr>
          </w:pPr>
        </w:p>
        <w:p w14:paraId="23DA3FA9" w14:textId="77777777" w:rsidR="00022C71" w:rsidRPr="00E25F7F" w:rsidRDefault="00022C71" w:rsidP="00212340">
          <w:pPr>
            <w:spacing w:line="276" w:lineRule="auto"/>
            <w:rPr>
              <w:rFonts w:ascii="Arial" w:hAnsi="Arial" w:cs="Arial"/>
              <w:color w:val="auto"/>
            </w:rPr>
          </w:pPr>
        </w:p>
        <w:p w14:paraId="06C90DC4" w14:textId="77777777" w:rsidR="00FF4884" w:rsidRPr="00E25F7F" w:rsidRDefault="00FF4884" w:rsidP="00212340">
          <w:pPr>
            <w:spacing w:line="276" w:lineRule="auto"/>
            <w:rPr>
              <w:rFonts w:ascii="Arial" w:hAnsi="Arial" w:cs="Arial"/>
              <w:color w:val="auto"/>
            </w:rPr>
          </w:pPr>
        </w:p>
        <w:p w14:paraId="6A21C3BC" w14:textId="77777777" w:rsidR="00FF4884" w:rsidRPr="00E25F7F" w:rsidRDefault="00FF4884" w:rsidP="00212340">
          <w:pPr>
            <w:spacing w:line="276" w:lineRule="auto"/>
            <w:rPr>
              <w:rFonts w:ascii="Arial" w:hAnsi="Arial" w:cs="Arial"/>
              <w:color w:val="auto"/>
            </w:rPr>
          </w:pPr>
        </w:p>
        <w:p w14:paraId="2C5EF198" w14:textId="77777777" w:rsidR="00FF4884" w:rsidRPr="00E25F7F" w:rsidRDefault="00FF4884" w:rsidP="00212340">
          <w:pPr>
            <w:spacing w:line="276" w:lineRule="auto"/>
            <w:rPr>
              <w:rFonts w:ascii="Arial" w:hAnsi="Arial" w:cs="Arial"/>
              <w:color w:val="auto"/>
            </w:rPr>
          </w:pPr>
        </w:p>
        <w:p w14:paraId="51671614" w14:textId="77777777" w:rsidR="00FF4884" w:rsidRPr="00E25F7F" w:rsidRDefault="00FF4884" w:rsidP="00212340">
          <w:pPr>
            <w:spacing w:line="276" w:lineRule="auto"/>
            <w:rPr>
              <w:rFonts w:ascii="Arial" w:hAnsi="Arial" w:cs="Arial"/>
              <w:color w:val="auto"/>
            </w:rPr>
          </w:pPr>
        </w:p>
        <w:p w14:paraId="7AC6F081" w14:textId="77777777" w:rsidR="00FF4884" w:rsidRPr="00E25F7F" w:rsidRDefault="00FF4884" w:rsidP="00212340">
          <w:pPr>
            <w:spacing w:line="276" w:lineRule="auto"/>
            <w:rPr>
              <w:rFonts w:ascii="Arial" w:hAnsi="Arial" w:cs="Arial"/>
              <w:color w:val="auto"/>
            </w:rPr>
          </w:pPr>
        </w:p>
        <w:p w14:paraId="3D056CA4" w14:textId="77777777" w:rsidR="00FF4884" w:rsidRPr="00E25F7F" w:rsidRDefault="00FF4884" w:rsidP="00212340">
          <w:pPr>
            <w:spacing w:line="276" w:lineRule="auto"/>
            <w:rPr>
              <w:rFonts w:ascii="Arial" w:hAnsi="Arial" w:cs="Arial"/>
              <w:color w:val="auto"/>
            </w:rPr>
          </w:pPr>
        </w:p>
        <w:p w14:paraId="14259916" w14:textId="77777777" w:rsidR="00FF4884" w:rsidRPr="00E25F7F" w:rsidRDefault="00FF4884" w:rsidP="00212340">
          <w:pPr>
            <w:spacing w:line="276" w:lineRule="auto"/>
            <w:rPr>
              <w:rFonts w:ascii="Arial" w:hAnsi="Arial" w:cs="Arial"/>
              <w:color w:val="auto"/>
            </w:rPr>
          </w:pPr>
        </w:p>
        <w:p w14:paraId="016E9BBD" w14:textId="77777777" w:rsidR="00FF4884" w:rsidRPr="00E25F7F" w:rsidRDefault="00FF4884" w:rsidP="00212340">
          <w:pPr>
            <w:spacing w:line="276" w:lineRule="auto"/>
            <w:rPr>
              <w:rFonts w:ascii="Arial" w:hAnsi="Arial" w:cs="Arial"/>
              <w:color w:val="auto"/>
            </w:rPr>
          </w:pPr>
        </w:p>
        <w:p w14:paraId="0B5964B9" w14:textId="6B61EAEA" w:rsidR="00D13E6B" w:rsidRPr="00E25F7F" w:rsidRDefault="003377D2" w:rsidP="00212340">
          <w:pPr>
            <w:pStyle w:val="Saetak"/>
            <w:ind w:left="0"/>
            <w:jc w:val="center"/>
            <w:rPr>
              <w:rFonts w:ascii="Arial" w:hAnsi="Arial" w:cs="Arial"/>
              <w:color w:val="auto"/>
              <w:sz w:val="24"/>
              <w:szCs w:val="24"/>
            </w:rPr>
          </w:pPr>
          <w:sdt>
            <w:sdtPr>
              <w:rPr>
                <w:rFonts w:ascii="Arial" w:hAnsi="Arial" w:cs="Arial"/>
                <w:color w:val="auto"/>
                <w:sz w:val="24"/>
                <w:szCs w:val="24"/>
              </w:rPr>
              <w:alias w:val="Sažetak"/>
              <w:id w:val="17498346"/>
              <w:dataBinding w:prefixMappings="xmlns:ns0='http://schemas.microsoft.com/office/2006/coverPageProps'" w:xpath="/ns0:CoverPageProperties[1]/ns0:Abstract[1]" w:storeItemID="{55AF091B-3C7A-41E3-B477-F2FDAA23CFDA}"/>
              <w:text/>
            </w:sdtPr>
            <w:sdtEndPr/>
            <w:sdtContent>
              <w:r w:rsidR="00D13E6B" w:rsidRPr="00E25F7F">
                <w:rPr>
                  <w:rFonts w:ascii="Arial" w:hAnsi="Arial" w:cs="Arial"/>
                  <w:color w:val="auto"/>
                  <w:sz w:val="24"/>
                  <w:szCs w:val="24"/>
                </w:rPr>
                <w:t xml:space="preserve">Rijeka, </w:t>
              </w:r>
              <w:r w:rsidR="00006F9D">
                <w:rPr>
                  <w:rFonts w:ascii="Arial" w:hAnsi="Arial" w:cs="Arial"/>
                  <w:color w:val="auto"/>
                  <w:sz w:val="24"/>
                  <w:szCs w:val="24"/>
                </w:rPr>
                <w:t>svib</w:t>
              </w:r>
              <w:r w:rsidR="00D85563">
                <w:rPr>
                  <w:rFonts w:ascii="Arial" w:hAnsi="Arial" w:cs="Arial"/>
                  <w:color w:val="auto"/>
                  <w:sz w:val="24"/>
                  <w:szCs w:val="24"/>
                </w:rPr>
                <w:t>anj</w:t>
              </w:r>
              <w:r w:rsidR="00D13E6B" w:rsidRPr="00E25F7F">
                <w:rPr>
                  <w:rFonts w:ascii="Arial" w:hAnsi="Arial" w:cs="Arial"/>
                  <w:color w:val="auto"/>
                  <w:sz w:val="24"/>
                  <w:szCs w:val="24"/>
                </w:rPr>
                <w:t xml:space="preserve"> 20</w:t>
              </w:r>
              <w:r w:rsidR="00DA0222">
                <w:rPr>
                  <w:rFonts w:ascii="Arial" w:hAnsi="Arial" w:cs="Arial"/>
                  <w:color w:val="auto"/>
                  <w:sz w:val="24"/>
                  <w:szCs w:val="24"/>
                </w:rPr>
                <w:t>2</w:t>
              </w:r>
              <w:r w:rsidR="00E421E4">
                <w:rPr>
                  <w:rFonts w:ascii="Arial" w:hAnsi="Arial" w:cs="Arial"/>
                  <w:color w:val="auto"/>
                  <w:sz w:val="24"/>
                  <w:szCs w:val="24"/>
                </w:rPr>
                <w:t>3</w:t>
              </w:r>
              <w:r w:rsidR="00D13E6B" w:rsidRPr="00E25F7F">
                <w:rPr>
                  <w:rFonts w:ascii="Arial" w:hAnsi="Arial" w:cs="Arial"/>
                  <w:color w:val="auto"/>
                  <w:sz w:val="24"/>
                  <w:szCs w:val="24"/>
                </w:rPr>
                <w:t>.</w:t>
              </w:r>
            </w:sdtContent>
          </w:sdt>
        </w:p>
        <w:p w14:paraId="7F79D67C" w14:textId="77777777" w:rsidR="00FF4884" w:rsidRPr="00E25F7F" w:rsidRDefault="00FF4884" w:rsidP="00212340">
          <w:pPr>
            <w:spacing w:line="276" w:lineRule="auto"/>
            <w:rPr>
              <w:rFonts w:ascii="Arial" w:hAnsi="Arial" w:cs="Arial"/>
              <w:color w:val="auto"/>
            </w:rPr>
          </w:pPr>
        </w:p>
        <w:p w14:paraId="0026511E" w14:textId="77777777" w:rsidR="000A1617" w:rsidRPr="00E25F7F" w:rsidRDefault="003377D2" w:rsidP="00212340">
          <w:pPr>
            <w:spacing w:line="276" w:lineRule="auto"/>
            <w:rPr>
              <w:rFonts w:ascii="Arial" w:hAnsi="Arial" w:cs="Arial"/>
              <w:color w:val="auto"/>
            </w:rPr>
          </w:pPr>
        </w:p>
      </w:sdtContent>
    </w:sdt>
    <w:sdt>
      <w:sdtPr>
        <w:rPr>
          <w:rFonts w:ascii="Arial" w:eastAsiaTheme="minorHAnsi" w:hAnsi="Arial" w:cs="Arial"/>
          <w:b w:val="0"/>
          <w:bCs w:val="0"/>
          <w:color w:val="auto"/>
          <w:kern w:val="20"/>
          <w:sz w:val="20"/>
          <w:szCs w:val="20"/>
        </w:rPr>
        <w:id w:val="2109771109"/>
        <w:docPartObj>
          <w:docPartGallery w:val="Table of Contents"/>
          <w:docPartUnique/>
        </w:docPartObj>
      </w:sdtPr>
      <w:sdtEndPr/>
      <w:sdtContent>
        <w:p w14:paraId="5902A3B8" w14:textId="5A7476CF" w:rsidR="000A1617" w:rsidRDefault="000A1617" w:rsidP="00212340">
          <w:pPr>
            <w:pStyle w:val="TOCHeading"/>
            <w:spacing w:before="0" w:after="360"/>
            <w:rPr>
              <w:rFonts w:ascii="Arial" w:eastAsiaTheme="minorHAnsi" w:hAnsi="Arial" w:cs="Arial"/>
              <w:b w:val="0"/>
              <w:bCs w:val="0"/>
              <w:color w:val="auto"/>
              <w:kern w:val="20"/>
              <w:sz w:val="20"/>
              <w:szCs w:val="20"/>
            </w:rPr>
          </w:pPr>
        </w:p>
        <w:p w14:paraId="264721CD" w14:textId="77777777" w:rsidR="00D52BD2" w:rsidRPr="006D04A6" w:rsidRDefault="00D52BD2" w:rsidP="006D04A6">
          <w:pPr>
            <w:rPr>
              <w:b/>
            </w:rPr>
          </w:pPr>
        </w:p>
        <w:p w14:paraId="5355464F" w14:textId="645897F3" w:rsidR="00D10291" w:rsidRPr="002F6380" w:rsidRDefault="0088552D" w:rsidP="00433A54">
          <w:pPr>
            <w:pStyle w:val="TOC1"/>
            <w:rPr>
              <w:rFonts w:asciiTheme="minorHAnsi" w:eastAsiaTheme="minorEastAsia" w:hAnsiTheme="minorHAnsi" w:cstheme="minorBidi"/>
              <w:color w:val="auto"/>
              <w:kern w:val="0"/>
              <w:sz w:val="22"/>
              <w:szCs w:val="22"/>
            </w:rPr>
          </w:pPr>
          <w:r w:rsidRPr="00D85563">
            <w:rPr>
              <w:color w:val="auto"/>
              <w:sz w:val="22"/>
              <w:szCs w:val="22"/>
              <w:highlight w:val="yellow"/>
            </w:rPr>
            <w:fldChar w:fldCharType="begin"/>
          </w:r>
          <w:r w:rsidR="000A1617" w:rsidRPr="00D85563">
            <w:rPr>
              <w:color w:val="auto"/>
              <w:sz w:val="22"/>
              <w:szCs w:val="22"/>
              <w:highlight w:val="yellow"/>
            </w:rPr>
            <w:instrText xml:space="preserve"> TOC \o "1-1" \h \z \u </w:instrText>
          </w:r>
          <w:r w:rsidRPr="00D85563">
            <w:rPr>
              <w:color w:val="auto"/>
              <w:sz w:val="22"/>
              <w:szCs w:val="22"/>
              <w:highlight w:val="yellow"/>
            </w:rPr>
            <w:fldChar w:fldCharType="separate"/>
          </w:r>
          <w:hyperlink w:anchor="_Toc69815999" w:history="1">
            <w:r w:rsidR="00D10291" w:rsidRPr="002F6380">
              <w:rPr>
                <w:rStyle w:val="Hyperlink"/>
                <w:rFonts w:ascii="Arial" w:hAnsi="Arial"/>
              </w:rPr>
              <w:t>1.</w:t>
            </w:r>
            <w:r w:rsidR="00D10291" w:rsidRPr="002F6380">
              <w:rPr>
                <w:rFonts w:asciiTheme="minorHAnsi" w:eastAsiaTheme="minorEastAsia" w:hAnsiTheme="minorHAnsi" w:cstheme="minorBidi"/>
                <w:color w:val="auto"/>
                <w:kern w:val="0"/>
                <w:sz w:val="22"/>
                <w:szCs w:val="22"/>
              </w:rPr>
              <w:tab/>
            </w:r>
            <w:r w:rsidR="00D10291" w:rsidRPr="002F6380">
              <w:rPr>
                <w:rStyle w:val="Hyperlink"/>
                <w:rFonts w:ascii="Arial" w:hAnsi="Arial"/>
              </w:rPr>
              <w:t>UVOD</w:t>
            </w:r>
            <w:r w:rsidR="00D10291" w:rsidRPr="002F6380">
              <w:rPr>
                <w:webHidden/>
              </w:rPr>
              <w:tab/>
            </w:r>
            <w:r w:rsidR="00D10291" w:rsidRPr="002F6380">
              <w:rPr>
                <w:webHidden/>
              </w:rPr>
              <w:fldChar w:fldCharType="begin"/>
            </w:r>
            <w:r w:rsidR="00D10291" w:rsidRPr="002F6380">
              <w:rPr>
                <w:webHidden/>
              </w:rPr>
              <w:instrText xml:space="preserve"> PAGEREF _Toc69815999 \h </w:instrText>
            </w:r>
            <w:r w:rsidR="00D10291" w:rsidRPr="002F6380">
              <w:rPr>
                <w:webHidden/>
              </w:rPr>
            </w:r>
            <w:r w:rsidR="00D10291" w:rsidRPr="002F6380">
              <w:rPr>
                <w:webHidden/>
              </w:rPr>
              <w:fldChar w:fldCharType="separate"/>
            </w:r>
            <w:r w:rsidR="00D52BD2">
              <w:rPr>
                <w:webHidden/>
              </w:rPr>
              <w:t>1</w:t>
            </w:r>
            <w:r w:rsidR="00D10291" w:rsidRPr="002F6380">
              <w:rPr>
                <w:webHidden/>
              </w:rPr>
              <w:fldChar w:fldCharType="end"/>
            </w:r>
          </w:hyperlink>
        </w:p>
        <w:p w14:paraId="09772A3B" w14:textId="40FEC79A" w:rsidR="00D10291" w:rsidRPr="002F6380" w:rsidRDefault="003377D2" w:rsidP="00433A54">
          <w:pPr>
            <w:pStyle w:val="TOC1"/>
            <w:rPr>
              <w:rFonts w:asciiTheme="minorHAnsi" w:eastAsiaTheme="minorEastAsia" w:hAnsiTheme="minorHAnsi" w:cstheme="minorBidi"/>
              <w:color w:val="auto"/>
              <w:kern w:val="0"/>
              <w:sz w:val="22"/>
              <w:szCs w:val="22"/>
            </w:rPr>
          </w:pPr>
          <w:hyperlink w:anchor="_Toc69816000" w:history="1">
            <w:r w:rsidR="00D10291" w:rsidRPr="002F6380">
              <w:rPr>
                <w:rStyle w:val="Hyperlink"/>
                <w:rFonts w:ascii="Arial" w:hAnsi="Arial"/>
              </w:rPr>
              <w:t>2.</w:t>
            </w:r>
            <w:r w:rsidR="00D10291" w:rsidRPr="002F6380">
              <w:rPr>
                <w:rFonts w:asciiTheme="minorHAnsi" w:eastAsiaTheme="minorEastAsia" w:hAnsiTheme="minorHAnsi" w:cstheme="minorBidi"/>
                <w:color w:val="auto"/>
                <w:kern w:val="0"/>
                <w:sz w:val="22"/>
                <w:szCs w:val="22"/>
              </w:rPr>
              <w:tab/>
            </w:r>
            <w:r w:rsidR="00D10291" w:rsidRPr="002F6380">
              <w:rPr>
                <w:rStyle w:val="Hyperlink"/>
                <w:rFonts w:ascii="Arial" w:hAnsi="Arial"/>
              </w:rPr>
              <w:t>NATURALNI POKAZATELJI</w:t>
            </w:r>
            <w:r w:rsidR="00D10291" w:rsidRPr="002F6380">
              <w:rPr>
                <w:webHidden/>
              </w:rPr>
              <w:tab/>
            </w:r>
            <w:r w:rsidR="00D10291" w:rsidRPr="002F6380">
              <w:rPr>
                <w:webHidden/>
              </w:rPr>
              <w:fldChar w:fldCharType="begin"/>
            </w:r>
            <w:r w:rsidR="00D10291" w:rsidRPr="002F6380">
              <w:rPr>
                <w:webHidden/>
              </w:rPr>
              <w:instrText xml:space="preserve"> PAGEREF _Toc69816000 \h </w:instrText>
            </w:r>
            <w:r w:rsidR="00D10291" w:rsidRPr="002F6380">
              <w:rPr>
                <w:webHidden/>
              </w:rPr>
            </w:r>
            <w:r w:rsidR="00D10291" w:rsidRPr="002F6380">
              <w:rPr>
                <w:webHidden/>
              </w:rPr>
              <w:fldChar w:fldCharType="separate"/>
            </w:r>
            <w:r w:rsidR="00D52BD2">
              <w:rPr>
                <w:webHidden/>
              </w:rPr>
              <w:t>10</w:t>
            </w:r>
            <w:r w:rsidR="00D10291" w:rsidRPr="002F6380">
              <w:rPr>
                <w:webHidden/>
              </w:rPr>
              <w:fldChar w:fldCharType="end"/>
            </w:r>
          </w:hyperlink>
        </w:p>
        <w:p w14:paraId="3B9BD1A1" w14:textId="093C4813" w:rsidR="00D10291" w:rsidRPr="002F6380" w:rsidRDefault="003377D2" w:rsidP="00433A54">
          <w:pPr>
            <w:pStyle w:val="TOC1"/>
            <w:rPr>
              <w:rFonts w:asciiTheme="minorHAnsi" w:eastAsiaTheme="minorEastAsia" w:hAnsiTheme="minorHAnsi" w:cstheme="minorBidi"/>
              <w:color w:val="auto"/>
              <w:kern w:val="0"/>
              <w:sz w:val="22"/>
              <w:szCs w:val="22"/>
            </w:rPr>
          </w:pPr>
          <w:hyperlink w:anchor="_Toc69816001" w:history="1">
            <w:r w:rsidR="00D10291" w:rsidRPr="002F6380">
              <w:rPr>
                <w:rStyle w:val="Hyperlink"/>
                <w:rFonts w:ascii="Arial" w:hAnsi="Arial"/>
              </w:rPr>
              <w:t>3.</w:t>
            </w:r>
            <w:r w:rsidR="00D10291" w:rsidRPr="002F6380">
              <w:rPr>
                <w:rFonts w:asciiTheme="minorHAnsi" w:eastAsiaTheme="minorEastAsia" w:hAnsiTheme="minorHAnsi" w:cstheme="minorBidi"/>
                <w:color w:val="auto"/>
                <w:kern w:val="0"/>
                <w:sz w:val="22"/>
                <w:szCs w:val="22"/>
              </w:rPr>
              <w:tab/>
            </w:r>
            <w:r w:rsidR="00D10291" w:rsidRPr="002F6380">
              <w:rPr>
                <w:rStyle w:val="Hyperlink"/>
                <w:rFonts w:ascii="Arial" w:hAnsi="Arial"/>
              </w:rPr>
              <w:t>BROJ ZAPOSLENIH</w:t>
            </w:r>
            <w:r w:rsidR="00D10291" w:rsidRPr="002F6380">
              <w:rPr>
                <w:webHidden/>
              </w:rPr>
              <w:tab/>
            </w:r>
            <w:r w:rsidR="00D10291" w:rsidRPr="002F6380">
              <w:rPr>
                <w:webHidden/>
              </w:rPr>
              <w:fldChar w:fldCharType="begin"/>
            </w:r>
            <w:r w:rsidR="00D10291" w:rsidRPr="002F6380">
              <w:rPr>
                <w:webHidden/>
              </w:rPr>
              <w:instrText xml:space="preserve"> PAGEREF _Toc69816001 \h </w:instrText>
            </w:r>
            <w:r w:rsidR="00D10291" w:rsidRPr="002F6380">
              <w:rPr>
                <w:webHidden/>
              </w:rPr>
            </w:r>
            <w:r w:rsidR="00D10291" w:rsidRPr="002F6380">
              <w:rPr>
                <w:webHidden/>
              </w:rPr>
              <w:fldChar w:fldCharType="separate"/>
            </w:r>
            <w:r w:rsidR="00D52BD2">
              <w:rPr>
                <w:webHidden/>
              </w:rPr>
              <w:t>29</w:t>
            </w:r>
            <w:r w:rsidR="00D10291" w:rsidRPr="002F6380">
              <w:rPr>
                <w:webHidden/>
              </w:rPr>
              <w:fldChar w:fldCharType="end"/>
            </w:r>
          </w:hyperlink>
        </w:p>
        <w:p w14:paraId="63C5F02B" w14:textId="68A5AE4F" w:rsidR="00D10291" w:rsidRPr="002F6380" w:rsidRDefault="003377D2" w:rsidP="00433A54">
          <w:pPr>
            <w:pStyle w:val="TOC1"/>
            <w:rPr>
              <w:rFonts w:asciiTheme="minorHAnsi" w:eastAsiaTheme="minorEastAsia" w:hAnsiTheme="minorHAnsi" w:cstheme="minorBidi"/>
              <w:color w:val="auto"/>
              <w:kern w:val="0"/>
              <w:sz w:val="22"/>
              <w:szCs w:val="22"/>
            </w:rPr>
          </w:pPr>
          <w:hyperlink w:anchor="_Toc69816002" w:history="1">
            <w:r w:rsidR="00D10291" w:rsidRPr="002F6380">
              <w:rPr>
                <w:rStyle w:val="Hyperlink"/>
                <w:rFonts w:ascii="Arial" w:hAnsi="Arial"/>
              </w:rPr>
              <w:t>4.</w:t>
            </w:r>
            <w:r w:rsidR="00D10291" w:rsidRPr="002F6380">
              <w:rPr>
                <w:rFonts w:asciiTheme="minorHAnsi" w:eastAsiaTheme="minorEastAsia" w:hAnsiTheme="minorHAnsi" w:cstheme="minorBidi"/>
                <w:color w:val="auto"/>
                <w:kern w:val="0"/>
                <w:sz w:val="22"/>
                <w:szCs w:val="22"/>
              </w:rPr>
              <w:tab/>
            </w:r>
            <w:r w:rsidR="00D10291" w:rsidRPr="002F6380">
              <w:rPr>
                <w:rStyle w:val="Hyperlink"/>
                <w:rFonts w:ascii="Arial" w:hAnsi="Arial"/>
              </w:rPr>
              <w:t>FINANCIJSKI POKAZATELJI</w:t>
            </w:r>
            <w:r w:rsidR="00D10291" w:rsidRPr="002F6380">
              <w:rPr>
                <w:webHidden/>
              </w:rPr>
              <w:tab/>
            </w:r>
            <w:r w:rsidR="00D10291" w:rsidRPr="002F6380">
              <w:rPr>
                <w:webHidden/>
              </w:rPr>
              <w:fldChar w:fldCharType="begin"/>
            </w:r>
            <w:r w:rsidR="00D10291" w:rsidRPr="002F6380">
              <w:rPr>
                <w:webHidden/>
              </w:rPr>
              <w:instrText xml:space="preserve"> PAGEREF _Toc69816002 \h </w:instrText>
            </w:r>
            <w:r w:rsidR="00D10291" w:rsidRPr="002F6380">
              <w:rPr>
                <w:webHidden/>
              </w:rPr>
            </w:r>
            <w:r w:rsidR="00D10291" w:rsidRPr="002F6380">
              <w:rPr>
                <w:webHidden/>
              </w:rPr>
              <w:fldChar w:fldCharType="separate"/>
            </w:r>
            <w:r w:rsidR="00D52BD2">
              <w:rPr>
                <w:webHidden/>
              </w:rPr>
              <w:t>30</w:t>
            </w:r>
            <w:r w:rsidR="00D10291" w:rsidRPr="002F6380">
              <w:rPr>
                <w:webHidden/>
              </w:rPr>
              <w:fldChar w:fldCharType="end"/>
            </w:r>
          </w:hyperlink>
        </w:p>
        <w:p w14:paraId="3B9B83ED" w14:textId="371CE963" w:rsidR="00D10291" w:rsidRPr="002F6380" w:rsidRDefault="003377D2" w:rsidP="00433A54">
          <w:pPr>
            <w:pStyle w:val="TOC1"/>
            <w:rPr>
              <w:rFonts w:asciiTheme="minorHAnsi" w:eastAsiaTheme="minorEastAsia" w:hAnsiTheme="minorHAnsi" w:cstheme="minorBidi"/>
              <w:color w:val="auto"/>
              <w:kern w:val="0"/>
              <w:sz w:val="22"/>
              <w:szCs w:val="22"/>
            </w:rPr>
          </w:pPr>
          <w:hyperlink w:anchor="_Toc69816003" w:history="1">
            <w:r w:rsidR="00D10291" w:rsidRPr="002F6380">
              <w:rPr>
                <w:rStyle w:val="Hyperlink"/>
                <w:rFonts w:ascii="Arial" w:hAnsi="Arial"/>
              </w:rPr>
              <w:t>4.1.</w:t>
            </w:r>
            <w:r w:rsidR="00D10291" w:rsidRPr="002F6380">
              <w:rPr>
                <w:rFonts w:asciiTheme="minorHAnsi" w:eastAsiaTheme="minorEastAsia" w:hAnsiTheme="minorHAnsi" w:cstheme="minorBidi"/>
                <w:color w:val="auto"/>
                <w:kern w:val="0"/>
                <w:sz w:val="22"/>
                <w:szCs w:val="22"/>
              </w:rPr>
              <w:tab/>
            </w:r>
            <w:r w:rsidR="00D10291" w:rsidRPr="002F6380">
              <w:rPr>
                <w:rStyle w:val="Hyperlink"/>
                <w:rFonts w:ascii="Arial" w:hAnsi="Arial"/>
              </w:rPr>
              <w:t>RAČUN DOBITI I GUBITKA</w:t>
            </w:r>
            <w:r w:rsidR="00D10291" w:rsidRPr="002F6380">
              <w:rPr>
                <w:webHidden/>
              </w:rPr>
              <w:tab/>
            </w:r>
            <w:r w:rsidR="00D10291" w:rsidRPr="002F6380">
              <w:rPr>
                <w:webHidden/>
              </w:rPr>
              <w:fldChar w:fldCharType="begin"/>
            </w:r>
            <w:r w:rsidR="00D10291" w:rsidRPr="002F6380">
              <w:rPr>
                <w:webHidden/>
              </w:rPr>
              <w:instrText xml:space="preserve"> PAGEREF _Toc69816003 \h </w:instrText>
            </w:r>
            <w:r w:rsidR="00D10291" w:rsidRPr="002F6380">
              <w:rPr>
                <w:webHidden/>
              </w:rPr>
            </w:r>
            <w:r w:rsidR="00D10291" w:rsidRPr="002F6380">
              <w:rPr>
                <w:webHidden/>
              </w:rPr>
              <w:fldChar w:fldCharType="separate"/>
            </w:r>
            <w:r w:rsidR="00D52BD2">
              <w:rPr>
                <w:webHidden/>
              </w:rPr>
              <w:t>30</w:t>
            </w:r>
            <w:r w:rsidR="00D10291" w:rsidRPr="002F6380">
              <w:rPr>
                <w:webHidden/>
              </w:rPr>
              <w:fldChar w:fldCharType="end"/>
            </w:r>
          </w:hyperlink>
        </w:p>
        <w:p w14:paraId="582100ED" w14:textId="6B3248E3" w:rsidR="00D10291" w:rsidRPr="002F6380" w:rsidRDefault="003377D2" w:rsidP="00C23341">
          <w:pPr>
            <w:pStyle w:val="TOC1"/>
            <w:rPr>
              <w:rFonts w:asciiTheme="minorHAnsi" w:eastAsiaTheme="minorEastAsia" w:hAnsiTheme="minorHAnsi" w:cstheme="minorBidi"/>
              <w:color w:val="auto"/>
              <w:kern w:val="0"/>
              <w:sz w:val="22"/>
              <w:szCs w:val="22"/>
            </w:rPr>
          </w:pPr>
          <w:hyperlink w:anchor="_Toc69816004" w:history="1">
            <w:r w:rsidR="00D10291" w:rsidRPr="002F6380">
              <w:rPr>
                <w:rStyle w:val="Hyperlink"/>
                <w:rFonts w:ascii="Arial" w:hAnsi="Arial"/>
              </w:rPr>
              <w:t>4.1.1.</w:t>
            </w:r>
            <w:r w:rsidR="00B03A19">
              <w:rPr>
                <w:rFonts w:asciiTheme="minorHAnsi" w:eastAsiaTheme="minorEastAsia" w:hAnsiTheme="minorHAnsi" w:cstheme="minorBidi"/>
                <w:color w:val="auto"/>
                <w:kern w:val="0"/>
                <w:sz w:val="22"/>
                <w:szCs w:val="22"/>
              </w:rPr>
              <w:t xml:space="preserve">  </w:t>
            </w:r>
            <w:r w:rsidR="00D10291" w:rsidRPr="002F6380">
              <w:rPr>
                <w:rStyle w:val="Hyperlink"/>
                <w:rFonts w:ascii="Arial" w:hAnsi="Arial"/>
              </w:rPr>
              <w:t>Prihodi</w:t>
            </w:r>
            <w:r w:rsidR="00D10291" w:rsidRPr="002F6380">
              <w:rPr>
                <w:webHidden/>
              </w:rPr>
              <w:tab/>
            </w:r>
            <w:r w:rsidR="00D10291" w:rsidRPr="002F6380">
              <w:rPr>
                <w:webHidden/>
              </w:rPr>
              <w:fldChar w:fldCharType="begin"/>
            </w:r>
            <w:r w:rsidR="00D10291" w:rsidRPr="002F6380">
              <w:rPr>
                <w:webHidden/>
              </w:rPr>
              <w:instrText xml:space="preserve"> PAGEREF _Toc69816004 \h </w:instrText>
            </w:r>
            <w:r w:rsidR="00D10291" w:rsidRPr="002F6380">
              <w:rPr>
                <w:webHidden/>
              </w:rPr>
            </w:r>
            <w:r w:rsidR="00D10291" w:rsidRPr="002F6380">
              <w:rPr>
                <w:webHidden/>
              </w:rPr>
              <w:fldChar w:fldCharType="separate"/>
            </w:r>
            <w:r w:rsidR="00D52BD2">
              <w:rPr>
                <w:webHidden/>
              </w:rPr>
              <w:t>31</w:t>
            </w:r>
            <w:r w:rsidR="00D10291" w:rsidRPr="002F6380">
              <w:rPr>
                <w:webHidden/>
              </w:rPr>
              <w:fldChar w:fldCharType="end"/>
            </w:r>
          </w:hyperlink>
        </w:p>
        <w:p w14:paraId="052D582C" w14:textId="03232913" w:rsidR="00D10291" w:rsidRPr="002F6380" w:rsidRDefault="003377D2" w:rsidP="00433A54">
          <w:pPr>
            <w:pStyle w:val="TOC1"/>
            <w:rPr>
              <w:rFonts w:asciiTheme="minorHAnsi" w:eastAsiaTheme="minorEastAsia" w:hAnsiTheme="minorHAnsi" w:cstheme="minorBidi"/>
              <w:color w:val="auto"/>
              <w:kern w:val="0"/>
              <w:sz w:val="22"/>
              <w:szCs w:val="22"/>
            </w:rPr>
          </w:pPr>
          <w:hyperlink w:anchor="_Toc69816005" w:history="1">
            <w:r w:rsidR="00D10291" w:rsidRPr="002F6380">
              <w:rPr>
                <w:rStyle w:val="Hyperlink"/>
                <w:rFonts w:ascii="Arial" w:hAnsi="Arial"/>
              </w:rPr>
              <w:t>4.1.2. TROŠKOVI</w:t>
            </w:r>
            <w:r w:rsidR="00D10291" w:rsidRPr="002F6380">
              <w:rPr>
                <w:webHidden/>
              </w:rPr>
              <w:tab/>
            </w:r>
            <w:r w:rsidR="00D10291" w:rsidRPr="002F6380">
              <w:rPr>
                <w:webHidden/>
              </w:rPr>
              <w:fldChar w:fldCharType="begin"/>
            </w:r>
            <w:r w:rsidR="00D10291" w:rsidRPr="002F6380">
              <w:rPr>
                <w:webHidden/>
              </w:rPr>
              <w:instrText xml:space="preserve"> PAGEREF _Toc69816005 \h </w:instrText>
            </w:r>
            <w:r w:rsidR="00D10291" w:rsidRPr="002F6380">
              <w:rPr>
                <w:webHidden/>
              </w:rPr>
            </w:r>
            <w:r w:rsidR="00D10291" w:rsidRPr="002F6380">
              <w:rPr>
                <w:webHidden/>
              </w:rPr>
              <w:fldChar w:fldCharType="separate"/>
            </w:r>
            <w:r w:rsidR="00D52BD2">
              <w:rPr>
                <w:webHidden/>
              </w:rPr>
              <w:t>32</w:t>
            </w:r>
            <w:r w:rsidR="00D10291" w:rsidRPr="002F6380">
              <w:rPr>
                <w:webHidden/>
              </w:rPr>
              <w:fldChar w:fldCharType="end"/>
            </w:r>
          </w:hyperlink>
        </w:p>
        <w:p w14:paraId="379C3BD1" w14:textId="76EB7413" w:rsidR="00D10291" w:rsidRPr="002F6380" w:rsidRDefault="003377D2" w:rsidP="00433A54">
          <w:pPr>
            <w:pStyle w:val="TOC1"/>
            <w:rPr>
              <w:rFonts w:asciiTheme="minorHAnsi" w:eastAsiaTheme="minorEastAsia" w:hAnsiTheme="minorHAnsi" w:cstheme="minorBidi"/>
              <w:color w:val="auto"/>
              <w:kern w:val="0"/>
              <w:sz w:val="22"/>
              <w:szCs w:val="22"/>
            </w:rPr>
          </w:pPr>
          <w:hyperlink w:anchor="_Toc69816006" w:history="1">
            <w:r w:rsidR="00D10291" w:rsidRPr="002F6380">
              <w:rPr>
                <w:rStyle w:val="Hyperlink"/>
                <w:rFonts w:ascii="Arial" w:hAnsi="Arial"/>
              </w:rPr>
              <w:t>4.1.3. Financijski rezultat</w:t>
            </w:r>
            <w:r w:rsidR="00D10291" w:rsidRPr="002F6380">
              <w:rPr>
                <w:webHidden/>
              </w:rPr>
              <w:tab/>
            </w:r>
            <w:r w:rsidR="00D10291" w:rsidRPr="002F6380">
              <w:rPr>
                <w:webHidden/>
              </w:rPr>
              <w:fldChar w:fldCharType="begin"/>
            </w:r>
            <w:r w:rsidR="00D10291" w:rsidRPr="002F6380">
              <w:rPr>
                <w:webHidden/>
              </w:rPr>
              <w:instrText xml:space="preserve"> PAGEREF _Toc69816006 \h </w:instrText>
            </w:r>
            <w:r w:rsidR="00D10291" w:rsidRPr="002F6380">
              <w:rPr>
                <w:webHidden/>
              </w:rPr>
            </w:r>
            <w:r w:rsidR="00D10291" w:rsidRPr="002F6380">
              <w:rPr>
                <w:webHidden/>
              </w:rPr>
              <w:fldChar w:fldCharType="separate"/>
            </w:r>
            <w:r w:rsidR="00D52BD2">
              <w:rPr>
                <w:webHidden/>
              </w:rPr>
              <w:t>36</w:t>
            </w:r>
            <w:r w:rsidR="00D10291" w:rsidRPr="002F6380">
              <w:rPr>
                <w:webHidden/>
              </w:rPr>
              <w:fldChar w:fldCharType="end"/>
            </w:r>
          </w:hyperlink>
        </w:p>
        <w:p w14:paraId="004CD2AF" w14:textId="41D0E342" w:rsidR="00D10291" w:rsidRPr="002F6380" w:rsidRDefault="003377D2" w:rsidP="00433A54">
          <w:pPr>
            <w:pStyle w:val="TOC1"/>
            <w:rPr>
              <w:rFonts w:asciiTheme="minorHAnsi" w:eastAsiaTheme="minorEastAsia" w:hAnsiTheme="minorHAnsi" w:cstheme="minorBidi"/>
              <w:color w:val="auto"/>
              <w:kern w:val="0"/>
              <w:sz w:val="22"/>
              <w:szCs w:val="22"/>
            </w:rPr>
          </w:pPr>
          <w:hyperlink w:anchor="_Toc69816011" w:history="1">
            <w:r w:rsidR="00D10291" w:rsidRPr="002F6380">
              <w:rPr>
                <w:rStyle w:val="Hyperlink"/>
                <w:rFonts w:ascii="Arial" w:hAnsi="Arial"/>
              </w:rPr>
              <w:t>5.</w:t>
            </w:r>
            <w:r w:rsidR="00D10291" w:rsidRPr="002F6380">
              <w:rPr>
                <w:rFonts w:asciiTheme="minorHAnsi" w:eastAsiaTheme="minorEastAsia" w:hAnsiTheme="minorHAnsi" w:cstheme="minorBidi"/>
                <w:color w:val="auto"/>
                <w:kern w:val="0"/>
                <w:sz w:val="22"/>
                <w:szCs w:val="22"/>
              </w:rPr>
              <w:tab/>
            </w:r>
            <w:r w:rsidR="00D10291" w:rsidRPr="002F6380">
              <w:rPr>
                <w:rStyle w:val="Hyperlink"/>
                <w:rFonts w:ascii="Arial" w:hAnsi="Arial"/>
              </w:rPr>
              <w:t>POKAZATELJI POSLOVANJA</w:t>
            </w:r>
            <w:r w:rsidR="00D10291" w:rsidRPr="002F6380">
              <w:rPr>
                <w:webHidden/>
              </w:rPr>
              <w:tab/>
            </w:r>
            <w:r w:rsidR="00D10291" w:rsidRPr="002F6380">
              <w:rPr>
                <w:webHidden/>
              </w:rPr>
              <w:fldChar w:fldCharType="begin"/>
            </w:r>
            <w:r w:rsidR="00D10291" w:rsidRPr="002F6380">
              <w:rPr>
                <w:webHidden/>
              </w:rPr>
              <w:instrText xml:space="preserve"> PAGEREF _Toc69816011 \h </w:instrText>
            </w:r>
            <w:r w:rsidR="00D10291" w:rsidRPr="002F6380">
              <w:rPr>
                <w:webHidden/>
              </w:rPr>
            </w:r>
            <w:r w:rsidR="00D10291" w:rsidRPr="002F6380">
              <w:rPr>
                <w:webHidden/>
              </w:rPr>
              <w:fldChar w:fldCharType="separate"/>
            </w:r>
            <w:r w:rsidR="00D52BD2">
              <w:rPr>
                <w:webHidden/>
              </w:rPr>
              <w:t>40</w:t>
            </w:r>
            <w:r w:rsidR="00D10291" w:rsidRPr="002F6380">
              <w:rPr>
                <w:webHidden/>
              </w:rPr>
              <w:fldChar w:fldCharType="end"/>
            </w:r>
          </w:hyperlink>
        </w:p>
        <w:p w14:paraId="1E3B3F4B" w14:textId="05AB2A2E" w:rsidR="00D10291" w:rsidRPr="002F6380" w:rsidRDefault="003377D2" w:rsidP="00433A54">
          <w:pPr>
            <w:pStyle w:val="TOC1"/>
            <w:rPr>
              <w:rFonts w:asciiTheme="minorHAnsi" w:eastAsiaTheme="minorEastAsia" w:hAnsiTheme="minorHAnsi" w:cstheme="minorBidi"/>
              <w:color w:val="auto"/>
              <w:kern w:val="0"/>
              <w:sz w:val="22"/>
              <w:szCs w:val="22"/>
            </w:rPr>
          </w:pPr>
          <w:hyperlink w:anchor="_Toc69816012" w:history="1">
            <w:r w:rsidR="00D10291" w:rsidRPr="002F6380">
              <w:rPr>
                <w:rStyle w:val="Hyperlink"/>
                <w:rFonts w:ascii="Arial" w:hAnsi="Arial"/>
              </w:rPr>
              <w:t>6.</w:t>
            </w:r>
            <w:r w:rsidR="00D10291" w:rsidRPr="002F6380">
              <w:rPr>
                <w:rFonts w:asciiTheme="minorHAnsi" w:eastAsiaTheme="minorEastAsia" w:hAnsiTheme="minorHAnsi" w:cstheme="minorBidi"/>
                <w:color w:val="auto"/>
                <w:kern w:val="0"/>
                <w:sz w:val="22"/>
                <w:szCs w:val="22"/>
              </w:rPr>
              <w:tab/>
            </w:r>
            <w:r w:rsidR="00D10291" w:rsidRPr="002F6380">
              <w:rPr>
                <w:rStyle w:val="Hyperlink"/>
                <w:rFonts w:ascii="Arial" w:hAnsi="Arial"/>
              </w:rPr>
              <w:t>Investicijske aktivnosti društva</w:t>
            </w:r>
            <w:r w:rsidR="00D10291" w:rsidRPr="002F6380">
              <w:rPr>
                <w:webHidden/>
              </w:rPr>
              <w:tab/>
            </w:r>
            <w:r w:rsidR="00D10291" w:rsidRPr="002F6380">
              <w:rPr>
                <w:webHidden/>
              </w:rPr>
              <w:fldChar w:fldCharType="begin"/>
            </w:r>
            <w:r w:rsidR="00D10291" w:rsidRPr="002F6380">
              <w:rPr>
                <w:webHidden/>
              </w:rPr>
              <w:instrText xml:space="preserve"> PAGEREF _Toc69816012 \h </w:instrText>
            </w:r>
            <w:r w:rsidR="00D10291" w:rsidRPr="002F6380">
              <w:rPr>
                <w:webHidden/>
              </w:rPr>
            </w:r>
            <w:r w:rsidR="00D10291" w:rsidRPr="002F6380">
              <w:rPr>
                <w:webHidden/>
              </w:rPr>
              <w:fldChar w:fldCharType="separate"/>
            </w:r>
            <w:r w:rsidR="00D52BD2">
              <w:rPr>
                <w:webHidden/>
              </w:rPr>
              <w:t>44</w:t>
            </w:r>
            <w:r w:rsidR="00D10291" w:rsidRPr="002F6380">
              <w:rPr>
                <w:webHidden/>
              </w:rPr>
              <w:fldChar w:fldCharType="end"/>
            </w:r>
          </w:hyperlink>
        </w:p>
        <w:p w14:paraId="61F7F12B" w14:textId="127DD9F7" w:rsidR="00D10291" w:rsidRPr="002F6380" w:rsidRDefault="003377D2" w:rsidP="00433A54">
          <w:pPr>
            <w:pStyle w:val="TOC1"/>
            <w:rPr>
              <w:rFonts w:asciiTheme="minorHAnsi" w:eastAsiaTheme="minorEastAsia" w:hAnsiTheme="minorHAnsi" w:cstheme="minorBidi"/>
              <w:color w:val="auto"/>
              <w:kern w:val="0"/>
              <w:sz w:val="22"/>
              <w:szCs w:val="22"/>
            </w:rPr>
          </w:pPr>
          <w:hyperlink w:anchor="_Toc69816013" w:history="1">
            <w:r w:rsidR="00D10291" w:rsidRPr="002F6380">
              <w:rPr>
                <w:rStyle w:val="Hyperlink"/>
                <w:rFonts w:ascii="Arial" w:hAnsi="Arial"/>
              </w:rPr>
              <w:t>7.</w:t>
            </w:r>
            <w:r w:rsidR="00D10291" w:rsidRPr="002F6380">
              <w:rPr>
                <w:rFonts w:asciiTheme="minorHAnsi" w:eastAsiaTheme="minorEastAsia" w:hAnsiTheme="minorHAnsi" w:cstheme="minorBidi"/>
                <w:color w:val="auto"/>
                <w:kern w:val="0"/>
                <w:sz w:val="22"/>
                <w:szCs w:val="22"/>
              </w:rPr>
              <w:tab/>
            </w:r>
            <w:r w:rsidR="00D10291" w:rsidRPr="002F6380">
              <w:rPr>
                <w:rStyle w:val="Hyperlink"/>
                <w:rFonts w:ascii="Arial" w:hAnsi="Arial"/>
              </w:rPr>
              <w:t>upotreba financijskih instrumenata, ciljevi upravljanja financijskim rizicima, izloženost valutnom riziku, riziku likvidnosti i riziku tijeka gotovine</w:t>
            </w:r>
            <w:r w:rsidR="00D10291" w:rsidRPr="002F6380">
              <w:rPr>
                <w:webHidden/>
              </w:rPr>
              <w:tab/>
            </w:r>
            <w:r w:rsidR="00D10291" w:rsidRPr="002F6380">
              <w:rPr>
                <w:webHidden/>
              </w:rPr>
              <w:fldChar w:fldCharType="begin"/>
            </w:r>
            <w:r w:rsidR="00D10291" w:rsidRPr="002F6380">
              <w:rPr>
                <w:webHidden/>
              </w:rPr>
              <w:instrText xml:space="preserve"> PAGEREF _Toc69816013 \h </w:instrText>
            </w:r>
            <w:r w:rsidR="00D10291" w:rsidRPr="002F6380">
              <w:rPr>
                <w:webHidden/>
              </w:rPr>
            </w:r>
            <w:r w:rsidR="00D10291" w:rsidRPr="002F6380">
              <w:rPr>
                <w:webHidden/>
              </w:rPr>
              <w:fldChar w:fldCharType="separate"/>
            </w:r>
            <w:r w:rsidR="00D52BD2">
              <w:rPr>
                <w:webHidden/>
              </w:rPr>
              <w:t>46</w:t>
            </w:r>
            <w:r w:rsidR="00D10291" w:rsidRPr="002F6380">
              <w:rPr>
                <w:webHidden/>
              </w:rPr>
              <w:fldChar w:fldCharType="end"/>
            </w:r>
          </w:hyperlink>
        </w:p>
        <w:p w14:paraId="7FEBED70" w14:textId="011F9580" w:rsidR="00D10291" w:rsidRPr="002F6380" w:rsidRDefault="003377D2" w:rsidP="00433A54">
          <w:pPr>
            <w:pStyle w:val="TOC1"/>
            <w:rPr>
              <w:rFonts w:asciiTheme="minorHAnsi" w:eastAsiaTheme="minorEastAsia" w:hAnsiTheme="minorHAnsi" w:cstheme="minorBidi"/>
              <w:color w:val="auto"/>
              <w:kern w:val="0"/>
              <w:sz w:val="22"/>
              <w:szCs w:val="22"/>
            </w:rPr>
          </w:pPr>
          <w:hyperlink w:anchor="_Toc69816014" w:history="1">
            <w:r w:rsidR="00D10291" w:rsidRPr="002F6380">
              <w:rPr>
                <w:rStyle w:val="Hyperlink"/>
                <w:rFonts w:ascii="Arial" w:hAnsi="Arial"/>
              </w:rPr>
              <w:t>8.</w:t>
            </w:r>
            <w:r w:rsidR="00D10291" w:rsidRPr="002F6380">
              <w:rPr>
                <w:rFonts w:asciiTheme="minorHAnsi" w:eastAsiaTheme="minorEastAsia" w:hAnsiTheme="minorHAnsi" w:cstheme="minorBidi"/>
                <w:color w:val="auto"/>
                <w:kern w:val="0"/>
                <w:sz w:val="22"/>
                <w:szCs w:val="22"/>
              </w:rPr>
              <w:tab/>
            </w:r>
            <w:r w:rsidR="00D10291" w:rsidRPr="002F6380">
              <w:rPr>
                <w:rStyle w:val="Hyperlink"/>
                <w:rFonts w:ascii="Arial" w:hAnsi="Arial"/>
              </w:rPr>
              <w:t>financijski izvještaji</w:t>
            </w:r>
            <w:r w:rsidR="00D10291" w:rsidRPr="002F6380">
              <w:rPr>
                <w:webHidden/>
              </w:rPr>
              <w:tab/>
            </w:r>
            <w:r w:rsidR="00D10291" w:rsidRPr="002F6380">
              <w:rPr>
                <w:webHidden/>
              </w:rPr>
              <w:fldChar w:fldCharType="begin"/>
            </w:r>
            <w:r w:rsidR="00D10291" w:rsidRPr="002F6380">
              <w:rPr>
                <w:webHidden/>
              </w:rPr>
              <w:instrText xml:space="preserve"> PAGEREF _Toc69816014 \h </w:instrText>
            </w:r>
            <w:r w:rsidR="00D10291" w:rsidRPr="002F6380">
              <w:rPr>
                <w:webHidden/>
              </w:rPr>
            </w:r>
            <w:r w:rsidR="00D10291" w:rsidRPr="002F6380">
              <w:rPr>
                <w:webHidden/>
              </w:rPr>
              <w:fldChar w:fldCharType="separate"/>
            </w:r>
            <w:r w:rsidR="00D52BD2">
              <w:rPr>
                <w:webHidden/>
              </w:rPr>
              <w:t>46</w:t>
            </w:r>
            <w:r w:rsidR="00D10291" w:rsidRPr="002F6380">
              <w:rPr>
                <w:webHidden/>
              </w:rPr>
              <w:fldChar w:fldCharType="end"/>
            </w:r>
          </w:hyperlink>
        </w:p>
        <w:p w14:paraId="1900D455" w14:textId="33B70EE4" w:rsidR="00D10291" w:rsidRPr="002F6380" w:rsidRDefault="003377D2" w:rsidP="00433A54">
          <w:pPr>
            <w:pStyle w:val="TOC1"/>
            <w:rPr>
              <w:rFonts w:asciiTheme="minorHAnsi" w:eastAsiaTheme="minorEastAsia" w:hAnsiTheme="minorHAnsi" w:cstheme="minorBidi"/>
              <w:color w:val="auto"/>
              <w:kern w:val="0"/>
              <w:sz w:val="22"/>
              <w:szCs w:val="22"/>
            </w:rPr>
          </w:pPr>
          <w:hyperlink w:anchor="_Toc69816015" w:history="1">
            <w:r w:rsidR="00D10291" w:rsidRPr="002F6380">
              <w:rPr>
                <w:rStyle w:val="Hyperlink"/>
                <w:rFonts w:ascii="Arial" w:hAnsi="Arial"/>
              </w:rPr>
              <w:t>9.</w:t>
            </w:r>
            <w:r w:rsidR="00D10291" w:rsidRPr="002F6380">
              <w:rPr>
                <w:rFonts w:asciiTheme="minorHAnsi" w:eastAsiaTheme="minorEastAsia" w:hAnsiTheme="minorHAnsi" w:cstheme="minorBidi"/>
                <w:color w:val="auto"/>
                <w:kern w:val="0"/>
                <w:sz w:val="22"/>
                <w:szCs w:val="22"/>
              </w:rPr>
              <w:tab/>
            </w:r>
            <w:r w:rsidR="00D10291" w:rsidRPr="002F6380">
              <w:rPr>
                <w:rStyle w:val="Hyperlink"/>
                <w:rFonts w:ascii="Arial" w:hAnsi="Arial"/>
              </w:rPr>
              <w:t>ZAKLJUČAK</w:t>
            </w:r>
            <w:r w:rsidR="00D10291" w:rsidRPr="002F6380">
              <w:rPr>
                <w:webHidden/>
              </w:rPr>
              <w:tab/>
            </w:r>
            <w:r w:rsidR="00D10291" w:rsidRPr="002F6380">
              <w:rPr>
                <w:webHidden/>
              </w:rPr>
              <w:fldChar w:fldCharType="begin"/>
            </w:r>
            <w:r w:rsidR="00D10291" w:rsidRPr="002F6380">
              <w:rPr>
                <w:webHidden/>
              </w:rPr>
              <w:instrText xml:space="preserve"> PAGEREF _Toc69816015 \h </w:instrText>
            </w:r>
            <w:r w:rsidR="00D10291" w:rsidRPr="002F6380">
              <w:rPr>
                <w:webHidden/>
              </w:rPr>
            </w:r>
            <w:r w:rsidR="00D10291" w:rsidRPr="002F6380">
              <w:rPr>
                <w:webHidden/>
              </w:rPr>
              <w:fldChar w:fldCharType="separate"/>
            </w:r>
            <w:r w:rsidR="00D52BD2">
              <w:rPr>
                <w:webHidden/>
              </w:rPr>
              <w:t>56</w:t>
            </w:r>
            <w:r w:rsidR="00D10291" w:rsidRPr="002F6380">
              <w:rPr>
                <w:webHidden/>
              </w:rPr>
              <w:fldChar w:fldCharType="end"/>
            </w:r>
          </w:hyperlink>
        </w:p>
        <w:p w14:paraId="2AB9A4BC" w14:textId="4FDE710F" w:rsidR="000A1617" w:rsidRPr="00E25F7F" w:rsidRDefault="0088552D" w:rsidP="00212340">
          <w:pPr>
            <w:spacing w:line="276" w:lineRule="auto"/>
            <w:rPr>
              <w:rFonts w:ascii="Arial" w:hAnsi="Arial" w:cs="Arial"/>
              <w:color w:val="auto"/>
            </w:rPr>
          </w:pPr>
          <w:r w:rsidRPr="00D85563">
            <w:rPr>
              <w:rFonts w:ascii="Arial" w:hAnsi="Arial" w:cs="Arial"/>
              <w:color w:val="auto"/>
              <w:sz w:val="22"/>
              <w:szCs w:val="22"/>
              <w:highlight w:val="yellow"/>
            </w:rPr>
            <w:fldChar w:fldCharType="end"/>
          </w:r>
        </w:p>
      </w:sdtContent>
    </w:sdt>
    <w:p w14:paraId="6FFD342C" w14:textId="77777777" w:rsidR="008707D8" w:rsidRDefault="008707D8" w:rsidP="00212340">
      <w:pPr>
        <w:spacing w:line="276" w:lineRule="auto"/>
        <w:rPr>
          <w:rFonts w:ascii="Arial" w:hAnsi="Arial" w:cs="Arial"/>
          <w:color w:val="auto"/>
        </w:rPr>
      </w:pPr>
    </w:p>
    <w:p w14:paraId="0B86C7E4" w14:textId="624BE7C0" w:rsidR="002F6380" w:rsidRDefault="002F6380" w:rsidP="002F6380">
      <w:pPr>
        <w:tabs>
          <w:tab w:val="left" w:pos="6630"/>
        </w:tabs>
        <w:rPr>
          <w:rFonts w:ascii="Arial" w:hAnsi="Arial" w:cs="Arial"/>
          <w:color w:val="auto"/>
        </w:rPr>
      </w:pPr>
      <w:r>
        <w:rPr>
          <w:rFonts w:ascii="Arial" w:hAnsi="Arial" w:cs="Arial"/>
          <w:color w:val="auto"/>
        </w:rPr>
        <w:tab/>
      </w:r>
    </w:p>
    <w:p w14:paraId="2EF18F46" w14:textId="5A5DF9FB" w:rsidR="002F6380" w:rsidRPr="002F6380" w:rsidRDefault="002F6380" w:rsidP="002F6380">
      <w:pPr>
        <w:tabs>
          <w:tab w:val="left" w:pos="6630"/>
        </w:tabs>
        <w:rPr>
          <w:rFonts w:ascii="Arial" w:hAnsi="Arial" w:cs="Arial"/>
        </w:rPr>
        <w:sectPr w:rsidR="002F6380" w:rsidRPr="002F6380" w:rsidSect="004B12E5">
          <w:headerReference w:type="default" r:id="rId13"/>
          <w:pgSz w:w="11907" w:h="16839" w:code="9"/>
          <w:pgMar w:top="2520" w:right="1512" w:bottom="1800" w:left="1512" w:header="1080" w:footer="720" w:gutter="0"/>
          <w:pgNumType w:start="0"/>
          <w:cols w:space="720"/>
          <w:titlePg/>
          <w:docGrid w:linePitch="360"/>
        </w:sectPr>
      </w:pPr>
      <w:r>
        <w:rPr>
          <w:rFonts w:ascii="Arial" w:hAnsi="Arial" w:cs="Arial"/>
        </w:rPr>
        <w:tab/>
      </w:r>
    </w:p>
    <w:p w14:paraId="04123525" w14:textId="77777777" w:rsidR="00FF4884" w:rsidRPr="00454602" w:rsidRDefault="00FF4884" w:rsidP="00212340">
      <w:pPr>
        <w:pStyle w:val="Title"/>
        <w:numPr>
          <w:ilvl w:val="0"/>
          <w:numId w:val="32"/>
        </w:numPr>
        <w:pBdr>
          <w:top w:val="none" w:sz="0" w:space="0" w:color="auto"/>
          <w:left w:val="none" w:sz="0" w:space="0" w:color="auto"/>
          <w:bottom w:val="none" w:sz="0" w:space="0" w:color="auto"/>
          <w:right w:val="none" w:sz="0" w:space="0" w:color="auto"/>
        </w:pBdr>
        <w:shd w:val="clear" w:color="auto" w:fill="auto"/>
        <w:spacing w:before="240" w:after="60" w:line="276" w:lineRule="auto"/>
        <w:ind w:left="0" w:right="0"/>
        <w:outlineLvl w:val="0"/>
        <w:rPr>
          <w:rFonts w:ascii="Arial" w:hAnsi="Arial" w:cs="Arial"/>
          <w:b/>
          <w:i/>
          <w:color w:val="auto"/>
          <w:sz w:val="24"/>
          <w:szCs w:val="24"/>
        </w:rPr>
      </w:pPr>
      <w:bookmarkStart w:id="0" w:name="_Toc450060131"/>
      <w:bookmarkStart w:id="1" w:name="_Toc69815999"/>
      <w:bookmarkStart w:id="2" w:name="_Toc322376547"/>
      <w:bookmarkStart w:id="3" w:name="_Toc417751115"/>
      <w:bookmarkStart w:id="4" w:name="_Toc417914214"/>
      <w:r w:rsidRPr="00454602">
        <w:rPr>
          <w:rFonts w:ascii="Arial" w:hAnsi="Arial" w:cs="Arial"/>
          <w:b/>
          <w:i/>
          <w:color w:val="auto"/>
          <w:sz w:val="24"/>
          <w:szCs w:val="24"/>
        </w:rPr>
        <w:lastRenderedPageBreak/>
        <w:t>UVOD</w:t>
      </w:r>
      <w:bookmarkEnd w:id="0"/>
      <w:bookmarkEnd w:id="1"/>
    </w:p>
    <w:p w14:paraId="7D741EC1" w14:textId="77777777" w:rsidR="006630C5" w:rsidRDefault="006630C5" w:rsidP="00212340">
      <w:pPr>
        <w:spacing w:line="276" w:lineRule="auto"/>
        <w:jc w:val="both"/>
        <w:rPr>
          <w:rFonts w:ascii="Arial" w:hAnsi="Arial" w:cs="Arial"/>
          <w:i/>
          <w:color w:val="auto"/>
          <w:sz w:val="22"/>
          <w:szCs w:val="22"/>
        </w:rPr>
      </w:pPr>
    </w:p>
    <w:p w14:paraId="51F028E2" w14:textId="365B3416" w:rsidR="00AA27CA" w:rsidRPr="00454602" w:rsidRDefault="00AA27CA" w:rsidP="00212340">
      <w:pPr>
        <w:spacing w:line="276" w:lineRule="auto"/>
        <w:jc w:val="both"/>
        <w:rPr>
          <w:rFonts w:ascii="Arial" w:hAnsi="Arial" w:cs="Arial"/>
          <w:i/>
          <w:color w:val="auto"/>
          <w:sz w:val="22"/>
          <w:szCs w:val="22"/>
        </w:rPr>
      </w:pPr>
      <w:r w:rsidRPr="00454602">
        <w:rPr>
          <w:rFonts w:ascii="Arial" w:hAnsi="Arial" w:cs="Arial"/>
          <w:i/>
          <w:color w:val="auto"/>
          <w:sz w:val="22"/>
          <w:szCs w:val="22"/>
        </w:rPr>
        <w:t>R</w:t>
      </w:r>
      <w:r w:rsidR="002B1A04">
        <w:rPr>
          <w:rFonts w:ascii="Arial" w:hAnsi="Arial" w:cs="Arial"/>
          <w:i/>
          <w:color w:val="auto"/>
          <w:sz w:val="22"/>
          <w:szCs w:val="22"/>
        </w:rPr>
        <w:t>IJEKA</w:t>
      </w:r>
      <w:r w:rsidRPr="00454602">
        <w:rPr>
          <w:rFonts w:ascii="Arial" w:hAnsi="Arial" w:cs="Arial"/>
          <w:i/>
          <w:color w:val="auto"/>
          <w:sz w:val="22"/>
          <w:szCs w:val="22"/>
        </w:rPr>
        <w:t xml:space="preserve"> plus društvo s ograničenom odgovornošću nastalo je</w:t>
      </w:r>
      <w:r w:rsidRPr="00454602">
        <w:rPr>
          <w:rFonts w:ascii="Arial" w:hAnsi="Arial" w:cs="Arial"/>
          <w:i/>
          <w:color w:val="auto"/>
          <w:kern w:val="0"/>
          <w:sz w:val="22"/>
          <w:szCs w:val="22"/>
        </w:rPr>
        <w:t xml:space="preserve"> iz društva A</w:t>
      </w:r>
      <w:r w:rsidR="002B1A04">
        <w:rPr>
          <w:rFonts w:ascii="Arial" w:hAnsi="Arial" w:cs="Arial"/>
          <w:i/>
          <w:color w:val="auto"/>
          <w:kern w:val="0"/>
          <w:sz w:val="22"/>
          <w:szCs w:val="22"/>
        </w:rPr>
        <w:t>UTOTROLEJ</w:t>
      </w:r>
      <w:r w:rsidRPr="00454602">
        <w:rPr>
          <w:rFonts w:ascii="Arial" w:hAnsi="Arial" w:cs="Arial"/>
          <w:i/>
          <w:color w:val="auto"/>
          <w:kern w:val="0"/>
          <w:sz w:val="22"/>
          <w:szCs w:val="22"/>
        </w:rPr>
        <w:t xml:space="preserve"> plus d.o.o.</w:t>
      </w:r>
      <w:r w:rsidRPr="00454602">
        <w:rPr>
          <w:rFonts w:ascii="Arial" w:hAnsi="Arial" w:cs="Arial"/>
          <w:i/>
          <w:color w:val="auto"/>
          <w:sz w:val="22"/>
          <w:szCs w:val="22"/>
        </w:rPr>
        <w:t xml:space="preserve"> u siječnju 2015. godine, temeljem Ugovora o prijenosu i preuzimanju poslovnog udjela u društvu A</w:t>
      </w:r>
      <w:r w:rsidR="002B1A04">
        <w:rPr>
          <w:rFonts w:ascii="Arial" w:hAnsi="Arial" w:cs="Arial"/>
          <w:i/>
          <w:color w:val="auto"/>
          <w:sz w:val="22"/>
          <w:szCs w:val="22"/>
        </w:rPr>
        <w:t>UTOTROLEJ</w:t>
      </w:r>
      <w:r w:rsidRPr="00454602">
        <w:rPr>
          <w:rFonts w:ascii="Arial" w:hAnsi="Arial" w:cs="Arial"/>
          <w:i/>
          <w:color w:val="auto"/>
          <w:sz w:val="22"/>
          <w:szCs w:val="22"/>
        </w:rPr>
        <w:t xml:space="preserve"> plus</w:t>
      </w:r>
      <w:r w:rsidR="00564290">
        <w:rPr>
          <w:rFonts w:ascii="Arial" w:hAnsi="Arial" w:cs="Arial"/>
          <w:i/>
          <w:color w:val="auto"/>
          <w:sz w:val="22"/>
          <w:szCs w:val="22"/>
        </w:rPr>
        <w:t xml:space="preserve"> d.o.o.</w:t>
      </w:r>
      <w:r w:rsidRPr="00454602">
        <w:rPr>
          <w:rFonts w:ascii="Arial" w:hAnsi="Arial" w:cs="Arial"/>
          <w:i/>
          <w:color w:val="auto"/>
          <w:sz w:val="22"/>
          <w:szCs w:val="22"/>
        </w:rPr>
        <w:t>. Ugovor je sklopljen između društva KD A</w:t>
      </w:r>
      <w:r w:rsidR="002B1A04">
        <w:rPr>
          <w:rFonts w:ascii="Arial" w:hAnsi="Arial" w:cs="Arial"/>
          <w:i/>
          <w:color w:val="auto"/>
          <w:sz w:val="22"/>
          <w:szCs w:val="22"/>
        </w:rPr>
        <w:t>UTOTROLEJ</w:t>
      </w:r>
      <w:r w:rsidR="00564290">
        <w:rPr>
          <w:rFonts w:ascii="Arial" w:hAnsi="Arial" w:cs="Arial"/>
          <w:i/>
          <w:color w:val="auto"/>
          <w:sz w:val="22"/>
          <w:szCs w:val="22"/>
        </w:rPr>
        <w:t xml:space="preserve"> d.o.o.</w:t>
      </w:r>
      <w:r w:rsidRPr="00454602">
        <w:rPr>
          <w:rFonts w:ascii="Arial" w:hAnsi="Arial" w:cs="Arial"/>
          <w:i/>
          <w:color w:val="auto"/>
          <w:sz w:val="22"/>
          <w:szCs w:val="22"/>
        </w:rPr>
        <w:t xml:space="preserve"> i društva P</w:t>
      </w:r>
      <w:r w:rsidR="002B1A04">
        <w:rPr>
          <w:rFonts w:ascii="Arial" w:hAnsi="Arial" w:cs="Arial"/>
          <w:i/>
          <w:color w:val="auto"/>
          <w:sz w:val="22"/>
          <w:szCs w:val="22"/>
        </w:rPr>
        <w:t>OSLOVNI SUSTAVI</w:t>
      </w:r>
      <w:r w:rsidRPr="00454602">
        <w:rPr>
          <w:rFonts w:ascii="Arial" w:hAnsi="Arial" w:cs="Arial"/>
          <w:i/>
          <w:color w:val="auto"/>
          <w:sz w:val="22"/>
          <w:szCs w:val="22"/>
        </w:rPr>
        <w:t xml:space="preserve"> d.o.o.,</w:t>
      </w:r>
      <w:r w:rsidR="008A43F6">
        <w:rPr>
          <w:rFonts w:ascii="Arial" w:hAnsi="Arial" w:cs="Arial"/>
          <w:i/>
          <w:color w:val="auto"/>
          <w:sz w:val="22"/>
          <w:szCs w:val="22"/>
        </w:rPr>
        <w:t xml:space="preserve"> </w:t>
      </w:r>
      <w:r w:rsidRPr="00454602">
        <w:rPr>
          <w:rFonts w:ascii="Arial" w:hAnsi="Arial" w:cs="Arial"/>
          <w:i/>
          <w:color w:val="auto"/>
          <w:sz w:val="22"/>
          <w:szCs w:val="22"/>
        </w:rPr>
        <w:t xml:space="preserve">a temeljem istoga poslovni udjel prodan </w:t>
      </w:r>
      <w:r w:rsidR="006F16C1">
        <w:rPr>
          <w:rFonts w:ascii="Arial" w:hAnsi="Arial" w:cs="Arial"/>
          <w:i/>
          <w:color w:val="auto"/>
          <w:sz w:val="22"/>
          <w:szCs w:val="22"/>
        </w:rPr>
        <w:t xml:space="preserve">je </w:t>
      </w:r>
      <w:r w:rsidRPr="00454602">
        <w:rPr>
          <w:rFonts w:ascii="Arial" w:hAnsi="Arial" w:cs="Arial"/>
          <w:i/>
          <w:color w:val="auto"/>
          <w:sz w:val="22"/>
          <w:szCs w:val="22"/>
        </w:rPr>
        <w:t>u cijelosti te je došlo do promjene naziva društva u R</w:t>
      </w:r>
      <w:r w:rsidR="002B1A04">
        <w:rPr>
          <w:rFonts w:ascii="Arial" w:hAnsi="Arial" w:cs="Arial"/>
          <w:i/>
          <w:color w:val="auto"/>
          <w:sz w:val="22"/>
          <w:szCs w:val="22"/>
        </w:rPr>
        <w:t>IJEKA</w:t>
      </w:r>
      <w:r w:rsidRPr="00454602">
        <w:rPr>
          <w:rFonts w:ascii="Arial" w:hAnsi="Arial" w:cs="Arial"/>
          <w:i/>
          <w:color w:val="auto"/>
          <w:sz w:val="22"/>
          <w:szCs w:val="22"/>
        </w:rPr>
        <w:t xml:space="preserve"> plus d.o.o. </w:t>
      </w:r>
      <w:r w:rsidRPr="00454602">
        <w:rPr>
          <w:rFonts w:ascii="Arial" w:hAnsi="Arial" w:cs="Arial"/>
          <w:i/>
          <w:color w:val="auto"/>
          <w:kern w:val="0"/>
          <w:sz w:val="22"/>
          <w:szCs w:val="22"/>
        </w:rPr>
        <w:t xml:space="preserve">Prijenosom poslovnog udjela RIJEKA plus </w:t>
      </w:r>
      <w:r w:rsidR="00433A54">
        <w:rPr>
          <w:rFonts w:ascii="Arial" w:hAnsi="Arial" w:cs="Arial"/>
          <w:i/>
          <w:color w:val="auto"/>
          <w:kern w:val="0"/>
          <w:sz w:val="22"/>
          <w:szCs w:val="22"/>
        </w:rPr>
        <w:t xml:space="preserve">d.o.o. </w:t>
      </w:r>
      <w:r w:rsidRPr="00454602">
        <w:rPr>
          <w:rFonts w:ascii="Arial" w:hAnsi="Arial" w:cs="Arial"/>
          <w:i/>
          <w:color w:val="auto"/>
          <w:kern w:val="0"/>
          <w:sz w:val="22"/>
          <w:szCs w:val="22"/>
        </w:rPr>
        <w:t xml:space="preserve">je postao tvrtka kćer </w:t>
      </w:r>
      <w:r w:rsidR="002B1A04">
        <w:rPr>
          <w:rFonts w:ascii="Arial" w:hAnsi="Arial" w:cs="Arial"/>
          <w:i/>
          <w:color w:val="auto"/>
          <w:kern w:val="0"/>
          <w:sz w:val="22"/>
          <w:szCs w:val="22"/>
        </w:rPr>
        <w:t xml:space="preserve">društva </w:t>
      </w:r>
      <w:r w:rsidRPr="00454602">
        <w:rPr>
          <w:rFonts w:ascii="Arial" w:hAnsi="Arial" w:cs="Arial"/>
          <w:i/>
          <w:color w:val="auto"/>
          <w:kern w:val="0"/>
          <w:sz w:val="22"/>
          <w:szCs w:val="22"/>
        </w:rPr>
        <w:t>P</w:t>
      </w:r>
      <w:r w:rsidR="002B1A04">
        <w:rPr>
          <w:rFonts w:ascii="Arial" w:hAnsi="Arial" w:cs="Arial"/>
          <w:i/>
          <w:color w:val="auto"/>
          <w:kern w:val="0"/>
          <w:sz w:val="22"/>
          <w:szCs w:val="22"/>
        </w:rPr>
        <w:t>OSLOVNI SUSTAVI</w:t>
      </w:r>
      <w:r w:rsidRPr="00454602">
        <w:rPr>
          <w:rFonts w:ascii="Arial" w:hAnsi="Arial" w:cs="Arial"/>
          <w:i/>
          <w:color w:val="auto"/>
          <w:kern w:val="0"/>
          <w:sz w:val="22"/>
          <w:szCs w:val="22"/>
        </w:rPr>
        <w:t xml:space="preserve"> d.o.o.</w:t>
      </w:r>
    </w:p>
    <w:p w14:paraId="055D3DC6" w14:textId="284B7B77" w:rsidR="00AA27CA" w:rsidRPr="00454602" w:rsidRDefault="00AA27CA" w:rsidP="00212340">
      <w:pPr>
        <w:spacing w:line="276" w:lineRule="auto"/>
        <w:jc w:val="both"/>
        <w:rPr>
          <w:rFonts w:ascii="Arial" w:hAnsi="Arial" w:cs="Arial"/>
          <w:i/>
          <w:color w:val="auto"/>
          <w:kern w:val="0"/>
          <w:sz w:val="22"/>
          <w:szCs w:val="22"/>
        </w:rPr>
      </w:pPr>
      <w:r w:rsidRPr="00454602">
        <w:rPr>
          <w:rFonts w:ascii="Arial" w:hAnsi="Arial" w:cs="Arial"/>
          <w:i/>
          <w:color w:val="auto"/>
          <w:sz w:val="22"/>
          <w:szCs w:val="22"/>
        </w:rPr>
        <w:t>Društvo R</w:t>
      </w:r>
      <w:r w:rsidR="002B1A04">
        <w:rPr>
          <w:rFonts w:ascii="Arial" w:hAnsi="Arial" w:cs="Arial"/>
          <w:i/>
          <w:color w:val="auto"/>
          <w:sz w:val="22"/>
          <w:szCs w:val="22"/>
        </w:rPr>
        <w:t>IJEKA</w:t>
      </w:r>
      <w:r w:rsidRPr="00454602">
        <w:rPr>
          <w:rFonts w:ascii="Arial" w:hAnsi="Arial" w:cs="Arial"/>
          <w:i/>
          <w:color w:val="auto"/>
          <w:sz w:val="22"/>
          <w:szCs w:val="22"/>
        </w:rPr>
        <w:t xml:space="preserve"> plus </w:t>
      </w:r>
      <w:r w:rsidR="00433A54">
        <w:rPr>
          <w:rFonts w:ascii="Arial" w:hAnsi="Arial" w:cs="Arial"/>
          <w:i/>
          <w:color w:val="auto"/>
          <w:sz w:val="22"/>
          <w:szCs w:val="22"/>
        </w:rPr>
        <w:t xml:space="preserve">d.o.o. </w:t>
      </w:r>
      <w:r w:rsidRPr="00454602">
        <w:rPr>
          <w:rFonts w:ascii="Arial" w:hAnsi="Arial" w:cs="Arial"/>
          <w:i/>
          <w:color w:val="auto"/>
          <w:sz w:val="22"/>
          <w:szCs w:val="22"/>
        </w:rPr>
        <w:t xml:space="preserve">osnovano je s ciljem </w:t>
      </w:r>
      <w:r w:rsidRPr="00454602">
        <w:rPr>
          <w:rFonts w:ascii="Arial" w:hAnsi="Arial" w:cs="Arial"/>
          <w:i/>
          <w:color w:val="auto"/>
          <w:kern w:val="0"/>
          <w:sz w:val="22"/>
          <w:szCs w:val="22"/>
        </w:rPr>
        <w:t>uspostave društva specijaliziranog za komercijalnu djelatnost,</w:t>
      </w:r>
      <w:r w:rsidRPr="00454602">
        <w:rPr>
          <w:rFonts w:ascii="Arial" w:hAnsi="Arial" w:cs="Arial"/>
          <w:i/>
          <w:color w:val="auto"/>
          <w:sz w:val="22"/>
          <w:szCs w:val="22"/>
        </w:rPr>
        <w:t xml:space="preserve"> odnosno s ciljem stvaranja brenda komercijalnih usluga Grada Rijeke. Ime društva je znakovito; riječ "Rijeka" u nazivu društva pokazuje da je društvo zajednički centar Grada koji se bavi pružanjem komercijalnih usluga primarno na području grada Rijeka ali i šire. Riječ "Plus" implicira pružanje širokog spektra različitih dodatnih komercijalnih usluga drugim pravnim subjektima ali i građanima kao i posjetiteljima </w:t>
      </w:r>
      <w:r w:rsidR="00570F69">
        <w:rPr>
          <w:rFonts w:ascii="Arial" w:hAnsi="Arial" w:cs="Arial"/>
          <w:i/>
          <w:color w:val="auto"/>
          <w:sz w:val="22"/>
          <w:szCs w:val="22"/>
        </w:rPr>
        <w:t>g</w:t>
      </w:r>
      <w:r w:rsidRPr="00454602">
        <w:rPr>
          <w:rFonts w:ascii="Arial" w:hAnsi="Arial" w:cs="Arial"/>
          <w:i/>
          <w:color w:val="auto"/>
          <w:sz w:val="22"/>
          <w:szCs w:val="22"/>
        </w:rPr>
        <w:t>rada Rijek</w:t>
      </w:r>
      <w:r w:rsidR="00570F69">
        <w:rPr>
          <w:rFonts w:ascii="Arial" w:hAnsi="Arial" w:cs="Arial"/>
          <w:i/>
          <w:color w:val="auto"/>
          <w:sz w:val="22"/>
          <w:szCs w:val="22"/>
        </w:rPr>
        <w:t>e</w:t>
      </w:r>
      <w:r w:rsidRPr="00454602">
        <w:rPr>
          <w:rFonts w:ascii="Arial" w:hAnsi="Arial" w:cs="Arial"/>
          <w:i/>
          <w:color w:val="auto"/>
          <w:sz w:val="22"/>
          <w:szCs w:val="22"/>
        </w:rPr>
        <w:t>.</w:t>
      </w:r>
    </w:p>
    <w:p w14:paraId="592FB62A" w14:textId="22A7F7A6" w:rsidR="00265936" w:rsidRDefault="00AA27CA" w:rsidP="00212340">
      <w:pPr>
        <w:spacing w:line="276" w:lineRule="auto"/>
        <w:jc w:val="both"/>
        <w:rPr>
          <w:rFonts w:ascii="Arial" w:hAnsi="Arial" w:cs="Arial"/>
          <w:i/>
          <w:color w:val="auto"/>
          <w:sz w:val="22"/>
          <w:szCs w:val="22"/>
        </w:rPr>
      </w:pPr>
      <w:r w:rsidRPr="00206C45">
        <w:rPr>
          <w:rFonts w:ascii="Arial" w:hAnsi="Arial" w:cs="Arial"/>
          <w:i/>
          <w:color w:val="auto"/>
          <w:kern w:val="0"/>
          <w:sz w:val="22"/>
          <w:szCs w:val="22"/>
        </w:rPr>
        <w:t>U 2015. godini provedena je prva faza reorganizacije komunalnih društava u vlasništvu Grada Rijeke izdvajanjem komercijalne djelatnosti i prelaskom radnika u R</w:t>
      </w:r>
      <w:r w:rsidR="00570F69">
        <w:rPr>
          <w:rFonts w:ascii="Arial" w:hAnsi="Arial" w:cs="Arial"/>
          <w:i/>
          <w:color w:val="auto"/>
          <w:kern w:val="0"/>
          <w:sz w:val="22"/>
          <w:szCs w:val="22"/>
        </w:rPr>
        <w:t>IJEKA</w:t>
      </w:r>
      <w:r w:rsidRPr="00206C45">
        <w:rPr>
          <w:rFonts w:ascii="Arial" w:hAnsi="Arial" w:cs="Arial"/>
          <w:i/>
          <w:color w:val="auto"/>
          <w:kern w:val="0"/>
          <w:sz w:val="22"/>
          <w:szCs w:val="22"/>
        </w:rPr>
        <w:t xml:space="preserve"> plus </w:t>
      </w:r>
      <w:r w:rsidR="00433A54">
        <w:rPr>
          <w:rFonts w:ascii="Arial" w:hAnsi="Arial" w:cs="Arial"/>
          <w:i/>
          <w:color w:val="auto"/>
          <w:kern w:val="0"/>
          <w:sz w:val="22"/>
          <w:szCs w:val="22"/>
        </w:rPr>
        <w:t xml:space="preserve">d.o.o. </w:t>
      </w:r>
      <w:r w:rsidRPr="00206C45">
        <w:rPr>
          <w:rFonts w:ascii="Arial" w:hAnsi="Arial" w:cs="Arial"/>
          <w:i/>
          <w:color w:val="auto"/>
          <w:kern w:val="0"/>
          <w:sz w:val="22"/>
          <w:szCs w:val="22"/>
        </w:rPr>
        <w:t>iz KD A</w:t>
      </w:r>
      <w:r w:rsidR="00570F69">
        <w:rPr>
          <w:rFonts w:ascii="Arial" w:hAnsi="Arial" w:cs="Arial"/>
          <w:i/>
          <w:color w:val="auto"/>
          <w:kern w:val="0"/>
          <w:sz w:val="22"/>
          <w:szCs w:val="22"/>
        </w:rPr>
        <w:t>UTOTROLEJ</w:t>
      </w:r>
      <w:r w:rsidRPr="00206C45">
        <w:rPr>
          <w:rFonts w:ascii="Arial" w:hAnsi="Arial" w:cs="Arial"/>
          <w:i/>
          <w:color w:val="auto"/>
          <w:kern w:val="0"/>
          <w:sz w:val="22"/>
          <w:szCs w:val="22"/>
        </w:rPr>
        <w:t xml:space="preserve"> </w:t>
      </w:r>
      <w:r w:rsidR="00433A54">
        <w:rPr>
          <w:rFonts w:ascii="Arial" w:hAnsi="Arial" w:cs="Arial"/>
          <w:i/>
          <w:color w:val="auto"/>
          <w:kern w:val="0"/>
          <w:sz w:val="22"/>
          <w:szCs w:val="22"/>
        </w:rPr>
        <w:t xml:space="preserve">d.o.o. </w:t>
      </w:r>
      <w:r w:rsidRPr="00206C45">
        <w:rPr>
          <w:rFonts w:ascii="Arial" w:hAnsi="Arial" w:cs="Arial"/>
          <w:i/>
          <w:color w:val="auto"/>
          <w:kern w:val="0"/>
          <w:sz w:val="22"/>
          <w:szCs w:val="22"/>
        </w:rPr>
        <w:t>(svibanj) i TD R</w:t>
      </w:r>
      <w:r w:rsidR="00570F69">
        <w:rPr>
          <w:rFonts w:ascii="Arial" w:hAnsi="Arial" w:cs="Arial"/>
          <w:i/>
          <w:color w:val="auto"/>
          <w:kern w:val="0"/>
          <w:sz w:val="22"/>
          <w:szCs w:val="22"/>
        </w:rPr>
        <w:t>IJEKA PROMET</w:t>
      </w:r>
      <w:r w:rsidRPr="00206C45">
        <w:rPr>
          <w:rFonts w:ascii="Arial" w:hAnsi="Arial" w:cs="Arial"/>
          <w:i/>
          <w:color w:val="auto"/>
          <w:kern w:val="0"/>
          <w:sz w:val="22"/>
          <w:szCs w:val="22"/>
        </w:rPr>
        <w:t xml:space="preserve"> </w:t>
      </w:r>
      <w:r w:rsidR="00433A54">
        <w:rPr>
          <w:rFonts w:ascii="Arial" w:hAnsi="Arial" w:cs="Arial"/>
          <w:i/>
          <w:color w:val="auto"/>
          <w:kern w:val="0"/>
          <w:sz w:val="22"/>
          <w:szCs w:val="22"/>
        </w:rPr>
        <w:t xml:space="preserve">d.d. </w:t>
      </w:r>
      <w:r w:rsidRPr="00206C45">
        <w:rPr>
          <w:rFonts w:ascii="Arial" w:hAnsi="Arial" w:cs="Arial"/>
          <w:i/>
          <w:color w:val="auto"/>
          <w:kern w:val="0"/>
          <w:sz w:val="22"/>
          <w:szCs w:val="22"/>
        </w:rPr>
        <w:t>(lipanj), a u drugoj fazi, 2016. godine, iz KD Č</w:t>
      </w:r>
      <w:r w:rsidR="00570F69">
        <w:rPr>
          <w:rFonts w:ascii="Arial" w:hAnsi="Arial" w:cs="Arial"/>
          <w:i/>
          <w:color w:val="auto"/>
          <w:kern w:val="0"/>
          <w:sz w:val="22"/>
          <w:szCs w:val="22"/>
        </w:rPr>
        <w:t>ISTOĆA</w:t>
      </w:r>
      <w:r w:rsidRPr="00206C45">
        <w:rPr>
          <w:rFonts w:ascii="Arial" w:hAnsi="Arial" w:cs="Arial"/>
          <w:i/>
          <w:color w:val="auto"/>
          <w:kern w:val="0"/>
          <w:sz w:val="22"/>
          <w:szCs w:val="22"/>
        </w:rPr>
        <w:t xml:space="preserve"> </w:t>
      </w:r>
      <w:r w:rsidR="00433A54">
        <w:rPr>
          <w:rFonts w:ascii="Arial" w:hAnsi="Arial" w:cs="Arial"/>
          <w:i/>
          <w:color w:val="auto"/>
          <w:kern w:val="0"/>
          <w:sz w:val="22"/>
          <w:szCs w:val="22"/>
        </w:rPr>
        <w:t xml:space="preserve">d.o.o. </w:t>
      </w:r>
      <w:r w:rsidRPr="00206C45">
        <w:rPr>
          <w:rFonts w:ascii="Arial" w:hAnsi="Arial" w:cs="Arial"/>
          <w:i/>
          <w:color w:val="auto"/>
          <w:kern w:val="0"/>
          <w:sz w:val="22"/>
          <w:szCs w:val="22"/>
        </w:rPr>
        <w:t>(listopad). T</w:t>
      </w:r>
      <w:r w:rsidRPr="00206C45">
        <w:rPr>
          <w:rFonts w:ascii="Arial" w:hAnsi="Arial" w:cs="Arial"/>
          <w:i/>
          <w:color w:val="auto"/>
          <w:sz w:val="22"/>
          <w:szCs w:val="22"/>
        </w:rPr>
        <w:t>ijekom 2017. godine nastavljeno</w:t>
      </w:r>
      <w:r w:rsidR="008D171F">
        <w:rPr>
          <w:rFonts w:ascii="Arial" w:hAnsi="Arial" w:cs="Arial"/>
          <w:i/>
          <w:color w:val="auto"/>
          <w:sz w:val="22"/>
          <w:szCs w:val="22"/>
        </w:rPr>
        <w:t xml:space="preserve"> </w:t>
      </w:r>
      <w:r w:rsidRPr="00206C45">
        <w:rPr>
          <w:rFonts w:ascii="Arial" w:hAnsi="Arial" w:cs="Arial"/>
          <w:i/>
          <w:color w:val="auto"/>
          <w:sz w:val="22"/>
          <w:szCs w:val="22"/>
        </w:rPr>
        <w:t xml:space="preserve">je  proširenje djelatnosti </w:t>
      </w:r>
      <w:r w:rsidR="00570F69">
        <w:rPr>
          <w:rFonts w:ascii="Arial" w:hAnsi="Arial" w:cs="Arial"/>
          <w:i/>
          <w:color w:val="auto"/>
          <w:sz w:val="22"/>
          <w:szCs w:val="22"/>
        </w:rPr>
        <w:t xml:space="preserve">društva </w:t>
      </w:r>
      <w:r w:rsidRPr="00206C45">
        <w:rPr>
          <w:rFonts w:ascii="Arial" w:hAnsi="Arial" w:cs="Arial"/>
          <w:i/>
          <w:color w:val="auto"/>
          <w:sz w:val="22"/>
          <w:szCs w:val="22"/>
        </w:rPr>
        <w:t>R</w:t>
      </w:r>
      <w:r w:rsidR="00570F69">
        <w:rPr>
          <w:rFonts w:ascii="Arial" w:hAnsi="Arial" w:cs="Arial"/>
          <w:i/>
          <w:color w:val="auto"/>
          <w:sz w:val="22"/>
          <w:szCs w:val="22"/>
        </w:rPr>
        <w:t>IJEKA</w:t>
      </w:r>
      <w:r w:rsidRPr="00206C45">
        <w:rPr>
          <w:rFonts w:ascii="Arial" w:hAnsi="Arial" w:cs="Arial"/>
          <w:i/>
          <w:color w:val="auto"/>
          <w:sz w:val="22"/>
          <w:szCs w:val="22"/>
        </w:rPr>
        <w:t xml:space="preserve"> plus d.o.o. na način da je od srpnja 2017. godine s radom započela novoosnovana </w:t>
      </w:r>
      <w:r w:rsidR="008B6688" w:rsidRPr="00206C45">
        <w:rPr>
          <w:rFonts w:ascii="Arial" w:hAnsi="Arial" w:cs="Arial"/>
          <w:i/>
          <w:color w:val="auto"/>
          <w:sz w:val="22"/>
          <w:szCs w:val="22"/>
        </w:rPr>
        <w:t>S</w:t>
      </w:r>
      <w:r w:rsidRPr="00206C45">
        <w:rPr>
          <w:rFonts w:ascii="Arial" w:hAnsi="Arial" w:cs="Arial"/>
          <w:i/>
          <w:color w:val="auto"/>
          <w:sz w:val="22"/>
          <w:szCs w:val="22"/>
        </w:rPr>
        <w:t xml:space="preserve">lužba </w:t>
      </w:r>
      <w:r w:rsidR="008B6688" w:rsidRPr="00206C45">
        <w:rPr>
          <w:rFonts w:ascii="Arial" w:hAnsi="Arial" w:cs="Arial"/>
          <w:i/>
          <w:color w:val="auto"/>
          <w:sz w:val="22"/>
          <w:szCs w:val="22"/>
        </w:rPr>
        <w:t>t</w:t>
      </w:r>
      <w:r w:rsidRPr="00206C45">
        <w:rPr>
          <w:rFonts w:ascii="Arial" w:hAnsi="Arial" w:cs="Arial"/>
          <w:i/>
          <w:color w:val="auto"/>
          <w:sz w:val="22"/>
          <w:szCs w:val="22"/>
        </w:rPr>
        <w:t>ržnica, koja obavlja djelatnosti tržnice na malo na lokacijama Centralne tržnice te tržnicama Brajda, Zamet i Donja Vežica</w:t>
      </w:r>
      <w:r w:rsidRPr="000B45F7">
        <w:rPr>
          <w:rFonts w:ascii="Arial" w:hAnsi="Arial" w:cs="Arial"/>
          <w:i/>
          <w:color w:val="auto"/>
          <w:sz w:val="22"/>
          <w:szCs w:val="22"/>
        </w:rPr>
        <w:t xml:space="preserve">. </w:t>
      </w:r>
    </w:p>
    <w:p w14:paraId="68ACAE46" w14:textId="5B5A0566" w:rsidR="00265936" w:rsidRDefault="000B45F7" w:rsidP="00265936">
      <w:pPr>
        <w:spacing w:line="276" w:lineRule="auto"/>
        <w:jc w:val="both"/>
        <w:rPr>
          <w:rFonts w:ascii="Arial" w:hAnsi="Arial" w:cs="Arial"/>
          <w:i/>
          <w:color w:val="auto"/>
          <w:sz w:val="22"/>
          <w:szCs w:val="22"/>
        </w:rPr>
      </w:pPr>
      <w:r w:rsidRPr="00C7607A">
        <w:rPr>
          <w:rFonts w:ascii="Arial" w:hAnsi="Arial" w:cs="Arial"/>
          <w:i/>
          <w:color w:val="auto"/>
          <w:sz w:val="22"/>
          <w:szCs w:val="22"/>
        </w:rPr>
        <w:t>Društvu je dana 11.</w:t>
      </w:r>
      <w:r w:rsidR="00351314" w:rsidRPr="00C7607A">
        <w:rPr>
          <w:rFonts w:ascii="Arial" w:hAnsi="Arial" w:cs="Arial"/>
          <w:i/>
          <w:color w:val="auto"/>
          <w:sz w:val="22"/>
          <w:szCs w:val="22"/>
        </w:rPr>
        <w:t xml:space="preserve"> </w:t>
      </w:r>
      <w:r w:rsidRPr="00C7607A">
        <w:rPr>
          <w:rFonts w:ascii="Arial" w:hAnsi="Arial" w:cs="Arial"/>
          <w:i/>
          <w:color w:val="auto"/>
          <w:sz w:val="22"/>
          <w:szCs w:val="22"/>
        </w:rPr>
        <w:t>siječnja 2022. godine pripojeno društvo RIJEKA PROMET d.d., Rijeka, Fiumara 13, upisano u reg. ulošku s matičim brojem subjekta (MBS) 040129320, OIB 46811281375 Trgovačkog suda u Rijeci temeljem Ugovora o pripajanju od 24. prosinca 2021.</w:t>
      </w:r>
      <w:r w:rsidR="00351314" w:rsidRPr="00C7607A">
        <w:rPr>
          <w:rFonts w:ascii="Arial" w:hAnsi="Arial" w:cs="Arial"/>
          <w:i/>
          <w:color w:val="auto"/>
          <w:sz w:val="22"/>
          <w:szCs w:val="22"/>
        </w:rPr>
        <w:t xml:space="preserve"> godine</w:t>
      </w:r>
      <w:r w:rsidRPr="00C7607A">
        <w:rPr>
          <w:rFonts w:ascii="Arial" w:hAnsi="Arial" w:cs="Arial"/>
          <w:i/>
          <w:color w:val="auto"/>
          <w:sz w:val="22"/>
          <w:szCs w:val="22"/>
        </w:rPr>
        <w:t>, Odluke skupštine pripojenog društva od 28. prosinca 2021.</w:t>
      </w:r>
      <w:r w:rsidR="00351314" w:rsidRPr="00C7607A">
        <w:rPr>
          <w:rFonts w:ascii="Arial" w:hAnsi="Arial" w:cs="Arial"/>
          <w:i/>
          <w:color w:val="auto"/>
          <w:sz w:val="22"/>
          <w:szCs w:val="22"/>
        </w:rPr>
        <w:t xml:space="preserve"> godine</w:t>
      </w:r>
      <w:r w:rsidRPr="00C7607A">
        <w:rPr>
          <w:rFonts w:ascii="Arial" w:hAnsi="Arial" w:cs="Arial"/>
          <w:i/>
          <w:color w:val="auto"/>
          <w:sz w:val="22"/>
          <w:szCs w:val="22"/>
        </w:rPr>
        <w:t xml:space="preserve"> i Odluke skupštine društva preuzimatelja</w:t>
      </w:r>
      <w:r w:rsidR="00B6328D" w:rsidRPr="00C7607A">
        <w:rPr>
          <w:rFonts w:ascii="Arial" w:hAnsi="Arial" w:cs="Arial"/>
          <w:i/>
          <w:color w:val="auto"/>
          <w:sz w:val="22"/>
          <w:szCs w:val="22"/>
        </w:rPr>
        <w:t xml:space="preserve"> </w:t>
      </w:r>
      <w:r w:rsidRPr="00C7607A">
        <w:rPr>
          <w:rFonts w:ascii="Arial" w:hAnsi="Arial" w:cs="Arial"/>
          <w:i/>
          <w:color w:val="auto"/>
          <w:sz w:val="22"/>
          <w:szCs w:val="22"/>
        </w:rPr>
        <w:t>od</w:t>
      </w:r>
      <w:r w:rsidR="00B6328D" w:rsidRPr="00C7607A">
        <w:rPr>
          <w:rFonts w:ascii="Arial" w:hAnsi="Arial" w:cs="Arial"/>
          <w:i/>
          <w:color w:val="auto"/>
          <w:sz w:val="22"/>
          <w:szCs w:val="22"/>
        </w:rPr>
        <w:t xml:space="preserve"> </w:t>
      </w:r>
      <w:r w:rsidRPr="00C7607A">
        <w:rPr>
          <w:rFonts w:ascii="Arial" w:hAnsi="Arial" w:cs="Arial"/>
          <w:i/>
          <w:color w:val="auto"/>
          <w:sz w:val="22"/>
          <w:szCs w:val="22"/>
        </w:rPr>
        <w:t>28.</w:t>
      </w:r>
      <w:r w:rsidR="00A10376">
        <w:rPr>
          <w:rFonts w:ascii="Arial" w:hAnsi="Arial" w:cs="Arial"/>
          <w:i/>
          <w:color w:val="auto"/>
          <w:sz w:val="22"/>
          <w:szCs w:val="22"/>
        </w:rPr>
        <w:t xml:space="preserve"> </w:t>
      </w:r>
      <w:r w:rsidRPr="00C7607A">
        <w:rPr>
          <w:rFonts w:ascii="Arial" w:hAnsi="Arial" w:cs="Arial"/>
          <w:i/>
          <w:color w:val="auto"/>
          <w:sz w:val="22"/>
          <w:szCs w:val="22"/>
        </w:rPr>
        <w:t>prosinca</w:t>
      </w:r>
      <w:r w:rsidR="00351314" w:rsidRPr="00C7607A">
        <w:rPr>
          <w:rFonts w:ascii="Arial" w:hAnsi="Arial" w:cs="Arial"/>
          <w:i/>
          <w:color w:val="auto"/>
          <w:sz w:val="22"/>
          <w:szCs w:val="22"/>
        </w:rPr>
        <w:t xml:space="preserve"> </w:t>
      </w:r>
      <w:r w:rsidRPr="00C7607A">
        <w:rPr>
          <w:rFonts w:ascii="Arial" w:hAnsi="Arial" w:cs="Arial"/>
          <w:i/>
          <w:color w:val="auto"/>
          <w:sz w:val="22"/>
          <w:szCs w:val="22"/>
        </w:rPr>
        <w:t>2021.</w:t>
      </w:r>
      <w:r w:rsidR="00351314" w:rsidRPr="00C7607A">
        <w:rPr>
          <w:rFonts w:ascii="Arial" w:hAnsi="Arial" w:cs="Arial"/>
          <w:i/>
          <w:color w:val="auto"/>
          <w:sz w:val="22"/>
          <w:szCs w:val="22"/>
        </w:rPr>
        <w:t xml:space="preserve"> godine</w:t>
      </w:r>
      <w:r w:rsidR="00265936" w:rsidRPr="00C7607A">
        <w:rPr>
          <w:rFonts w:ascii="Arial" w:hAnsi="Arial" w:cs="Arial"/>
          <w:i/>
          <w:color w:val="auto"/>
          <w:sz w:val="22"/>
          <w:szCs w:val="22"/>
        </w:rPr>
        <w:t>.</w:t>
      </w:r>
      <w:r w:rsidR="00265936">
        <w:rPr>
          <w:rFonts w:ascii="Arial" w:hAnsi="Arial" w:cs="Arial"/>
          <w:i/>
          <w:color w:val="auto"/>
          <w:sz w:val="22"/>
          <w:szCs w:val="22"/>
        </w:rPr>
        <w:t xml:space="preserve"> </w:t>
      </w:r>
    </w:p>
    <w:p w14:paraId="43A5510E" w14:textId="77777777" w:rsidR="00C7607A" w:rsidRDefault="00C7607A" w:rsidP="00C7607A">
      <w:pPr>
        <w:pStyle w:val="CommentText"/>
        <w:jc w:val="both"/>
        <w:rPr>
          <w:rFonts w:ascii="Arial" w:hAnsi="Arial" w:cs="Arial"/>
          <w:i/>
          <w:color w:val="auto"/>
          <w:sz w:val="22"/>
          <w:szCs w:val="22"/>
        </w:rPr>
      </w:pPr>
      <w:r w:rsidRPr="0040556D">
        <w:rPr>
          <w:rFonts w:ascii="Arial" w:hAnsi="Arial" w:cs="Arial"/>
          <w:i/>
          <w:color w:val="auto"/>
          <w:sz w:val="22"/>
          <w:szCs w:val="22"/>
        </w:rPr>
        <w:t>Osnovne djelatnosti Društva su održavanje i popravak motornih vozila, usluge na parkiralištima, premještanje vozila i tržnice na malo, održavanje vertikalne i horizontalne signalizacije i svjetleće prometne signalizacije u cestovnom prometu te djelatnost održavanja nerazvrstanih cesta i drugih javno-prometnih površina.</w:t>
      </w:r>
    </w:p>
    <w:p w14:paraId="5015AF44" w14:textId="77777777" w:rsidR="00A81197" w:rsidRPr="00206C45" w:rsidRDefault="00AA27CA" w:rsidP="00212340">
      <w:pPr>
        <w:pStyle w:val="CommentText"/>
        <w:rPr>
          <w:rFonts w:ascii="Arial" w:hAnsi="Arial" w:cs="Arial"/>
          <w:i/>
          <w:color w:val="auto"/>
          <w:sz w:val="22"/>
          <w:szCs w:val="22"/>
        </w:rPr>
      </w:pPr>
      <w:r w:rsidRPr="00206C45">
        <w:rPr>
          <w:rFonts w:ascii="Arial" w:hAnsi="Arial" w:cs="Arial"/>
          <w:i/>
          <w:color w:val="auto"/>
          <w:sz w:val="22"/>
          <w:szCs w:val="22"/>
        </w:rPr>
        <w:t xml:space="preserve">Društvo je upisano u registar Trgovačkog suda u Rijeci u registarski uložak </w:t>
      </w:r>
      <w:r w:rsidR="00A81197" w:rsidRPr="00206C45">
        <w:rPr>
          <w:rFonts w:ascii="Arial" w:hAnsi="Arial" w:cs="Arial"/>
          <w:i/>
          <w:color w:val="auto"/>
          <w:sz w:val="22"/>
          <w:szCs w:val="22"/>
        </w:rPr>
        <w:t>Tt-18/7602-3</w:t>
      </w:r>
      <w:r w:rsidR="0073142C" w:rsidRPr="00206C45">
        <w:rPr>
          <w:rFonts w:ascii="Arial" w:hAnsi="Arial" w:cs="Arial"/>
          <w:i/>
          <w:color w:val="auto"/>
          <w:sz w:val="22"/>
          <w:szCs w:val="22"/>
        </w:rPr>
        <w:t>.</w:t>
      </w:r>
    </w:p>
    <w:p w14:paraId="1384ECE1" w14:textId="77777777" w:rsidR="00A10376" w:rsidRDefault="00AA27CA" w:rsidP="00212340">
      <w:pPr>
        <w:spacing w:line="276" w:lineRule="auto"/>
        <w:jc w:val="both"/>
        <w:rPr>
          <w:rFonts w:ascii="Arial" w:hAnsi="Arial" w:cs="Arial"/>
          <w:i/>
          <w:color w:val="auto"/>
          <w:sz w:val="22"/>
          <w:szCs w:val="22"/>
        </w:rPr>
      </w:pPr>
      <w:r w:rsidRPr="009201D7">
        <w:rPr>
          <w:rFonts w:ascii="Arial" w:hAnsi="Arial" w:cs="Arial"/>
          <w:i/>
          <w:color w:val="auto"/>
          <w:sz w:val="22"/>
          <w:szCs w:val="22"/>
        </w:rPr>
        <w:t xml:space="preserve">Matični broj subjekta upisa je </w:t>
      </w:r>
      <w:r w:rsidRPr="009201D7">
        <w:rPr>
          <w:rFonts w:ascii="Arial" w:hAnsi="Arial" w:cs="Arial"/>
          <w:i/>
          <w:color w:val="auto"/>
          <w:sz w:val="22"/>
          <w:szCs w:val="22"/>
          <w:shd w:val="clear" w:color="auto" w:fill="F8F8F8"/>
        </w:rPr>
        <w:t>040305467</w:t>
      </w:r>
      <w:r w:rsidRPr="009201D7">
        <w:rPr>
          <w:rFonts w:ascii="Arial" w:hAnsi="Arial" w:cs="Arial"/>
          <w:i/>
          <w:color w:val="auto"/>
          <w:sz w:val="22"/>
          <w:szCs w:val="22"/>
        </w:rPr>
        <w:t xml:space="preserve">, a OIB Društva je </w:t>
      </w:r>
      <w:r w:rsidRPr="009201D7">
        <w:rPr>
          <w:rFonts w:ascii="Arial" w:hAnsi="Arial" w:cs="Arial"/>
          <w:i/>
          <w:color w:val="auto"/>
          <w:sz w:val="22"/>
          <w:szCs w:val="22"/>
          <w:shd w:val="clear" w:color="auto" w:fill="F8F8F8"/>
        </w:rPr>
        <w:t>83938812619</w:t>
      </w:r>
      <w:r w:rsidRPr="009201D7">
        <w:rPr>
          <w:rFonts w:ascii="Arial" w:hAnsi="Arial" w:cs="Arial"/>
          <w:i/>
          <w:color w:val="auto"/>
          <w:sz w:val="22"/>
          <w:szCs w:val="22"/>
        </w:rPr>
        <w:t xml:space="preserve">. </w:t>
      </w:r>
    </w:p>
    <w:p w14:paraId="6AF1AD6D" w14:textId="25E9C059" w:rsidR="00AA27CA" w:rsidRPr="00206C45" w:rsidRDefault="00AA27CA" w:rsidP="00212340">
      <w:pPr>
        <w:spacing w:line="276" w:lineRule="auto"/>
        <w:jc w:val="both"/>
        <w:rPr>
          <w:rFonts w:ascii="Arial" w:hAnsi="Arial" w:cs="Arial"/>
          <w:i/>
          <w:color w:val="auto"/>
          <w:sz w:val="22"/>
          <w:szCs w:val="22"/>
        </w:rPr>
      </w:pPr>
      <w:r w:rsidRPr="009201D7">
        <w:rPr>
          <w:rFonts w:ascii="Arial" w:hAnsi="Arial" w:cs="Arial"/>
          <w:i/>
          <w:color w:val="auto"/>
          <w:sz w:val="22"/>
          <w:szCs w:val="22"/>
        </w:rPr>
        <w:t xml:space="preserve">Temeljni kapital Društva iznosi </w:t>
      </w:r>
      <w:r w:rsidR="00C63F03" w:rsidRPr="00081AA6">
        <w:rPr>
          <w:rFonts w:ascii="Arial" w:hAnsi="Arial" w:cs="Arial"/>
          <w:i/>
          <w:color w:val="auto"/>
          <w:sz w:val="22"/>
          <w:szCs w:val="22"/>
        </w:rPr>
        <w:t>45</w:t>
      </w:r>
      <w:r w:rsidR="00387AF3" w:rsidRPr="00081AA6">
        <w:rPr>
          <w:rFonts w:ascii="Arial" w:hAnsi="Arial" w:cs="Arial"/>
          <w:i/>
          <w:color w:val="auto"/>
          <w:sz w:val="22"/>
          <w:szCs w:val="22"/>
        </w:rPr>
        <w:t>.</w:t>
      </w:r>
      <w:r w:rsidR="00C63F03" w:rsidRPr="00081AA6">
        <w:rPr>
          <w:rFonts w:ascii="Arial" w:hAnsi="Arial" w:cs="Arial"/>
          <w:i/>
          <w:color w:val="auto"/>
          <w:sz w:val="22"/>
          <w:szCs w:val="22"/>
        </w:rPr>
        <w:t>834</w:t>
      </w:r>
      <w:r w:rsidR="00387AF3" w:rsidRPr="00081AA6">
        <w:rPr>
          <w:rFonts w:ascii="Arial" w:hAnsi="Arial" w:cs="Arial"/>
          <w:i/>
          <w:color w:val="auto"/>
          <w:sz w:val="22"/>
          <w:szCs w:val="22"/>
        </w:rPr>
        <w:t>.</w:t>
      </w:r>
      <w:r w:rsidR="00081AA6" w:rsidRPr="00081AA6">
        <w:rPr>
          <w:rFonts w:ascii="Arial" w:hAnsi="Arial" w:cs="Arial"/>
          <w:i/>
          <w:color w:val="auto"/>
          <w:sz w:val="22"/>
          <w:szCs w:val="22"/>
        </w:rPr>
        <w:t>7</w:t>
      </w:r>
      <w:r w:rsidR="00387AF3" w:rsidRPr="00081AA6">
        <w:rPr>
          <w:rFonts w:ascii="Arial" w:hAnsi="Arial" w:cs="Arial"/>
          <w:i/>
          <w:color w:val="auto"/>
          <w:sz w:val="22"/>
          <w:szCs w:val="22"/>
        </w:rPr>
        <w:t>00</w:t>
      </w:r>
      <w:r w:rsidRPr="00081AA6">
        <w:rPr>
          <w:rFonts w:ascii="Arial" w:hAnsi="Arial" w:cs="Arial"/>
          <w:i/>
          <w:color w:val="auto"/>
          <w:sz w:val="22"/>
          <w:szCs w:val="22"/>
        </w:rPr>
        <w:t>,00 kn.</w:t>
      </w:r>
      <w:r w:rsidRPr="00206C45">
        <w:rPr>
          <w:rFonts w:ascii="Arial" w:hAnsi="Arial" w:cs="Arial"/>
          <w:i/>
          <w:color w:val="auto"/>
          <w:sz w:val="22"/>
          <w:szCs w:val="22"/>
        </w:rPr>
        <w:t xml:space="preserve"> </w:t>
      </w:r>
    </w:p>
    <w:p w14:paraId="673F683B" w14:textId="77777777" w:rsidR="00A10376" w:rsidRDefault="00A10376" w:rsidP="00212340">
      <w:pPr>
        <w:spacing w:line="276" w:lineRule="auto"/>
        <w:jc w:val="both"/>
        <w:rPr>
          <w:rFonts w:ascii="Arial" w:hAnsi="Arial" w:cs="Arial"/>
          <w:i/>
          <w:color w:val="auto"/>
          <w:kern w:val="0"/>
          <w:sz w:val="22"/>
          <w:szCs w:val="22"/>
        </w:rPr>
      </w:pPr>
    </w:p>
    <w:p w14:paraId="245BF242" w14:textId="77777777" w:rsidR="00A10376" w:rsidRDefault="00A10376" w:rsidP="00212340">
      <w:pPr>
        <w:spacing w:line="276" w:lineRule="auto"/>
        <w:jc w:val="both"/>
        <w:rPr>
          <w:rFonts w:ascii="Arial" w:hAnsi="Arial" w:cs="Arial"/>
          <w:i/>
          <w:color w:val="auto"/>
          <w:kern w:val="0"/>
          <w:sz w:val="22"/>
          <w:szCs w:val="22"/>
        </w:rPr>
      </w:pPr>
    </w:p>
    <w:p w14:paraId="498985F3" w14:textId="77777777" w:rsidR="00A10376" w:rsidRDefault="00A10376" w:rsidP="00212340">
      <w:pPr>
        <w:spacing w:line="276" w:lineRule="auto"/>
        <w:jc w:val="both"/>
        <w:rPr>
          <w:rFonts w:ascii="Arial" w:hAnsi="Arial" w:cs="Arial"/>
          <w:i/>
          <w:color w:val="auto"/>
          <w:kern w:val="0"/>
          <w:sz w:val="22"/>
          <w:szCs w:val="22"/>
        </w:rPr>
      </w:pPr>
    </w:p>
    <w:p w14:paraId="4B0B73A4" w14:textId="77777777" w:rsidR="00A10376" w:rsidRDefault="00A10376" w:rsidP="00212340">
      <w:pPr>
        <w:spacing w:line="276" w:lineRule="auto"/>
        <w:jc w:val="both"/>
        <w:rPr>
          <w:rFonts w:ascii="Arial" w:hAnsi="Arial" w:cs="Arial"/>
          <w:i/>
          <w:color w:val="auto"/>
          <w:kern w:val="0"/>
          <w:sz w:val="22"/>
          <w:szCs w:val="22"/>
        </w:rPr>
      </w:pPr>
    </w:p>
    <w:p w14:paraId="42DD8EFB" w14:textId="3BE493EB" w:rsidR="00AA27CA" w:rsidRPr="00206C45" w:rsidRDefault="00AA27CA" w:rsidP="00212340">
      <w:pPr>
        <w:spacing w:line="276" w:lineRule="auto"/>
        <w:jc w:val="both"/>
        <w:rPr>
          <w:rFonts w:ascii="Arial" w:hAnsi="Arial" w:cs="Arial"/>
          <w:i/>
          <w:color w:val="auto"/>
          <w:kern w:val="0"/>
          <w:sz w:val="22"/>
          <w:szCs w:val="22"/>
        </w:rPr>
      </w:pPr>
      <w:r w:rsidRPr="00206C45">
        <w:rPr>
          <w:rFonts w:ascii="Arial" w:hAnsi="Arial" w:cs="Arial"/>
          <w:i/>
          <w:color w:val="auto"/>
          <w:kern w:val="0"/>
          <w:sz w:val="22"/>
          <w:szCs w:val="22"/>
        </w:rPr>
        <w:lastRenderedPageBreak/>
        <w:t>Članovi Društva:</w:t>
      </w:r>
    </w:p>
    <w:tbl>
      <w:tblPr>
        <w:tblStyle w:val="TableGrid"/>
        <w:tblW w:w="461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3"/>
        <w:gridCol w:w="222"/>
        <w:gridCol w:w="2969"/>
        <w:gridCol w:w="245"/>
        <w:gridCol w:w="2841"/>
      </w:tblGrid>
      <w:tr w:rsidR="00AA27CA" w:rsidRPr="00206C45" w14:paraId="4A56EE4A" w14:textId="77777777" w:rsidTr="00184F95">
        <w:trPr>
          <w:trHeight w:val="232"/>
        </w:trPr>
        <w:tc>
          <w:tcPr>
            <w:tcW w:w="1169" w:type="pct"/>
            <w:tcBorders>
              <w:bottom w:val="single" w:sz="4" w:space="0" w:color="auto"/>
            </w:tcBorders>
            <w:vAlign w:val="center"/>
          </w:tcPr>
          <w:p w14:paraId="48C3120B" w14:textId="77777777" w:rsidR="00AA27CA" w:rsidRPr="00206C45" w:rsidRDefault="00AA27CA" w:rsidP="00212340">
            <w:pPr>
              <w:spacing w:line="276" w:lineRule="auto"/>
              <w:jc w:val="both"/>
              <w:rPr>
                <w:rFonts w:ascii="Arial" w:hAnsi="Arial" w:cs="Arial"/>
                <w:i/>
                <w:color w:val="auto"/>
                <w:kern w:val="0"/>
                <w:sz w:val="22"/>
                <w:szCs w:val="22"/>
              </w:rPr>
            </w:pPr>
            <w:r w:rsidRPr="00206C45">
              <w:rPr>
                <w:rFonts w:ascii="Arial" w:hAnsi="Arial" w:cs="Arial"/>
                <w:i/>
                <w:color w:val="auto"/>
                <w:kern w:val="0"/>
                <w:sz w:val="22"/>
                <w:szCs w:val="22"/>
              </w:rPr>
              <w:t>Član</w:t>
            </w:r>
          </w:p>
        </w:tc>
        <w:tc>
          <w:tcPr>
            <w:tcW w:w="133" w:type="pct"/>
          </w:tcPr>
          <w:p w14:paraId="7E98082F" w14:textId="77777777" w:rsidR="00AA27CA" w:rsidRPr="00206C45" w:rsidRDefault="00AA27CA" w:rsidP="00212340">
            <w:pPr>
              <w:spacing w:line="276" w:lineRule="auto"/>
              <w:jc w:val="both"/>
              <w:rPr>
                <w:rFonts w:ascii="Arial" w:hAnsi="Arial" w:cs="Arial"/>
                <w:i/>
                <w:color w:val="auto"/>
                <w:kern w:val="0"/>
                <w:sz w:val="22"/>
                <w:szCs w:val="22"/>
              </w:rPr>
            </w:pPr>
          </w:p>
        </w:tc>
        <w:tc>
          <w:tcPr>
            <w:tcW w:w="1813" w:type="pct"/>
            <w:tcBorders>
              <w:bottom w:val="single" w:sz="4" w:space="0" w:color="auto"/>
            </w:tcBorders>
            <w:vAlign w:val="center"/>
          </w:tcPr>
          <w:p w14:paraId="297EEB43" w14:textId="77777777" w:rsidR="00AA27CA" w:rsidRPr="00206C45" w:rsidRDefault="00AA27CA" w:rsidP="00212340">
            <w:pPr>
              <w:spacing w:line="276" w:lineRule="auto"/>
              <w:jc w:val="both"/>
              <w:rPr>
                <w:rFonts w:ascii="Arial" w:hAnsi="Arial" w:cs="Arial"/>
                <w:i/>
                <w:color w:val="auto"/>
                <w:kern w:val="0"/>
                <w:sz w:val="22"/>
                <w:szCs w:val="22"/>
              </w:rPr>
            </w:pPr>
            <w:r w:rsidRPr="00206C45">
              <w:rPr>
                <w:rFonts w:ascii="Arial" w:hAnsi="Arial" w:cs="Arial"/>
                <w:i/>
                <w:color w:val="auto"/>
                <w:kern w:val="0"/>
                <w:sz w:val="22"/>
                <w:szCs w:val="22"/>
              </w:rPr>
              <w:t>Postotak temeljnog kapitala nakon povećanja</w:t>
            </w:r>
          </w:p>
        </w:tc>
        <w:tc>
          <w:tcPr>
            <w:tcW w:w="150" w:type="pct"/>
          </w:tcPr>
          <w:p w14:paraId="05142A4E" w14:textId="77777777" w:rsidR="00AA27CA" w:rsidRPr="00206C45" w:rsidRDefault="00AA27CA" w:rsidP="00212340">
            <w:pPr>
              <w:spacing w:line="276" w:lineRule="auto"/>
              <w:jc w:val="both"/>
              <w:rPr>
                <w:rFonts w:ascii="Arial" w:hAnsi="Arial" w:cs="Arial"/>
                <w:i/>
                <w:color w:val="auto"/>
                <w:kern w:val="0"/>
                <w:sz w:val="22"/>
                <w:szCs w:val="22"/>
              </w:rPr>
            </w:pPr>
          </w:p>
        </w:tc>
        <w:tc>
          <w:tcPr>
            <w:tcW w:w="1735" w:type="pct"/>
            <w:tcBorders>
              <w:bottom w:val="single" w:sz="4" w:space="0" w:color="auto"/>
            </w:tcBorders>
            <w:vAlign w:val="center"/>
          </w:tcPr>
          <w:p w14:paraId="71A7B851" w14:textId="77777777" w:rsidR="00AA27CA" w:rsidRPr="00206C45" w:rsidRDefault="00AA27CA" w:rsidP="00212340">
            <w:pPr>
              <w:spacing w:line="276" w:lineRule="auto"/>
              <w:jc w:val="both"/>
              <w:rPr>
                <w:rFonts w:ascii="Arial" w:hAnsi="Arial" w:cs="Arial"/>
                <w:i/>
                <w:color w:val="auto"/>
                <w:kern w:val="0"/>
                <w:sz w:val="22"/>
                <w:szCs w:val="22"/>
              </w:rPr>
            </w:pPr>
            <w:r w:rsidRPr="00206C45">
              <w:rPr>
                <w:rFonts w:ascii="Arial" w:hAnsi="Arial" w:cs="Arial"/>
                <w:i/>
                <w:color w:val="auto"/>
                <w:kern w:val="0"/>
                <w:sz w:val="22"/>
                <w:szCs w:val="22"/>
              </w:rPr>
              <w:t>Nominalni iznos</w:t>
            </w:r>
          </w:p>
        </w:tc>
      </w:tr>
      <w:tr w:rsidR="00AA27CA" w:rsidRPr="00206C45" w14:paraId="55621261" w14:textId="77777777" w:rsidTr="00C7607A">
        <w:trPr>
          <w:trHeight w:val="177"/>
        </w:trPr>
        <w:tc>
          <w:tcPr>
            <w:tcW w:w="1169" w:type="pct"/>
            <w:tcBorders>
              <w:top w:val="single" w:sz="4" w:space="0" w:color="auto"/>
              <w:bottom w:val="single" w:sz="4" w:space="0" w:color="auto"/>
            </w:tcBorders>
            <w:vAlign w:val="center"/>
          </w:tcPr>
          <w:p w14:paraId="04007842" w14:textId="77777777" w:rsidR="00AA27CA" w:rsidRPr="00206C45" w:rsidRDefault="00AA27CA" w:rsidP="00212340">
            <w:pPr>
              <w:spacing w:after="160" w:line="276" w:lineRule="auto"/>
              <w:jc w:val="both"/>
              <w:rPr>
                <w:rFonts w:ascii="Arial" w:hAnsi="Arial" w:cs="Arial"/>
                <w:i/>
                <w:color w:val="auto"/>
                <w:kern w:val="0"/>
                <w:sz w:val="22"/>
                <w:szCs w:val="22"/>
              </w:rPr>
            </w:pPr>
            <w:r w:rsidRPr="00206C45">
              <w:rPr>
                <w:rFonts w:ascii="Arial" w:hAnsi="Arial" w:cs="Arial"/>
                <w:i/>
                <w:color w:val="auto"/>
                <w:kern w:val="0"/>
                <w:sz w:val="22"/>
                <w:szCs w:val="22"/>
              </w:rPr>
              <w:t>Grad Rijeka</w:t>
            </w:r>
          </w:p>
        </w:tc>
        <w:tc>
          <w:tcPr>
            <w:tcW w:w="133" w:type="pct"/>
          </w:tcPr>
          <w:p w14:paraId="21123A9E" w14:textId="77777777" w:rsidR="00AA27CA" w:rsidRPr="00206C45" w:rsidRDefault="00AA27CA" w:rsidP="00212340">
            <w:pPr>
              <w:spacing w:line="276" w:lineRule="auto"/>
              <w:jc w:val="both"/>
              <w:rPr>
                <w:rFonts w:ascii="Arial" w:hAnsi="Arial" w:cs="Arial"/>
                <w:i/>
                <w:color w:val="auto"/>
                <w:kern w:val="0"/>
                <w:sz w:val="22"/>
                <w:szCs w:val="22"/>
              </w:rPr>
            </w:pPr>
          </w:p>
        </w:tc>
        <w:tc>
          <w:tcPr>
            <w:tcW w:w="1813" w:type="pct"/>
            <w:tcBorders>
              <w:top w:val="single" w:sz="4" w:space="0" w:color="auto"/>
              <w:bottom w:val="single" w:sz="4" w:space="0" w:color="auto"/>
            </w:tcBorders>
            <w:vAlign w:val="center"/>
          </w:tcPr>
          <w:p w14:paraId="535F938B" w14:textId="77777777" w:rsidR="00AA27CA" w:rsidRPr="00206C45" w:rsidRDefault="00AA27CA" w:rsidP="00212340">
            <w:pPr>
              <w:spacing w:line="276" w:lineRule="auto"/>
              <w:jc w:val="both"/>
              <w:rPr>
                <w:rFonts w:ascii="Arial" w:hAnsi="Arial" w:cs="Arial"/>
                <w:i/>
                <w:color w:val="auto"/>
                <w:kern w:val="0"/>
                <w:sz w:val="22"/>
                <w:szCs w:val="22"/>
              </w:rPr>
            </w:pPr>
            <w:r w:rsidRPr="00206C45">
              <w:rPr>
                <w:rFonts w:ascii="Arial" w:hAnsi="Arial" w:cs="Arial"/>
                <w:i/>
                <w:color w:val="auto"/>
                <w:kern w:val="0"/>
                <w:sz w:val="22"/>
                <w:szCs w:val="22"/>
              </w:rPr>
              <w:t>100%</w:t>
            </w:r>
          </w:p>
        </w:tc>
        <w:tc>
          <w:tcPr>
            <w:tcW w:w="150" w:type="pct"/>
          </w:tcPr>
          <w:p w14:paraId="14AC14AA" w14:textId="77777777" w:rsidR="00AA27CA" w:rsidRPr="00206C45" w:rsidRDefault="00AA27CA" w:rsidP="00212340">
            <w:pPr>
              <w:spacing w:line="276" w:lineRule="auto"/>
              <w:jc w:val="both"/>
              <w:rPr>
                <w:rFonts w:ascii="Arial" w:hAnsi="Arial" w:cs="Arial"/>
                <w:i/>
                <w:color w:val="auto"/>
                <w:kern w:val="0"/>
                <w:sz w:val="22"/>
                <w:szCs w:val="22"/>
              </w:rPr>
            </w:pPr>
          </w:p>
        </w:tc>
        <w:tc>
          <w:tcPr>
            <w:tcW w:w="1735" w:type="pct"/>
            <w:tcBorders>
              <w:top w:val="single" w:sz="4" w:space="0" w:color="auto"/>
              <w:bottom w:val="single" w:sz="4" w:space="0" w:color="auto"/>
            </w:tcBorders>
            <w:vAlign w:val="center"/>
          </w:tcPr>
          <w:p w14:paraId="28A17714" w14:textId="15988D0F" w:rsidR="00AA27CA" w:rsidRPr="00206C45" w:rsidRDefault="00081AA6" w:rsidP="00212340">
            <w:pPr>
              <w:spacing w:line="276" w:lineRule="auto"/>
              <w:jc w:val="both"/>
              <w:rPr>
                <w:rFonts w:ascii="Arial" w:hAnsi="Arial" w:cs="Arial"/>
                <w:i/>
                <w:color w:val="auto"/>
                <w:kern w:val="0"/>
                <w:sz w:val="22"/>
                <w:szCs w:val="22"/>
              </w:rPr>
            </w:pPr>
            <w:r w:rsidRPr="00081AA6">
              <w:rPr>
                <w:rFonts w:ascii="Arial" w:hAnsi="Arial" w:cs="Arial"/>
                <w:i/>
                <w:color w:val="auto"/>
                <w:kern w:val="0"/>
                <w:sz w:val="22"/>
                <w:szCs w:val="22"/>
              </w:rPr>
              <w:t>45</w:t>
            </w:r>
            <w:r w:rsidR="00D85563" w:rsidRPr="00081AA6">
              <w:rPr>
                <w:rFonts w:ascii="Arial" w:hAnsi="Arial" w:cs="Arial"/>
                <w:i/>
                <w:color w:val="auto"/>
                <w:kern w:val="0"/>
                <w:sz w:val="22"/>
                <w:szCs w:val="22"/>
              </w:rPr>
              <w:t>.</w:t>
            </w:r>
            <w:r w:rsidRPr="00081AA6">
              <w:rPr>
                <w:rFonts w:ascii="Arial" w:hAnsi="Arial" w:cs="Arial"/>
                <w:i/>
                <w:color w:val="auto"/>
                <w:kern w:val="0"/>
                <w:sz w:val="22"/>
                <w:szCs w:val="22"/>
              </w:rPr>
              <w:t>834</w:t>
            </w:r>
            <w:r w:rsidR="00D85563" w:rsidRPr="00081AA6">
              <w:rPr>
                <w:rFonts w:ascii="Arial" w:hAnsi="Arial" w:cs="Arial"/>
                <w:i/>
                <w:color w:val="auto"/>
                <w:kern w:val="0"/>
                <w:sz w:val="22"/>
                <w:szCs w:val="22"/>
              </w:rPr>
              <w:t>.</w:t>
            </w:r>
            <w:r w:rsidRPr="00081AA6">
              <w:rPr>
                <w:rFonts w:ascii="Arial" w:hAnsi="Arial" w:cs="Arial"/>
                <w:i/>
                <w:color w:val="auto"/>
                <w:kern w:val="0"/>
                <w:sz w:val="22"/>
                <w:szCs w:val="22"/>
              </w:rPr>
              <w:t>7</w:t>
            </w:r>
            <w:r w:rsidR="00D85563" w:rsidRPr="00081AA6">
              <w:rPr>
                <w:rFonts w:ascii="Arial" w:hAnsi="Arial" w:cs="Arial"/>
                <w:i/>
                <w:color w:val="auto"/>
                <w:kern w:val="0"/>
                <w:sz w:val="22"/>
                <w:szCs w:val="22"/>
              </w:rPr>
              <w:t>00</w:t>
            </w:r>
          </w:p>
        </w:tc>
      </w:tr>
      <w:tr w:rsidR="00C7607A" w:rsidRPr="00206C45" w14:paraId="699CA8A9" w14:textId="77777777" w:rsidTr="00184F95">
        <w:trPr>
          <w:trHeight w:val="177"/>
        </w:trPr>
        <w:tc>
          <w:tcPr>
            <w:tcW w:w="1169" w:type="pct"/>
            <w:tcBorders>
              <w:top w:val="single" w:sz="4" w:space="0" w:color="auto"/>
            </w:tcBorders>
            <w:vAlign w:val="center"/>
          </w:tcPr>
          <w:p w14:paraId="04A39B82" w14:textId="77777777" w:rsidR="00C7607A" w:rsidRPr="00206C45" w:rsidRDefault="00C7607A" w:rsidP="00212340">
            <w:pPr>
              <w:spacing w:line="276" w:lineRule="auto"/>
              <w:jc w:val="both"/>
              <w:rPr>
                <w:rFonts w:ascii="Arial" w:hAnsi="Arial" w:cs="Arial"/>
                <w:i/>
                <w:color w:val="auto"/>
                <w:kern w:val="0"/>
                <w:sz w:val="22"/>
                <w:szCs w:val="22"/>
              </w:rPr>
            </w:pPr>
          </w:p>
        </w:tc>
        <w:tc>
          <w:tcPr>
            <w:tcW w:w="133" w:type="pct"/>
          </w:tcPr>
          <w:p w14:paraId="13918D24" w14:textId="77777777" w:rsidR="00C7607A" w:rsidRPr="00206C45" w:rsidRDefault="00C7607A" w:rsidP="00212340">
            <w:pPr>
              <w:spacing w:line="276" w:lineRule="auto"/>
              <w:jc w:val="both"/>
              <w:rPr>
                <w:rFonts w:ascii="Arial" w:hAnsi="Arial" w:cs="Arial"/>
                <w:i/>
                <w:color w:val="auto"/>
                <w:kern w:val="0"/>
                <w:sz w:val="22"/>
                <w:szCs w:val="22"/>
              </w:rPr>
            </w:pPr>
          </w:p>
        </w:tc>
        <w:tc>
          <w:tcPr>
            <w:tcW w:w="1813" w:type="pct"/>
            <w:tcBorders>
              <w:top w:val="single" w:sz="4" w:space="0" w:color="auto"/>
            </w:tcBorders>
            <w:vAlign w:val="center"/>
          </w:tcPr>
          <w:p w14:paraId="51E0596C" w14:textId="77777777" w:rsidR="00C7607A" w:rsidRPr="00206C45" w:rsidRDefault="00C7607A" w:rsidP="00212340">
            <w:pPr>
              <w:spacing w:line="276" w:lineRule="auto"/>
              <w:jc w:val="both"/>
              <w:rPr>
                <w:rFonts w:ascii="Arial" w:hAnsi="Arial" w:cs="Arial"/>
                <w:i/>
                <w:color w:val="auto"/>
                <w:kern w:val="0"/>
                <w:sz w:val="22"/>
                <w:szCs w:val="22"/>
              </w:rPr>
            </w:pPr>
          </w:p>
        </w:tc>
        <w:tc>
          <w:tcPr>
            <w:tcW w:w="150" w:type="pct"/>
          </w:tcPr>
          <w:p w14:paraId="26D358AE" w14:textId="77777777" w:rsidR="00C7607A" w:rsidRPr="00206C45" w:rsidRDefault="00C7607A" w:rsidP="00212340">
            <w:pPr>
              <w:spacing w:line="276" w:lineRule="auto"/>
              <w:jc w:val="both"/>
              <w:rPr>
                <w:rFonts w:ascii="Arial" w:hAnsi="Arial" w:cs="Arial"/>
                <w:i/>
                <w:color w:val="auto"/>
                <w:kern w:val="0"/>
                <w:sz w:val="22"/>
                <w:szCs w:val="22"/>
              </w:rPr>
            </w:pPr>
          </w:p>
        </w:tc>
        <w:tc>
          <w:tcPr>
            <w:tcW w:w="1735" w:type="pct"/>
            <w:tcBorders>
              <w:top w:val="single" w:sz="4" w:space="0" w:color="auto"/>
            </w:tcBorders>
            <w:vAlign w:val="center"/>
          </w:tcPr>
          <w:p w14:paraId="14FDD9E3" w14:textId="77777777" w:rsidR="00C7607A" w:rsidRPr="00081AA6" w:rsidRDefault="00C7607A" w:rsidP="00212340">
            <w:pPr>
              <w:spacing w:line="276" w:lineRule="auto"/>
              <w:jc w:val="both"/>
              <w:rPr>
                <w:rFonts w:ascii="Arial" w:hAnsi="Arial" w:cs="Arial"/>
                <w:i/>
                <w:color w:val="auto"/>
                <w:kern w:val="0"/>
                <w:sz w:val="22"/>
                <w:szCs w:val="22"/>
              </w:rPr>
            </w:pPr>
          </w:p>
        </w:tc>
      </w:tr>
    </w:tbl>
    <w:p w14:paraId="677FC196" w14:textId="77777777" w:rsidR="00AA27CA" w:rsidRPr="00206C45" w:rsidRDefault="00AA27CA" w:rsidP="00212340">
      <w:pPr>
        <w:spacing w:line="276" w:lineRule="auto"/>
        <w:jc w:val="both"/>
        <w:rPr>
          <w:rFonts w:ascii="Arial" w:hAnsi="Arial" w:cs="Arial"/>
          <w:i/>
          <w:color w:val="auto"/>
          <w:sz w:val="22"/>
          <w:szCs w:val="22"/>
        </w:rPr>
      </w:pPr>
      <w:r w:rsidRPr="00206C45">
        <w:rPr>
          <w:rFonts w:ascii="Arial" w:hAnsi="Arial" w:cs="Arial"/>
          <w:i/>
          <w:color w:val="auto"/>
          <w:sz w:val="22"/>
          <w:szCs w:val="22"/>
        </w:rPr>
        <w:t xml:space="preserve">Organi Društva </w:t>
      </w:r>
    </w:p>
    <w:p w14:paraId="2B328377" w14:textId="105ABA18" w:rsidR="00AA27CA" w:rsidRPr="00206C45" w:rsidRDefault="00AA27CA" w:rsidP="00212340">
      <w:pPr>
        <w:spacing w:line="276" w:lineRule="auto"/>
        <w:jc w:val="both"/>
        <w:rPr>
          <w:rFonts w:ascii="Arial" w:hAnsi="Arial" w:cs="Arial"/>
          <w:i/>
          <w:color w:val="auto"/>
          <w:sz w:val="22"/>
          <w:szCs w:val="22"/>
        </w:rPr>
      </w:pPr>
      <w:r w:rsidRPr="00206C45">
        <w:rPr>
          <w:rFonts w:ascii="Arial" w:hAnsi="Arial" w:cs="Arial"/>
          <w:i/>
          <w:color w:val="auto"/>
          <w:sz w:val="22"/>
          <w:szCs w:val="22"/>
        </w:rPr>
        <w:t xml:space="preserve">Uprava Društva: </w:t>
      </w:r>
      <w:r w:rsidRPr="00206C45">
        <w:rPr>
          <w:rFonts w:ascii="Arial" w:hAnsi="Arial" w:cs="Arial"/>
          <w:i/>
          <w:color w:val="auto"/>
          <w:sz w:val="22"/>
          <w:szCs w:val="22"/>
        </w:rPr>
        <w:tab/>
        <w:t>Željko Smojver, direktor, zast</w:t>
      </w:r>
      <w:r w:rsidR="00FB5797">
        <w:rPr>
          <w:rFonts w:ascii="Arial" w:hAnsi="Arial" w:cs="Arial"/>
          <w:i/>
          <w:color w:val="auto"/>
          <w:sz w:val="22"/>
          <w:szCs w:val="22"/>
        </w:rPr>
        <w:t>u</w:t>
      </w:r>
      <w:r w:rsidRPr="00206C45">
        <w:rPr>
          <w:rFonts w:ascii="Arial" w:hAnsi="Arial" w:cs="Arial"/>
          <w:i/>
          <w:color w:val="auto"/>
          <w:sz w:val="22"/>
          <w:szCs w:val="22"/>
        </w:rPr>
        <w:t xml:space="preserve">pa </w:t>
      </w:r>
      <w:r w:rsidR="00FB5797" w:rsidRPr="00206C45">
        <w:rPr>
          <w:rFonts w:ascii="Arial" w:hAnsi="Arial" w:cs="Arial"/>
          <w:i/>
          <w:color w:val="auto"/>
          <w:sz w:val="22"/>
          <w:szCs w:val="22"/>
        </w:rPr>
        <w:t>pojedinačno</w:t>
      </w:r>
      <w:r w:rsidR="00FB5797">
        <w:rPr>
          <w:rFonts w:ascii="Arial" w:hAnsi="Arial" w:cs="Arial"/>
          <w:i/>
          <w:color w:val="auto"/>
          <w:sz w:val="22"/>
          <w:szCs w:val="22"/>
        </w:rPr>
        <w:t xml:space="preserve"> i </w:t>
      </w:r>
      <w:r w:rsidRPr="00206C45">
        <w:rPr>
          <w:rFonts w:ascii="Arial" w:hAnsi="Arial" w:cs="Arial"/>
          <w:i/>
          <w:color w:val="auto"/>
          <w:sz w:val="22"/>
          <w:szCs w:val="22"/>
        </w:rPr>
        <w:t>samostalno</w:t>
      </w:r>
      <w:r w:rsidR="00FB5797">
        <w:rPr>
          <w:rFonts w:ascii="Arial" w:hAnsi="Arial" w:cs="Arial"/>
          <w:i/>
          <w:color w:val="auto"/>
          <w:sz w:val="22"/>
          <w:szCs w:val="22"/>
        </w:rPr>
        <w:t>.</w:t>
      </w:r>
    </w:p>
    <w:p w14:paraId="74166326" w14:textId="77777777" w:rsidR="0073142C" w:rsidRPr="0016369E" w:rsidRDefault="0073142C" w:rsidP="00212340">
      <w:pPr>
        <w:spacing w:line="276" w:lineRule="auto"/>
        <w:jc w:val="both"/>
        <w:rPr>
          <w:rFonts w:ascii="Arial" w:hAnsi="Arial" w:cs="Arial"/>
          <w:i/>
          <w:color w:val="auto"/>
          <w:sz w:val="22"/>
          <w:szCs w:val="22"/>
          <w:highlight w:val="yellow"/>
        </w:rPr>
      </w:pPr>
    </w:p>
    <w:p w14:paraId="19E6AB55" w14:textId="55C904DF" w:rsidR="00AA27CA" w:rsidRPr="00206C45" w:rsidRDefault="00AA27CA" w:rsidP="00212340">
      <w:pPr>
        <w:spacing w:line="276" w:lineRule="auto"/>
        <w:jc w:val="both"/>
        <w:rPr>
          <w:rFonts w:ascii="Arial" w:hAnsi="Arial" w:cs="Arial"/>
          <w:i/>
          <w:color w:val="auto"/>
          <w:sz w:val="22"/>
          <w:szCs w:val="22"/>
        </w:rPr>
      </w:pPr>
      <w:r w:rsidRPr="00206C45">
        <w:rPr>
          <w:rFonts w:ascii="Arial" w:hAnsi="Arial" w:cs="Arial"/>
          <w:i/>
          <w:color w:val="auto"/>
          <w:sz w:val="22"/>
          <w:szCs w:val="22"/>
        </w:rPr>
        <w:t>Članovi Nadzornog</w:t>
      </w:r>
      <w:r w:rsidR="00B74A22" w:rsidRPr="00206C45">
        <w:rPr>
          <w:rFonts w:ascii="Arial" w:hAnsi="Arial" w:cs="Arial"/>
          <w:i/>
          <w:color w:val="auto"/>
          <w:sz w:val="22"/>
          <w:szCs w:val="22"/>
        </w:rPr>
        <w:t xml:space="preserve"> odbora</w:t>
      </w:r>
      <w:r w:rsidR="00385C2C">
        <w:rPr>
          <w:rFonts w:ascii="Arial" w:hAnsi="Arial" w:cs="Arial"/>
          <w:i/>
          <w:color w:val="auto"/>
          <w:sz w:val="22"/>
          <w:szCs w:val="22"/>
        </w:rPr>
        <w:t xml:space="preserve"> u 2022. godini bili</w:t>
      </w:r>
      <w:r w:rsidR="00B74A22" w:rsidRPr="00206C45">
        <w:rPr>
          <w:rFonts w:ascii="Arial" w:hAnsi="Arial" w:cs="Arial"/>
          <w:i/>
          <w:color w:val="auto"/>
          <w:sz w:val="22"/>
          <w:szCs w:val="22"/>
        </w:rPr>
        <w:t xml:space="preserve"> su</w:t>
      </w:r>
      <w:r w:rsidRPr="00206C45">
        <w:rPr>
          <w:rFonts w:ascii="Arial" w:hAnsi="Arial" w:cs="Arial"/>
          <w:i/>
          <w:color w:val="auto"/>
          <w:sz w:val="22"/>
          <w:szCs w:val="22"/>
        </w:rPr>
        <w:t>:</w:t>
      </w:r>
    </w:p>
    <w:p w14:paraId="41479F8A" w14:textId="1D1BF76B" w:rsidR="00AA27CA" w:rsidRPr="00206C45" w:rsidRDefault="00AA27CA" w:rsidP="00385C2C">
      <w:pPr>
        <w:numPr>
          <w:ilvl w:val="1"/>
          <w:numId w:val="12"/>
        </w:numPr>
        <w:tabs>
          <w:tab w:val="left" w:pos="567"/>
        </w:tabs>
        <w:spacing w:before="0" w:after="0" w:line="276" w:lineRule="auto"/>
        <w:ind w:left="0" w:firstLine="1134"/>
        <w:jc w:val="both"/>
        <w:rPr>
          <w:rFonts w:ascii="Arial" w:hAnsi="Arial" w:cs="Arial"/>
          <w:i/>
          <w:color w:val="auto"/>
          <w:sz w:val="22"/>
          <w:szCs w:val="22"/>
        </w:rPr>
      </w:pPr>
      <w:r w:rsidRPr="00206C45">
        <w:rPr>
          <w:rFonts w:ascii="Arial" w:hAnsi="Arial" w:cs="Arial"/>
          <w:i/>
          <w:color w:val="auto"/>
          <w:sz w:val="22"/>
          <w:szCs w:val="22"/>
        </w:rPr>
        <w:t>Vladimir Predrag, predsjednik</w:t>
      </w:r>
    </w:p>
    <w:p w14:paraId="73C04BCB" w14:textId="62B5A4B2" w:rsidR="00AA27CA" w:rsidRPr="00385C2C" w:rsidRDefault="00D04689" w:rsidP="00385C2C">
      <w:pPr>
        <w:numPr>
          <w:ilvl w:val="1"/>
          <w:numId w:val="12"/>
        </w:numPr>
        <w:tabs>
          <w:tab w:val="left" w:pos="567"/>
        </w:tabs>
        <w:spacing w:before="0" w:after="0" w:line="276" w:lineRule="auto"/>
        <w:ind w:left="0" w:firstLine="1134"/>
        <w:jc w:val="both"/>
        <w:rPr>
          <w:rFonts w:ascii="Arial" w:hAnsi="Arial" w:cs="Arial"/>
          <w:i/>
          <w:color w:val="auto"/>
          <w:sz w:val="22"/>
          <w:szCs w:val="22"/>
        </w:rPr>
      </w:pPr>
      <w:r>
        <w:rPr>
          <w:rFonts w:ascii="Arial" w:hAnsi="Arial" w:cs="Arial"/>
          <w:i/>
          <w:color w:val="auto"/>
          <w:sz w:val="22"/>
          <w:szCs w:val="22"/>
        </w:rPr>
        <w:t>Maja Malnar</w:t>
      </w:r>
      <w:r w:rsidR="00AA27CA" w:rsidRPr="00206C45">
        <w:rPr>
          <w:rFonts w:ascii="Arial" w:hAnsi="Arial" w:cs="Arial"/>
          <w:i/>
          <w:color w:val="auto"/>
          <w:sz w:val="22"/>
          <w:szCs w:val="22"/>
        </w:rPr>
        <w:t xml:space="preserve">, </w:t>
      </w:r>
      <w:r w:rsidR="00AA27CA" w:rsidRPr="00385C2C">
        <w:rPr>
          <w:rFonts w:ascii="Arial" w:hAnsi="Arial" w:cs="Arial"/>
          <w:i/>
          <w:color w:val="auto"/>
          <w:sz w:val="22"/>
          <w:szCs w:val="22"/>
        </w:rPr>
        <w:t>zamjenik predsjednika</w:t>
      </w:r>
    </w:p>
    <w:p w14:paraId="3328A2B5" w14:textId="28FE975B" w:rsidR="00AA27CA" w:rsidRPr="00385C2C" w:rsidRDefault="00AA27CA" w:rsidP="00385C2C">
      <w:pPr>
        <w:numPr>
          <w:ilvl w:val="1"/>
          <w:numId w:val="12"/>
        </w:numPr>
        <w:tabs>
          <w:tab w:val="left" w:pos="567"/>
        </w:tabs>
        <w:spacing w:before="0" w:after="0" w:line="276" w:lineRule="auto"/>
        <w:ind w:left="1134" w:firstLine="0"/>
        <w:jc w:val="both"/>
        <w:rPr>
          <w:rFonts w:ascii="Arial" w:hAnsi="Arial" w:cs="Arial"/>
          <w:i/>
          <w:color w:val="auto"/>
          <w:sz w:val="22"/>
          <w:szCs w:val="22"/>
        </w:rPr>
      </w:pPr>
      <w:r w:rsidRPr="00385C2C">
        <w:rPr>
          <w:rFonts w:ascii="Arial" w:hAnsi="Arial" w:cs="Arial"/>
          <w:i/>
          <w:color w:val="auto"/>
          <w:sz w:val="22"/>
          <w:szCs w:val="22"/>
        </w:rPr>
        <w:t>Danijel Frka, član</w:t>
      </w:r>
    </w:p>
    <w:p w14:paraId="5CFB1169" w14:textId="11532D9E" w:rsidR="00D04689" w:rsidRPr="00385C2C" w:rsidRDefault="00AA27CA" w:rsidP="00385C2C">
      <w:pPr>
        <w:numPr>
          <w:ilvl w:val="1"/>
          <w:numId w:val="12"/>
        </w:numPr>
        <w:tabs>
          <w:tab w:val="left" w:pos="567"/>
        </w:tabs>
        <w:spacing w:before="0" w:after="0" w:line="276" w:lineRule="auto"/>
        <w:ind w:left="0" w:firstLine="1134"/>
        <w:jc w:val="both"/>
        <w:rPr>
          <w:rFonts w:ascii="Arial" w:hAnsi="Arial" w:cs="Arial"/>
          <w:i/>
          <w:color w:val="auto"/>
          <w:sz w:val="22"/>
          <w:szCs w:val="22"/>
        </w:rPr>
      </w:pPr>
      <w:r w:rsidRPr="00385C2C">
        <w:rPr>
          <w:rFonts w:ascii="Arial" w:hAnsi="Arial" w:cs="Arial"/>
          <w:i/>
          <w:color w:val="auto"/>
          <w:sz w:val="22"/>
          <w:szCs w:val="22"/>
        </w:rPr>
        <w:t>Bojan Milić, član</w:t>
      </w:r>
    </w:p>
    <w:p w14:paraId="0005FD80" w14:textId="7174CBD5" w:rsidR="00D04689" w:rsidRPr="00D04689" w:rsidRDefault="00D04689" w:rsidP="00385C2C">
      <w:pPr>
        <w:numPr>
          <w:ilvl w:val="1"/>
          <w:numId w:val="12"/>
        </w:numPr>
        <w:tabs>
          <w:tab w:val="left" w:pos="567"/>
          <w:tab w:val="left" w:pos="709"/>
        </w:tabs>
        <w:spacing w:before="0" w:after="0" w:line="276" w:lineRule="auto"/>
        <w:ind w:left="0" w:firstLine="1134"/>
        <w:jc w:val="both"/>
        <w:rPr>
          <w:rFonts w:ascii="Arial" w:hAnsi="Arial" w:cs="Arial"/>
          <w:i/>
          <w:color w:val="auto"/>
          <w:sz w:val="22"/>
          <w:szCs w:val="22"/>
        </w:rPr>
      </w:pPr>
      <w:r w:rsidRPr="00D04689">
        <w:rPr>
          <w:rFonts w:ascii="Arial" w:hAnsi="Arial" w:cs="Arial"/>
          <w:i/>
          <w:color w:val="auto"/>
          <w:sz w:val="22"/>
          <w:szCs w:val="22"/>
        </w:rPr>
        <w:t>Nenad Ristić, član</w:t>
      </w:r>
    </w:p>
    <w:p w14:paraId="6F068C90" w14:textId="77777777" w:rsidR="00AA27CA" w:rsidRPr="0016369E" w:rsidRDefault="00AA27CA" w:rsidP="00212340">
      <w:pPr>
        <w:spacing w:before="0" w:after="0" w:line="276" w:lineRule="auto"/>
        <w:jc w:val="both"/>
        <w:rPr>
          <w:rFonts w:ascii="Arial" w:hAnsi="Arial" w:cs="Arial"/>
          <w:i/>
          <w:color w:val="auto"/>
          <w:sz w:val="22"/>
          <w:szCs w:val="22"/>
          <w:highlight w:val="yellow"/>
        </w:rPr>
      </w:pPr>
    </w:p>
    <w:p w14:paraId="739DCF99" w14:textId="0D00BB62" w:rsidR="00385C2C" w:rsidRDefault="00B35F4C" w:rsidP="00385C2C">
      <w:pPr>
        <w:spacing w:line="276" w:lineRule="auto"/>
        <w:jc w:val="both"/>
        <w:rPr>
          <w:rFonts w:ascii="Arial" w:hAnsi="Arial" w:cs="Arial"/>
          <w:i/>
          <w:color w:val="auto"/>
          <w:sz w:val="22"/>
          <w:szCs w:val="22"/>
        </w:rPr>
      </w:pPr>
      <w:r w:rsidRPr="00101666">
        <w:rPr>
          <w:rFonts w:ascii="Arial" w:hAnsi="Arial" w:cs="Arial"/>
          <w:i/>
          <w:color w:val="auto"/>
          <w:sz w:val="22"/>
          <w:szCs w:val="22"/>
        </w:rPr>
        <w:t xml:space="preserve">Članovi Nadzornog odbora </w:t>
      </w:r>
      <w:r w:rsidR="00385C2C">
        <w:rPr>
          <w:rFonts w:ascii="Arial" w:hAnsi="Arial" w:cs="Arial"/>
          <w:i/>
          <w:color w:val="auto"/>
          <w:sz w:val="22"/>
          <w:szCs w:val="22"/>
        </w:rPr>
        <w:t xml:space="preserve">temeljem odluke Skupštine od 20. siječnja 2023. godine </w:t>
      </w:r>
      <w:r w:rsidRPr="00101666">
        <w:rPr>
          <w:rFonts w:ascii="Arial" w:hAnsi="Arial" w:cs="Arial"/>
          <w:i/>
          <w:color w:val="auto"/>
          <w:sz w:val="22"/>
          <w:szCs w:val="22"/>
        </w:rPr>
        <w:t xml:space="preserve">s mandatom </w:t>
      </w:r>
      <w:r>
        <w:rPr>
          <w:rFonts w:ascii="Arial" w:hAnsi="Arial" w:cs="Arial"/>
          <w:i/>
          <w:color w:val="auto"/>
          <w:sz w:val="22"/>
          <w:szCs w:val="22"/>
        </w:rPr>
        <w:t xml:space="preserve">na 4 godine počev </w:t>
      </w:r>
      <w:r w:rsidRPr="00101666">
        <w:rPr>
          <w:rFonts w:ascii="Arial" w:hAnsi="Arial" w:cs="Arial"/>
          <w:i/>
          <w:color w:val="auto"/>
          <w:sz w:val="22"/>
          <w:szCs w:val="22"/>
        </w:rPr>
        <w:t xml:space="preserve">od </w:t>
      </w:r>
      <w:r>
        <w:rPr>
          <w:rFonts w:ascii="Arial" w:hAnsi="Arial" w:cs="Arial"/>
          <w:i/>
          <w:color w:val="auto"/>
          <w:sz w:val="22"/>
          <w:szCs w:val="22"/>
        </w:rPr>
        <w:t>2</w:t>
      </w:r>
      <w:r w:rsidRPr="00101666">
        <w:rPr>
          <w:rFonts w:ascii="Arial" w:hAnsi="Arial" w:cs="Arial"/>
          <w:i/>
          <w:color w:val="auto"/>
          <w:sz w:val="22"/>
          <w:szCs w:val="22"/>
        </w:rPr>
        <w:t>.</w:t>
      </w:r>
      <w:r>
        <w:rPr>
          <w:rFonts w:ascii="Arial" w:hAnsi="Arial" w:cs="Arial"/>
          <w:i/>
          <w:color w:val="auto"/>
          <w:sz w:val="22"/>
          <w:szCs w:val="22"/>
        </w:rPr>
        <w:t xml:space="preserve"> veljače </w:t>
      </w:r>
      <w:r w:rsidRPr="00101666">
        <w:rPr>
          <w:rFonts w:ascii="Arial" w:hAnsi="Arial" w:cs="Arial"/>
          <w:i/>
          <w:color w:val="auto"/>
          <w:sz w:val="22"/>
          <w:szCs w:val="22"/>
        </w:rPr>
        <w:t>20</w:t>
      </w:r>
      <w:r>
        <w:rPr>
          <w:rFonts w:ascii="Arial" w:hAnsi="Arial" w:cs="Arial"/>
          <w:i/>
          <w:color w:val="auto"/>
          <w:sz w:val="22"/>
          <w:szCs w:val="22"/>
        </w:rPr>
        <w:t>23</w:t>
      </w:r>
      <w:r w:rsidRPr="00101666">
        <w:rPr>
          <w:rFonts w:ascii="Arial" w:hAnsi="Arial" w:cs="Arial"/>
          <w:i/>
          <w:color w:val="auto"/>
          <w:sz w:val="22"/>
          <w:szCs w:val="22"/>
        </w:rPr>
        <w:t>.</w:t>
      </w:r>
      <w:r w:rsidR="00265936">
        <w:rPr>
          <w:rFonts w:ascii="Arial" w:hAnsi="Arial" w:cs="Arial"/>
          <w:i/>
          <w:color w:val="auto"/>
          <w:sz w:val="22"/>
          <w:szCs w:val="22"/>
        </w:rPr>
        <w:t xml:space="preserve"> </w:t>
      </w:r>
      <w:r w:rsidRPr="00101666">
        <w:rPr>
          <w:rFonts w:ascii="Arial" w:hAnsi="Arial" w:cs="Arial"/>
          <w:i/>
          <w:color w:val="auto"/>
          <w:sz w:val="22"/>
          <w:szCs w:val="22"/>
        </w:rPr>
        <w:t>god</w:t>
      </w:r>
      <w:r w:rsidR="00265936">
        <w:rPr>
          <w:rFonts w:ascii="Arial" w:hAnsi="Arial" w:cs="Arial"/>
          <w:i/>
          <w:color w:val="auto"/>
          <w:sz w:val="22"/>
          <w:szCs w:val="22"/>
        </w:rPr>
        <w:t>ine</w:t>
      </w:r>
      <w:r w:rsidRPr="00101666">
        <w:rPr>
          <w:rFonts w:ascii="Arial" w:hAnsi="Arial" w:cs="Arial"/>
          <w:i/>
          <w:color w:val="auto"/>
          <w:sz w:val="22"/>
          <w:szCs w:val="22"/>
        </w:rPr>
        <w:t xml:space="preserve"> su:</w:t>
      </w:r>
    </w:p>
    <w:p w14:paraId="7C5B0B52" w14:textId="77777777" w:rsidR="00385C2C" w:rsidRDefault="00B35F4C" w:rsidP="00385C2C">
      <w:pPr>
        <w:pStyle w:val="ListParagraph"/>
        <w:numPr>
          <w:ilvl w:val="1"/>
          <w:numId w:val="12"/>
        </w:numPr>
        <w:spacing w:before="0" w:after="0" w:line="276" w:lineRule="auto"/>
        <w:jc w:val="both"/>
        <w:rPr>
          <w:rFonts w:ascii="Arial" w:hAnsi="Arial" w:cs="Arial"/>
          <w:i/>
          <w:color w:val="auto"/>
          <w:sz w:val="22"/>
          <w:szCs w:val="22"/>
        </w:rPr>
      </w:pPr>
      <w:r w:rsidRPr="00385C2C">
        <w:rPr>
          <w:rFonts w:ascii="Arial" w:hAnsi="Arial" w:cs="Arial"/>
          <w:i/>
          <w:color w:val="auto"/>
          <w:sz w:val="22"/>
          <w:szCs w:val="22"/>
        </w:rPr>
        <w:t>Vladimir Predrag, predsjednik</w:t>
      </w:r>
    </w:p>
    <w:p w14:paraId="6689D49D" w14:textId="72B7483C" w:rsidR="00B35F4C" w:rsidRPr="00385C2C" w:rsidRDefault="00B35F4C" w:rsidP="00385C2C">
      <w:pPr>
        <w:pStyle w:val="ListParagraph"/>
        <w:numPr>
          <w:ilvl w:val="1"/>
          <w:numId w:val="12"/>
        </w:numPr>
        <w:spacing w:before="0" w:after="0" w:line="276" w:lineRule="auto"/>
        <w:jc w:val="both"/>
        <w:rPr>
          <w:rFonts w:ascii="Arial" w:hAnsi="Arial" w:cs="Arial"/>
          <w:i/>
          <w:color w:val="auto"/>
          <w:sz w:val="22"/>
          <w:szCs w:val="22"/>
        </w:rPr>
      </w:pPr>
      <w:r w:rsidRPr="00385C2C">
        <w:rPr>
          <w:rFonts w:ascii="Arial" w:hAnsi="Arial" w:cs="Arial"/>
          <w:i/>
          <w:color w:val="auto"/>
          <w:sz w:val="22"/>
          <w:szCs w:val="22"/>
        </w:rPr>
        <w:t>Maja Malnar, zamjenik predsjednika</w:t>
      </w:r>
    </w:p>
    <w:p w14:paraId="50AE8864" w14:textId="1FAC7514" w:rsidR="00B35F4C" w:rsidRPr="00385C2C" w:rsidRDefault="00B35F4C" w:rsidP="00385C2C">
      <w:pPr>
        <w:pStyle w:val="ListParagraph"/>
        <w:numPr>
          <w:ilvl w:val="1"/>
          <w:numId w:val="12"/>
        </w:numPr>
        <w:spacing w:before="0" w:after="0" w:line="276" w:lineRule="auto"/>
        <w:jc w:val="both"/>
        <w:rPr>
          <w:rFonts w:ascii="Arial" w:hAnsi="Arial" w:cs="Arial"/>
          <w:i/>
          <w:color w:val="auto"/>
          <w:sz w:val="22"/>
          <w:szCs w:val="22"/>
        </w:rPr>
      </w:pPr>
      <w:r w:rsidRPr="00385C2C">
        <w:rPr>
          <w:rFonts w:ascii="Arial" w:hAnsi="Arial" w:cs="Arial"/>
          <w:i/>
          <w:color w:val="auto"/>
          <w:sz w:val="22"/>
          <w:szCs w:val="22"/>
        </w:rPr>
        <w:t>Saša Jurešić, član</w:t>
      </w:r>
    </w:p>
    <w:p w14:paraId="52B339BF" w14:textId="53554A88" w:rsidR="00B35F4C" w:rsidRDefault="00B35F4C" w:rsidP="00385C2C">
      <w:pPr>
        <w:numPr>
          <w:ilvl w:val="1"/>
          <w:numId w:val="12"/>
        </w:numPr>
        <w:spacing w:before="0" w:after="0" w:line="276" w:lineRule="auto"/>
        <w:jc w:val="both"/>
        <w:rPr>
          <w:rFonts w:ascii="Arial" w:hAnsi="Arial" w:cs="Arial"/>
          <w:i/>
          <w:color w:val="auto"/>
          <w:sz w:val="22"/>
          <w:szCs w:val="22"/>
        </w:rPr>
      </w:pPr>
      <w:r>
        <w:rPr>
          <w:rFonts w:ascii="Arial" w:hAnsi="Arial" w:cs="Arial"/>
          <w:i/>
          <w:color w:val="auto"/>
          <w:sz w:val="22"/>
          <w:szCs w:val="22"/>
        </w:rPr>
        <w:t>Robert Urek</w:t>
      </w:r>
      <w:r w:rsidRPr="00101666">
        <w:rPr>
          <w:rFonts w:ascii="Arial" w:hAnsi="Arial" w:cs="Arial"/>
          <w:i/>
          <w:color w:val="auto"/>
          <w:sz w:val="22"/>
          <w:szCs w:val="22"/>
        </w:rPr>
        <w:t>, član</w:t>
      </w:r>
    </w:p>
    <w:p w14:paraId="0AE661D7" w14:textId="15C3154B" w:rsidR="00B35F4C" w:rsidRPr="00101666" w:rsidRDefault="00B35F4C" w:rsidP="00385C2C">
      <w:pPr>
        <w:numPr>
          <w:ilvl w:val="1"/>
          <w:numId w:val="12"/>
        </w:numPr>
        <w:spacing w:before="0" w:after="0" w:line="276" w:lineRule="auto"/>
        <w:jc w:val="both"/>
        <w:rPr>
          <w:rFonts w:ascii="Arial" w:hAnsi="Arial" w:cs="Arial"/>
          <w:i/>
          <w:color w:val="auto"/>
          <w:sz w:val="22"/>
          <w:szCs w:val="22"/>
        </w:rPr>
      </w:pPr>
      <w:r>
        <w:rPr>
          <w:rFonts w:ascii="Arial" w:hAnsi="Arial" w:cs="Arial"/>
          <w:i/>
          <w:color w:val="auto"/>
          <w:sz w:val="22"/>
          <w:szCs w:val="22"/>
        </w:rPr>
        <w:t>Nenad Ristić, član (</w:t>
      </w:r>
      <w:r w:rsidR="00385C2C">
        <w:rPr>
          <w:rFonts w:ascii="Arial" w:hAnsi="Arial" w:cs="Arial"/>
          <w:i/>
          <w:color w:val="auto"/>
          <w:sz w:val="22"/>
          <w:szCs w:val="22"/>
        </w:rPr>
        <w:t>s mandatom na 4 godine počev od 30. lipnja 2021. god</w:t>
      </w:r>
      <w:r w:rsidR="00265936">
        <w:rPr>
          <w:rFonts w:ascii="Arial" w:hAnsi="Arial" w:cs="Arial"/>
          <w:i/>
          <w:color w:val="auto"/>
          <w:sz w:val="22"/>
          <w:szCs w:val="22"/>
        </w:rPr>
        <w:t>ine</w:t>
      </w:r>
      <w:r w:rsidR="00385C2C">
        <w:rPr>
          <w:rFonts w:ascii="Arial" w:hAnsi="Arial" w:cs="Arial"/>
          <w:i/>
          <w:color w:val="auto"/>
          <w:sz w:val="22"/>
          <w:szCs w:val="22"/>
        </w:rPr>
        <w:t>)</w:t>
      </w:r>
    </w:p>
    <w:tbl>
      <w:tblPr>
        <w:tblW w:w="0" w:type="auto"/>
        <w:tblCellSpacing w:w="15" w:type="dxa"/>
        <w:tblInd w:w="150" w:type="dxa"/>
        <w:tblCellMar>
          <w:left w:w="0" w:type="dxa"/>
          <w:right w:w="0" w:type="dxa"/>
        </w:tblCellMar>
        <w:tblLook w:val="04A0" w:firstRow="1" w:lastRow="0" w:firstColumn="1" w:lastColumn="0" w:noHBand="0" w:noVBand="1"/>
      </w:tblPr>
      <w:tblGrid>
        <w:gridCol w:w="216"/>
      </w:tblGrid>
      <w:tr w:rsidR="00B35F4C" w:rsidRPr="00B35F4C" w14:paraId="29FDC07B" w14:textId="77777777" w:rsidTr="00B35F4C">
        <w:trPr>
          <w:tblCellSpacing w:w="15" w:type="dxa"/>
        </w:trPr>
        <w:tc>
          <w:tcPr>
            <w:tcW w:w="0" w:type="auto"/>
            <w:tcMar>
              <w:top w:w="0" w:type="dxa"/>
              <w:left w:w="0" w:type="dxa"/>
              <w:bottom w:w="0" w:type="dxa"/>
              <w:right w:w="150" w:type="dxa"/>
            </w:tcMar>
          </w:tcPr>
          <w:p w14:paraId="4344304D" w14:textId="4222115B" w:rsidR="00B35F4C" w:rsidRPr="00B35F4C" w:rsidRDefault="00B35F4C" w:rsidP="00385C2C">
            <w:pPr>
              <w:spacing w:before="0" w:after="0" w:line="240" w:lineRule="auto"/>
              <w:rPr>
                <w:rFonts w:ascii="Times New Roman" w:eastAsia="Times New Roman" w:hAnsi="Times New Roman" w:cs="Times New Roman"/>
                <w:color w:val="003366"/>
                <w:kern w:val="0"/>
                <w:sz w:val="18"/>
                <w:szCs w:val="18"/>
              </w:rPr>
            </w:pPr>
          </w:p>
        </w:tc>
      </w:tr>
    </w:tbl>
    <w:p w14:paraId="2D1C61AD" w14:textId="2870CFF3" w:rsidR="00B35F4C" w:rsidRPr="00101666" w:rsidRDefault="00B35F4C" w:rsidP="00B35F4C">
      <w:pPr>
        <w:spacing w:before="0" w:after="0" w:line="276" w:lineRule="auto"/>
        <w:ind w:left="1440"/>
        <w:jc w:val="both"/>
        <w:rPr>
          <w:rFonts w:ascii="Arial" w:hAnsi="Arial" w:cs="Arial"/>
          <w:i/>
          <w:color w:val="auto"/>
          <w:sz w:val="22"/>
          <w:szCs w:val="22"/>
        </w:rPr>
      </w:pPr>
    </w:p>
    <w:p w14:paraId="40BB30EC" w14:textId="77777777" w:rsidR="00B35F4C" w:rsidRPr="00101666" w:rsidRDefault="00B35F4C" w:rsidP="00B35F4C">
      <w:pPr>
        <w:spacing w:before="0" w:after="0" w:line="276" w:lineRule="auto"/>
        <w:ind w:left="1440"/>
        <w:jc w:val="both"/>
        <w:rPr>
          <w:rFonts w:ascii="Arial" w:hAnsi="Arial" w:cs="Arial"/>
          <w:i/>
          <w:color w:val="auto"/>
          <w:sz w:val="22"/>
          <w:szCs w:val="22"/>
        </w:rPr>
      </w:pPr>
    </w:p>
    <w:p w14:paraId="694B5DEE" w14:textId="77777777" w:rsidR="00AA27CA" w:rsidRPr="00206C45" w:rsidRDefault="00AA27CA" w:rsidP="00212340">
      <w:pPr>
        <w:spacing w:line="276" w:lineRule="auto"/>
        <w:jc w:val="both"/>
        <w:rPr>
          <w:rFonts w:ascii="Arial" w:hAnsi="Arial" w:cs="Arial"/>
          <w:i/>
          <w:color w:val="auto"/>
          <w:sz w:val="22"/>
          <w:szCs w:val="22"/>
        </w:rPr>
      </w:pPr>
      <w:r w:rsidRPr="00206C45">
        <w:rPr>
          <w:rFonts w:ascii="Arial" w:hAnsi="Arial" w:cs="Arial"/>
          <w:i/>
          <w:color w:val="auto"/>
          <w:sz w:val="22"/>
          <w:szCs w:val="22"/>
        </w:rPr>
        <w:t>Skupštin</w:t>
      </w:r>
      <w:r w:rsidR="00A81197" w:rsidRPr="00206C45">
        <w:rPr>
          <w:rFonts w:ascii="Arial" w:hAnsi="Arial" w:cs="Arial"/>
          <w:i/>
          <w:color w:val="auto"/>
          <w:sz w:val="22"/>
          <w:szCs w:val="22"/>
        </w:rPr>
        <w:t>u</w:t>
      </w:r>
      <w:r w:rsidRPr="00206C45">
        <w:rPr>
          <w:rFonts w:ascii="Arial" w:hAnsi="Arial" w:cs="Arial"/>
          <w:i/>
          <w:color w:val="auto"/>
          <w:sz w:val="22"/>
          <w:szCs w:val="22"/>
        </w:rPr>
        <w:t xml:space="preserve"> Društva predstavlja: </w:t>
      </w:r>
    </w:p>
    <w:p w14:paraId="0B5F69C7" w14:textId="77777777" w:rsidR="00AA27CA" w:rsidRPr="00206C45" w:rsidRDefault="00AA27CA" w:rsidP="00406C46">
      <w:pPr>
        <w:numPr>
          <w:ilvl w:val="1"/>
          <w:numId w:val="12"/>
        </w:numPr>
        <w:tabs>
          <w:tab w:val="left" w:pos="567"/>
        </w:tabs>
        <w:spacing w:before="0" w:after="0" w:line="276" w:lineRule="auto"/>
        <w:ind w:left="0" w:firstLine="0"/>
        <w:jc w:val="both"/>
        <w:rPr>
          <w:rFonts w:ascii="Arial" w:hAnsi="Arial" w:cs="Arial"/>
          <w:i/>
          <w:color w:val="auto"/>
          <w:sz w:val="22"/>
          <w:szCs w:val="22"/>
        </w:rPr>
      </w:pPr>
      <w:r w:rsidRPr="00206C45">
        <w:rPr>
          <w:rFonts w:ascii="Arial" w:hAnsi="Arial" w:cs="Arial"/>
          <w:i/>
          <w:color w:val="auto"/>
          <w:sz w:val="22"/>
          <w:szCs w:val="22"/>
        </w:rPr>
        <w:t xml:space="preserve">Gradonačelnik Grada Rijeke </w:t>
      </w:r>
    </w:p>
    <w:p w14:paraId="6669A380" w14:textId="77777777" w:rsidR="00AA27CA" w:rsidRPr="0016369E" w:rsidRDefault="00AA27CA" w:rsidP="00212340">
      <w:pPr>
        <w:spacing w:before="0" w:after="0" w:line="276" w:lineRule="auto"/>
        <w:jc w:val="both"/>
        <w:rPr>
          <w:rFonts w:ascii="Arial" w:hAnsi="Arial" w:cs="Arial"/>
          <w:i/>
          <w:color w:val="auto"/>
          <w:sz w:val="22"/>
          <w:szCs w:val="22"/>
          <w:highlight w:val="yellow"/>
        </w:rPr>
      </w:pPr>
    </w:p>
    <w:p w14:paraId="7DB245C8" w14:textId="26313254" w:rsidR="00AA27CA" w:rsidRPr="00C7607A" w:rsidRDefault="00AA27CA" w:rsidP="004D6FD9">
      <w:pPr>
        <w:pStyle w:val="BodyText3"/>
        <w:spacing w:before="0" w:line="276" w:lineRule="auto"/>
        <w:jc w:val="both"/>
        <w:rPr>
          <w:rFonts w:ascii="Arial" w:hAnsi="Arial" w:cs="Arial"/>
          <w:i/>
          <w:color w:val="auto"/>
          <w:kern w:val="16"/>
          <w:sz w:val="22"/>
          <w:szCs w:val="22"/>
        </w:rPr>
      </w:pPr>
      <w:r w:rsidRPr="00C7607A">
        <w:rPr>
          <w:rFonts w:ascii="Arial" w:hAnsi="Arial" w:cs="Arial"/>
          <w:i/>
          <w:color w:val="auto"/>
          <w:sz w:val="22"/>
          <w:szCs w:val="22"/>
        </w:rPr>
        <w:t xml:space="preserve">Prema Nacionalnoj klasifikaciji djelatnosti, Društvo je </w:t>
      </w:r>
      <w:r w:rsidR="002B71E2" w:rsidRPr="00C7607A">
        <w:rPr>
          <w:rFonts w:ascii="Arial" w:hAnsi="Arial" w:cs="Arial"/>
          <w:i/>
          <w:color w:val="auto"/>
          <w:sz w:val="22"/>
          <w:szCs w:val="22"/>
        </w:rPr>
        <w:t xml:space="preserve">razvrstano pod </w:t>
      </w:r>
      <w:r w:rsidR="00834F14" w:rsidRPr="00C7607A">
        <w:rPr>
          <w:rFonts w:ascii="Arial" w:hAnsi="Arial" w:cs="Arial"/>
          <w:i/>
          <w:color w:val="auto"/>
          <w:sz w:val="22"/>
          <w:szCs w:val="22"/>
        </w:rPr>
        <w:t>U</w:t>
      </w:r>
      <w:r w:rsidR="002B71E2" w:rsidRPr="00C7607A">
        <w:rPr>
          <w:rFonts w:ascii="Arial" w:hAnsi="Arial" w:cs="Arial"/>
          <w:i/>
          <w:color w:val="auto"/>
          <w:sz w:val="22"/>
          <w:szCs w:val="22"/>
        </w:rPr>
        <w:t xml:space="preserve">služne djelatnosti u vezi s </w:t>
      </w:r>
      <w:r w:rsidR="002B71E2" w:rsidRPr="00C7607A">
        <w:rPr>
          <w:rFonts w:ascii="Arial" w:hAnsi="Arial" w:cs="Arial"/>
          <w:i/>
          <w:color w:val="auto"/>
          <w:kern w:val="16"/>
          <w:sz w:val="22"/>
          <w:szCs w:val="22"/>
        </w:rPr>
        <w:t>kopnenim prijevozom</w:t>
      </w:r>
      <w:r w:rsidR="00265936" w:rsidRPr="00C7607A">
        <w:rPr>
          <w:rFonts w:ascii="Arial" w:hAnsi="Arial" w:cs="Arial"/>
          <w:i/>
          <w:color w:val="auto"/>
          <w:kern w:val="16"/>
          <w:sz w:val="22"/>
          <w:szCs w:val="22"/>
        </w:rPr>
        <w:t xml:space="preserve"> (</w:t>
      </w:r>
      <w:r w:rsidR="002B71E2" w:rsidRPr="00C7607A">
        <w:rPr>
          <w:rFonts w:ascii="Arial" w:hAnsi="Arial" w:cs="Arial"/>
          <w:i/>
          <w:color w:val="auto"/>
          <w:kern w:val="16"/>
          <w:sz w:val="22"/>
          <w:szCs w:val="22"/>
        </w:rPr>
        <w:t>NKD broj 5221</w:t>
      </w:r>
      <w:r w:rsidR="00265936" w:rsidRPr="00C7607A">
        <w:rPr>
          <w:rFonts w:ascii="Arial" w:hAnsi="Arial" w:cs="Arial"/>
          <w:i/>
          <w:color w:val="auto"/>
          <w:kern w:val="16"/>
          <w:sz w:val="22"/>
          <w:szCs w:val="22"/>
        </w:rPr>
        <w:t>)</w:t>
      </w:r>
      <w:r w:rsidR="002B71E2" w:rsidRPr="00C7607A">
        <w:rPr>
          <w:rFonts w:ascii="Arial" w:hAnsi="Arial" w:cs="Arial"/>
          <w:i/>
          <w:color w:val="auto"/>
          <w:kern w:val="16"/>
          <w:sz w:val="22"/>
          <w:szCs w:val="22"/>
        </w:rPr>
        <w:t>.</w:t>
      </w:r>
    </w:p>
    <w:p w14:paraId="6F4B4B65" w14:textId="195CAA01" w:rsidR="00B6328D" w:rsidRDefault="00B6328D" w:rsidP="00B6328D">
      <w:pPr>
        <w:spacing w:line="276" w:lineRule="auto"/>
        <w:jc w:val="both"/>
        <w:rPr>
          <w:rFonts w:ascii="Arial" w:hAnsi="Arial" w:cs="Arial"/>
          <w:i/>
          <w:color w:val="auto"/>
          <w:kern w:val="16"/>
          <w:sz w:val="22"/>
          <w:szCs w:val="22"/>
        </w:rPr>
      </w:pPr>
      <w:bookmarkStart w:id="5" w:name="_Hlk15394805"/>
      <w:r w:rsidRPr="009D0296">
        <w:rPr>
          <w:rFonts w:ascii="Arial" w:hAnsi="Arial" w:cs="Arial"/>
          <w:i/>
          <w:iCs/>
          <w:color w:val="auto"/>
          <w:sz w:val="22"/>
          <w:szCs w:val="22"/>
        </w:rPr>
        <w:t xml:space="preserve">Poslovanje društva </w:t>
      </w:r>
      <w:r>
        <w:rPr>
          <w:rFonts w:ascii="Arial" w:hAnsi="Arial" w:cs="Arial"/>
          <w:i/>
          <w:iCs/>
          <w:color w:val="auto"/>
          <w:sz w:val="22"/>
          <w:szCs w:val="22"/>
        </w:rPr>
        <w:t>RIJEKA</w:t>
      </w:r>
      <w:r w:rsidRPr="009D0296">
        <w:rPr>
          <w:rFonts w:ascii="Arial" w:hAnsi="Arial" w:cs="Arial"/>
          <w:i/>
          <w:iCs/>
          <w:color w:val="auto"/>
          <w:sz w:val="22"/>
          <w:szCs w:val="22"/>
        </w:rPr>
        <w:t xml:space="preserve"> plus</w:t>
      </w:r>
      <w:r>
        <w:rPr>
          <w:rFonts w:ascii="Arial" w:hAnsi="Arial" w:cs="Arial"/>
          <w:i/>
          <w:iCs/>
          <w:color w:val="auto"/>
          <w:sz w:val="22"/>
          <w:szCs w:val="22"/>
        </w:rPr>
        <w:t xml:space="preserve"> d.o.o.</w:t>
      </w:r>
      <w:r w:rsidRPr="009D0296">
        <w:rPr>
          <w:rFonts w:ascii="Arial" w:hAnsi="Arial" w:cs="Arial"/>
          <w:i/>
          <w:iCs/>
          <w:color w:val="auto"/>
          <w:sz w:val="22"/>
          <w:szCs w:val="22"/>
        </w:rPr>
        <w:t xml:space="preserve"> za 202</w:t>
      </w:r>
      <w:r>
        <w:rPr>
          <w:rFonts w:ascii="Arial" w:hAnsi="Arial" w:cs="Arial"/>
          <w:i/>
          <w:iCs/>
          <w:color w:val="auto"/>
          <w:sz w:val="22"/>
          <w:szCs w:val="22"/>
        </w:rPr>
        <w:t>2</w:t>
      </w:r>
      <w:r w:rsidRPr="009D0296">
        <w:rPr>
          <w:rFonts w:ascii="Arial" w:hAnsi="Arial" w:cs="Arial"/>
          <w:i/>
          <w:iCs/>
          <w:color w:val="auto"/>
          <w:sz w:val="22"/>
          <w:szCs w:val="22"/>
        </w:rPr>
        <w:t>. godinu definirano je Planom poslovanja za 202</w:t>
      </w:r>
      <w:r>
        <w:rPr>
          <w:rFonts w:ascii="Arial" w:hAnsi="Arial" w:cs="Arial"/>
          <w:i/>
          <w:iCs/>
          <w:color w:val="auto"/>
          <w:sz w:val="22"/>
          <w:szCs w:val="22"/>
        </w:rPr>
        <w:t>2</w:t>
      </w:r>
      <w:r w:rsidRPr="009D0296">
        <w:rPr>
          <w:rFonts w:ascii="Arial" w:hAnsi="Arial" w:cs="Arial"/>
          <w:i/>
          <w:iCs/>
          <w:color w:val="auto"/>
          <w:sz w:val="22"/>
          <w:szCs w:val="22"/>
        </w:rPr>
        <w:t xml:space="preserve">. godinu, o kojem je raspravljao Nadzorni odbor na </w:t>
      </w:r>
      <w:r w:rsidRPr="00AB575F">
        <w:rPr>
          <w:rFonts w:ascii="Arial" w:hAnsi="Arial" w:cs="Arial"/>
          <w:i/>
          <w:iCs/>
          <w:color w:val="auto"/>
          <w:sz w:val="22"/>
          <w:szCs w:val="22"/>
        </w:rPr>
        <w:t xml:space="preserve">42. sjednici </w:t>
      </w:r>
      <w:r>
        <w:rPr>
          <w:rFonts w:ascii="Arial" w:hAnsi="Arial" w:cs="Arial"/>
          <w:i/>
          <w:iCs/>
          <w:color w:val="auto"/>
          <w:sz w:val="22"/>
          <w:szCs w:val="22"/>
        </w:rPr>
        <w:t>održanoj</w:t>
      </w:r>
      <w:r w:rsidRPr="00AB575F">
        <w:rPr>
          <w:rFonts w:ascii="Arial" w:hAnsi="Arial" w:cs="Arial"/>
          <w:i/>
          <w:iCs/>
          <w:color w:val="auto"/>
          <w:sz w:val="22"/>
          <w:szCs w:val="22"/>
        </w:rPr>
        <w:t xml:space="preserve"> dana 31.</w:t>
      </w:r>
      <w:r>
        <w:rPr>
          <w:rFonts w:ascii="Arial" w:hAnsi="Arial" w:cs="Arial"/>
          <w:i/>
          <w:iCs/>
          <w:color w:val="auto"/>
          <w:sz w:val="22"/>
          <w:szCs w:val="22"/>
        </w:rPr>
        <w:t xml:space="preserve"> </w:t>
      </w:r>
      <w:r w:rsidRPr="00AB575F">
        <w:rPr>
          <w:rFonts w:ascii="Arial" w:hAnsi="Arial" w:cs="Arial"/>
          <w:i/>
          <w:iCs/>
          <w:color w:val="auto"/>
          <w:sz w:val="22"/>
          <w:szCs w:val="22"/>
        </w:rPr>
        <w:t>prosinca 2021. godine i dao svoju suglasnost (Odluka broj 219/42/2021). Plan poslovanja</w:t>
      </w:r>
      <w:r w:rsidR="008D171F">
        <w:rPr>
          <w:rFonts w:ascii="Arial" w:hAnsi="Arial" w:cs="Arial"/>
          <w:i/>
          <w:iCs/>
          <w:color w:val="auto"/>
          <w:sz w:val="22"/>
          <w:szCs w:val="22"/>
        </w:rPr>
        <w:t xml:space="preserve"> </w:t>
      </w:r>
      <w:r w:rsidRPr="00AB575F">
        <w:rPr>
          <w:rFonts w:ascii="Arial" w:hAnsi="Arial" w:cs="Arial"/>
          <w:i/>
          <w:iCs/>
          <w:color w:val="auto"/>
          <w:sz w:val="22"/>
          <w:szCs w:val="22"/>
        </w:rPr>
        <w:t xml:space="preserve">društva </w:t>
      </w:r>
      <w:r>
        <w:rPr>
          <w:rFonts w:ascii="Arial" w:hAnsi="Arial" w:cs="Arial"/>
          <w:i/>
          <w:iCs/>
          <w:color w:val="auto"/>
          <w:sz w:val="22"/>
          <w:szCs w:val="22"/>
        </w:rPr>
        <w:t>RIJEKA</w:t>
      </w:r>
      <w:r w:rsidRPr="00AB575F">
        <w:rPr>
          <w:rFonts w:ascii="Arial" w:hAnsi="Arial" w:cs="Arial"/>
          <w:i/>
          <w:iCs/>
          <w:color w:val="auto"/>
          <w:sz w:val="22"/>
          <w:szCs w:val="22"/>
        </w:rPr>
        <w:t xml:space="preserve"> plus</w:t>
      </w:r>
      <w:r>
        <w:rPr>
          <w:rFonts w:ascii="Arial" w:hAnsi="Arial" w:cs="Arial"/>
          <w:i/>
          <w:iCs/>
          <w:color w:val="auto"/>
          <w:sz w:val="22"/>
          <w:szCs w:val="22"/>
        </w:rPr>
        <w:t xml:space="preserve"> d.o.o.</w:t>
      </w:r>
      <w:r w:rsidRPr="00AB575F">
        <w:rPr>
          <w:rFonts w:ascii="Arial" w:hAnsi="Arial" w:cs="Arial"/>
          <w:i/>
          <w:iCs/>
          <w:color w:val="auto"/>
          <w:sz w:val="22"/>
          <w:szCs w:val="22"/>
        </w:rPr>
        <w:t xml:space="preserve"> za 2022. godinu donio je direktor Odlukom broj UP 0024/21-381 od 31. prosinca 2021. godine.</w:t>
      </w:r>
      <w:r w:rsidRPr="009D0296" w:rsidDel="00F52C86">
        <w:rPr>
          <w:rFonts w:ascii="Arial" w:hAnsi="Arial" w:cs="Arial"/>
          <w:i/>
          <w:color w:val="auto"/>
          <w:kern w:val="16"/>
          <w:sz w:val="22"/>
          <w:szCs w:val="22"/>
        </w:rPr>
        <w:t xml:space="preserve"> </w:t>
      </w:r>
    </w:p>
    <w:p w14:paraId="631E3879" w14:textId="77777777" w:rsidR="00B6328D" w:rsidRPr="00823995" w:rsidRDefault="00B6328D" w:rsidP="00B6328D">
      <w:pPr>
        <w:spacing w:line="276" w:lineRule="auto"/>
        <w:jc w:val="both"/>
        <w:rPr>
          <w:rFonts w:ascii="Arial" w:hAnsi="Arial" w:cs="Arial"/>
          <w:i/>
          <w:iCs/>
          <w:color w:val="auto"/>
          <w:kern w:val="16"/>
          <w:sz w:val="22"/>
          <w:szCs w:val="22"/>
        </w:rPr>
      </w:pPr>
      <w:r w:rsidRPr="00823995">
        <w:rPr>
          <w:rFonts w:ascii="Arial" w:hAnsi="Arial" w:cs="Arial"/>
          <w:i/>
          <w:iCs/>
          <w:color w:val="auto"/>
          <w:kern w:val="16"/>
          <w:sz w:val="22"/>
          <w:szCs w:val="22"/>
        </w:rPr>
        <w:t>Obzirom da je Gradsko vijeće Grada Rijeke na sjednici održanoj dana 30. studenog 2021. godine donijelo Odluku o pripajanju trgovačkog društva RIJEKA PROMET d.d. trgovačkom društvu RIJEKA plus d.o.o. ("Služben</w:t>
      </w:r>
      <w:r>
        <w:rPr>
          <w:rFonts w:ascii="Arial" w:hAnsi="Arial" w:cs="Arial"/>
          <w:i/>
          <w:iCs/>
          <w:color w:val="auto"/>
          <w:kern w:val="16"/>
          <w:sz w:val="22"/>
          <w:szCs w:val="22"/>
        </w:rPr>
        <w:t>e</w:t>
      </w:r>
      <w:r w:rsidRPr="00823995">
        <w:rPr>
          <w:rFonts w:ascii="Arial" w:hAnsi="Arial" w:cs="Arial"/>
          <w:i/>
          <w:iCs/>
          <w:color w:val="auto"/>
          <w:kern w:val="16"/>
          <w:sz w:val="22"/>
          <w:szCs w:val="22"/>
        </w:rPr>
        <w:t xml:space="preserve"> novin</w:t>
      </w:r>
      <w:r>
        <w:rPr>
          <w:rFonts w:ascii="Arial" w:hAnsi="Arial" w:cs="Arial"/>
          <w:i/>
          <w:iCs/>
          <w:color w:val="auto"/>
          <w:kern w:val="16"/>
          <w:sz w:val="22"/>
          <w:szCs w:val="22"/>
        </w:rPr>
        <w:t>e</w:t>
      </w:r>
      <w:r w:rsidRPr="00823995">
        <w:rPr>
          <w:rFonts w:ascii="Arial" w:hAnsi="Arial" w:cs="Arial"/>
          <w:i/>
          <w:iCs/>
          <w:color w:val="auto"/>
          <w:kern w:val="16"/>
          <w:sz w:val="22"/>
          <w:szCs w:val="22"/>
        </w:rPr>
        <w:t xml:space="preserve"> Grada Rijeke“ broj 14/21) po završetku </w:t>
      </w:r>
      <w:r w:rsidRPr="00823995">
        <w:rPr>
          <w:rFonts w:ascii="Arial" w:hAnsi="Arial" w:cs="Arial"/>
          <w:i/>
          <w:iCs/>
          <w:color w:val="auto"/>
          <w:kern w:val="16"/>
          <w:sz w:val="22"/>
          <w:szCs w:val="22"/>
        </w:rPr>
        <w:lastRenderedPageBreak/>
        <w:t>poslovne godine 2021., u Plan poslovanja za 2022. godinu RIJEKA plus d.o.o. uključen je i planirani obujam usluge, broj zaposlenih, prihodi i troškovi poslovanja i investicijske aktivnosti koje se odnose na poslovanje društva RIJEKA PROMET d.d. za 2022. godinu.</w:t>
      </w:r>
    </w:p>
    <w:p w14:paraId="1969578C" w14:textId="77777777" w:rsidR="00B6328D" w:rsidRDefault="00B6328D" w:rsidP="00B6328D">
      <w:pPr>
        <w:spacing w:line="276" w:lineRule="auto"/>
        <w:jc w:val="both"/>
        <w:rPr>
          <w:rFonts w:ascii="Arial" w:hAnsi="Arial" w:cs="Arial"/>
          <w:i/>
          <w:color w:val="auto"/>
          <w:kern w:val="16"/>
          <w:sz w:val="22"/>
          <w:szCs w:val="22"/>
        </w:rPr>
      </w:pPr>
      <w:r>
        <w:rPr>
          <w:rFonts w:ascii="Arial" w:hAnsi="Arial" w:cs="Arial"/>
          <w:i/>
          <w:color w:val="auto"/>
          <w:kern w:val="16"/>
          <w:sz w:val="22"/>
          <w:szCs w:val="22"/>
        </w:rPr>
        <w:t>D</w:t>
      </w:r>
      <w:r w:rsidRPr="009C4D97">
        <w:rPr>
          <w:rFonts w:ascii="Arial" w:hAnsi="Arial" w:cs="Arial"/>
          <w:i/>
          <w:color w:val="auto"/>
          <w:kern w:val="16"/>
          <w:sz w:val="22"/>
          <w:szCs w:val="22"/>
        </w:rPr>
        <w:t xml:space="preserve">ana 11. siječnja 2022. godine </w:t>
      </w:r>
      <w:r>
        <w:rPr>
          <w:rFonts w:ascii="Arial" w:hAnsi="Arial" w:cs="Arial"/>
          <w:i/>
          <w:color w:val="auto"/>
          <w:kern w:val="16"/>
          <w:sz w:val="22"/>
          <w:szCs w:val="22"/>
        </w:rPr>
        <w:t xml:space="preserve">Društvu je </w:t>
      </w:r>
      <w:r w:rsidRPr="009C4D97">
        <w:rPr>
          <w:rFonts w:ascii="Arial" w:hAnsi="Arial" w:cs="Arial"/>
          <w:i/>
          <w:color w:val="auto"/>
          <w:kern w:val="16"/>
          <w:sz w:val="22"/>
          <w:szCs w:val="22"/>
        </w:rPr>
        <w:t xml:space="preserve">pripojeno trgovačko društvo RIJEKA PROMET d.d. </w:t>
      </w:r>
      <w:bookmarkStart w:id="6" w:name="_Hlk101798111"/>
      <w:r w:rsidRPr="009C4D97">
        <w:rPr>
          <w:rFonts w:ascii="Arial" w:hAnsi="Arial" w:cs="Arial"/>
          <w:i/>
          <w:color w:val="auto"/>
          <w:kern w:val="16"/>
          <w:sz w:val="22"/>
          <w:szCs w:val="22"/>
        </w:rPr>
        <w:t>temeljem rješenja Trgovačkog suda u Rijeci broj Tt-21/8130-6.</w:t>
      </w:r>
      <w:bookmarkEnd w:id="6"/>
      <w:r w:rsidRPr="009C4D97">
        <w:rPr>
          <w:rFonts w:ascii="Arial" w:hAnsi="Arial" w:cs="Arial"/>
          <w:i/>
          <w:color w:val="auto"/>
          <w:kern w:val="16"/>
          <w:sz w:val="22"/>
          <w:szCs w:val="22"/>
        </w:rPr>
        <w:t xml:space="preserve"> Provedbom postupka pripajanja, a u skladu s Ugovorom o pripajanju društvo RIJEKA PROMET d.d. je prestalo postojati, a društvo RIJEKA plus d.o.o. postalo je njegov univerzalni pravni sljednik. Sva imovina, prava i obveze trgovačkog društva RIJEKA PROMET d.d. preuzeta su na Društvo.</w:t>
      </w:r>
    </w:p>
    <w:p w14:paraId="79504FC7" w14:textId="77777777" w:rsidR="00B6328D" w:rsidRPr="009C4D97" w:rsidRDefault="00B6328D" w:rsidP="00B6328D">
      <w:pPr>
        <w:spacing w:line="276" w:lineRule="auto"/>
        <w:jc w:val="both"/>
        <w:rPr>
          <w:rFonts w:ascii="Arial" w:hAnsi="Arial" w:cs="Arial"/>
          <w:i/>
          <w:iCs/>
          <w:color w:val="auto"/>
          <w:kern w:val="16"/>
          <w:sz w:val="22"/>
          <w:szCs w:val="22"/>
        </w:rPr>
      </w:pPr>
      <w:r w:rsidRPr="009C4D97">
        <w:rPr>
          <w:rFonts w:ascii="Arial" w:hAnsi="Arial" w:cs="Arial"/>
          <w:i/>
          <w:iCs/>
          <w:color w:val="auto"/>
          <w:kern w:val="16"/>
          <w:sz w:val="22"/>
          <w:szCs w:val="22"/>
        </w:rPr>
        <w:t>Postupak pripajanja rezultir</w:t>
      </w:r>
      <w:r>
        <w:rPr>
          <w:rFonts w:ascii="Arial" w:hAnsi="Arial" w:cs="Arial"/>
          <w:i/>
          <w:iCs/>
          <w:color w:val="auto"/>
          <w:kern w:val="16"/>
          <w:sz w:val="22"/>
          <w:szCs w:val="22"/>
        </w:rPr>
        <w:t>ao je</w:t>
      </w:r>
      <w:r w:rsidRPr="009C4D97">
        <w:rPr>
          <w:rFonts w:ascii="Arial" w:hAnsi="Arial" w:cs="Arial"/>
          <w:i/>
          <w:iCs/>
          <w:color w:val="auto"/>
          <w:kern w:val="16"/>
          <w:sz w:val="22"/>
          <w:szCs w:val="22"/>
        </w:rPr>
        <w:t xml:space="preserve"> povećanjem poslovne efikasnosti, smanjenjem troškova i jačanjem tržišne snage </w:t>
      </w:r>
      <w:r>
        <w:rPr>
          <w:rFonts w:ascii="Arial" w:hAnsi="Arial" w:cs="Arial"/>
          <w:i/>
          <w:iCs/>
          <w:color w:val="auto"/>
          <w:kern w:val="16"/>
          <w:sz w:val="22"/>
          <w:szCs w:val="22"/>
        </w:rPr>
        <w:t xml:space="preserve">što je posljedica </w:t>
      </w:r>
      <w:r w:rsidRPr="009C4D97">
        <w:rPr>
          <w:rFonts w:ascii="Arial" w:hAnsi="Arial" w:cs="Arial"/>
          <w:i/>
          <w:iCs/>
          <w:color w:val="auto"/>
          <w:kern w:val="16"/>
          <w:sz w:val="22"/>
          <w:szCs w:val="22"/>
        </w:rPr>
        <w:t>optimizacije poslovnih procesa i racionalizacije troškova poslovanja. Novi organizacijski model omoguć</w:t>
      </w:r>
      <w:r>
        <w:rPr>
          <w:rFonts w:ascii="Arial" w:hAnsi="Arial" w:cs="Arial"/>
          <w:i/>
          <w:iCs/>
          <w:color w:val="auto"/>
          <w:kern w:val="16"/>
          <w:sz w:val="22"/>
          <w:szCs w:val="22"/>
        </w:rPr>
        <w:t>ava</w:t>
      </w:r>
      <w:r w:rsidRPr="009C4D97">
        <w:rPr>
          <w:rFonts w:ascii="Arial" w:hAnsi="Arial" w:cs="Arial"/>
          <w:i/>
          <w:iCs/>
          <w:color w:val="auto"/>
          <w:kern w:val="16"/>
          <w:sz w:val="22"/>
          <w:szCs w:val="22"/>
        </w:rPr>
        <w:t xml:space="preserve"> povećanje prihoda uz podizanje kvalitete usluga, stvaranje platforme za budući razvoj te veću efikasnost poslovanja uz niže operativne troškove.</w:t>
      </w:r>
      <w:r>
        <w:rPr>
          <w:rFonts w:ascii="Arial" w:hAnsi="Arial" w:cs="Arial"/>
          <w:i/>
          <w:iCs/>
          <w:color w:val="auto"/>
          <w:kern w:val="16"/>
          <w:sz w:val="22"/>
          <w:szCs w:val="22"/>
        </w:rPr>
        <w:t xml:space="preserve"> </w:t>
      </w:r>
    </w:p>
    <w:p w14:paraId="19116ECB" w14:textId="77777777" w:rsidR="00B6328D" w:rsidRPr="009C4D97" w:rsidRDefault="00B6328D" w:rsidP="00B6328D">
      <w:pPr>
        <w:spacing w:line="276" w:lineRule="auto"/>
        <w:jc w:val="both"/>
        <w:rPr>
          <w:rFonts w:ascii="Arial" w:hAnsi="Arial" w:cs="Arial"/>
          <w:i/>
          <w:iCs/>
          <w:color w:val="auto"/>
          <w:kern w:val="16"/>
          <w:sz w:val="22"/>
          <w:szCs w:val="22"/>
        </w:rPr>
      </w:pPr>
      <w:r w:rsidRPr="009C4D97">
        <w:rPr>
          <w:rFonts w:ascii="Arial" w:hAnsi="Arial" w:cs="Arial"/>
          <w:i/>
          <w:iCs/>
          <w:color w:val="auto"/>
          <w:kern w:val="16"/>
          <w:sz w:val="22"/>
          <w:szCs w:val="22"/>
        </w:rPr>
        <w:t xml:space="preserve">Uprava </w:t>
      </w:r>
      <w:r>
        <w:rPr>
          <w:rFonts w:ascii="Arial" w:hAnsi="Arial" w:cs="Arial"/>
          <w:i/>
          <w:iCs/>
          <w:color w:val="auto"/>
          <w:kern w:val="16"/>
          <w:sz w:val="22"/>
          <w:szCs w:val="22"/>
        </w:rPr>
        <w:t>D</w:t>
      </w:r>
      <w:r w:rsidRPr="009C4D97">
        <w:rPr>
          <w:rFonts w:ascii="Arial" w:hAnsi="Arial" w:cs="Arial"/>
          <w:i/>
          <w:iCs/>
          <w:color w:val="auto"/>
          <w:kern w:val="16"/>
          <w:sz w:val="22"/>
          <w:szCs w:val="22"/>
        </w:rPr>
        <w:t xml:space="preserve">ruštva </w:t>
      </w:r>
      <w:r>
        <w:rPr>
          <w:rFonts w:ascii="Arial" w:hAnsi="Arial" w:cs="Arial"/>
          <w:i/>
          <w:iCs/>
          <w:color w:val="auto"/>
          <w:kern w:val="16"/>
          <w:sz w:val="22"/>
          <w:szCs w:val="22"/>
        </w:rPr>
        <w:t xml:space="preserve">kontinuirano radi na </w:t>
      </w:r>
      <w:r w:rsidRPr="009C4D97">
        <w:rPr>
          <w:rFonts w:ascii="Arial" w:hAnsi="Arial" w:cs="Arial"/>
          <w:i/>
          <w:iCs/>
          <w:color w:val="auto"/>
          <w:kern w:val="16"/>
          <w:sz w:val="22"/>
          <w:szCs w:val="22"/>
        </w:rPr>
        <w:t>povećanj</w:t>
      </w:r>
      <w:r>
        <w:rPr>
          <w:rFonts w:ascii="Arial" w:hAnsi="Arial" w:cs="Arial"/>
          <w:i/>
          <w:iCs/>
          <w:color w:val="auto"/>
          <w:kern w:val="16"/>
          <w:sz w:val="22"/>
          <w:szCs w:val="22"/>
        </w:rPr>
        <w:t>u</w:t>
      </w:r>
      <w:r w:rsidRPr="009C4D97">
        <w:rPr>
          <w:rFonts w:ascii="Arial" w:hAnsi="Arial" w:cs="Arial"/>
          <w:i/>
          <w:iCs/>
          <w:color w:val="auto"/>
          <w:kern w:val="16"/>
          <w:sz w:val="22"/>
          <w:szCs w:val="22"/>
        </w:rPr>
        <w:t xml:space="preserve"> efikasnosti upravljanja poslovnim rezultatima na svim nivoima. Vodi se briga o vanjskim i unutarnjim utjecajima na poslovanje Društva, optimizira se prihodovna i rashodovna strana utvrđivanjem točke pokrića troškova organizacijskih jedinica </w:t>
      </w:r>
      <w:r>
        <w:rPr>
          <w:rFonts w:ascii="Arial" w:hAnsi="Arial" w:cs="Arial"/>
          <w:i/>
          <w:iCs/>
          <w:color w:val="auto"/>
          <w:kern w:val="16"/>
          <w:sz w:val="22"/>
          <w:szCs w:val="22"/>
        </w:rPr>
        <w:t>D</w:t>
      </w:r>
      <w:r w:rsidRPr="009C4D97">
        <w:rPr>
          <w:rFonts w:ascii="Arial" w:hAnsi="Arial" w:cs="Arial"/>
          <w:i/>
          <w:iCs/>
          <w:color w:val="auto"/>
          <w:kern w:val="16"/>
          <w:sz w:val="22"/>
          <w:szCs w:val="22"/>
        </w:rPr>
        <w:t>ruštva te se poduzimaju aktivnosti za povećanje poslovnih prihoda.</w:t>
      </w:r>
    </w:p>
    <w:p w14:paraId="4CD431FE" w14:textId="1F7CE43F" w:rsidR="00B6328D" w:rsidRDefault="00B6328D" w:rsidP="00B6328D">
      <w:pPr>
        <w:spacing w:line="276" w:lineRule="auto"/>
        <w:jc w:val="both"/>
        <w:rPr>
          <w:rFonts w:ascii="Arial" w:hAnsi="Arial" w:cs="Arial"/>
          <w:i/>
          <w:color w:val="auto"/>
          <w:kern w:val="16"/>
          <w:sz w:val="22"/>
          <w:szCs w:val="22"/>
        </w:rPr>
      </w:pPr>
      <w:r w:rsidRPr="003E1724">
        <w:rPr>
          <w:rFonts w:ascii="Arial" w:hAnsi="Arial" w:cs="Arial"/>
          <w:i/>
          <w:color w:val="auto"/>
          <w:kern w:val="16"/>
          <w:sz w:val="22"/>
          <w:szCs w:val="22"/>
        </w:rPr>
        <w:t xml:space="preserve">S obzirom na nove ulazne parametre i izmijenjene okolnosti koje definiraju poslovanje </w:t>
      </w:r>
      <w:r>
        <w:rPr>
          <w:rFonts w:ascii="Arial" w:hAnsi="Arial" w:cs="Arial"/>
          <w:i/>
          <w:color w:val="auto"/>
          <w:kern w:val="16"/>
          <w:sz w:val="22"/>
          <w:szCs w:val="22"/>
        </w:rPr>
        <w:t>D</w:t>
      </w:r>
      <w:r w:rsidRPr="003E1724">
        <w:rPr>
          <w:rFonts w:ascii="Arial" w:hAnsi="Arial" w:cs="Arial"/>
          <w:i/>
          <w:color w:val="auto"/>
          <w:kern w:val="16"/>
          <w:sz w:val="22"/>
          <w:szCs w:val="22"/>
        </w:rPr>
        <w:t>ruštva, izrađen je Rebalans plana poslovanja za 20</w:t>
      </w:r>
      <w:r>
        <w:rPr>
          <w:rFonts w:ascii="Arial" w:hAnsi="Arial" w:cs="Arial"/>
          <w:i/>
          <w:color w:val="auto"/>
          <w:kern w:val="16"/>
          <w:sz w:val="22"/>
          <w:szCs w:val="22"/>
        </w:rPr>
        <w:t>22</w:t>
      </w:r>
      <w:r w:rsidRPr="003E1724">
        <w:rPr>
          <w:rFonts w:ascii="Arial" w:hAnsi="Arial" w:cs="Arial"/>
          <w:i/>
          <w:color w:val="auto"/>
          <w:kern w:val="16"/>
          <w:sz w:val="22"/>
          <w:szCs w:val="22"/>
        </w:rPr>
        <w:t>.</w:t>
      </w:r>
      <w:r>
        <w:rPr>
          <w:rFonts w:ascii="Arial" w:hAnsi="Arial" w:cs="Arial"/>
          <w:i/>
          <w:color w:val="auto"/>
          <w:kern w:val="16"/>
          <w:sz w:val="22"/>
          <w:szCs w:val="22"/>
        </w:rPr>
        <w:t xml:space="preserve"> </w:t>
      </w:r>
      <w:r w:rsidRPr="003E1724">
        <w:rPr>
          <w:rFonts w:ascii="Arial" w:hAnsi="Arial" w:cs="Arial"/>
          <w:i/>
          <w:color w:val="auto"/>
          <w:kern w:val="16"/>
          <w:sz w:val="22"/>
          <w:szCs w:val="22"/>
        </w:rPr>
        <w:t>godinu. Na Rebalans plana poslovanja za 20</w:t>
      </w:r>
      <w:r>
        <w:rPr>
          <w:rFonts w:ascii="Arial" w:hAnsi="Arial" w:cs="Arial"/>
          <w:i/>
          <w:color w:val="auto"/>
          <w:kern w:val="16"/>
          <w:sz w:val="22"/>
          <w:szCs w:val="22"/>
        </w:rPr>
        <w:t>22</w:t>
      </w:r>
      <w:r w:rsidRPr="003E1724">
        <w:rPr>
          <w:rFonts w:ascii="Arial" w:hAnsi="Arial" w:cs="Arial"/>
          <w:i/>
          <w:color w:val="auto"/>
          <w:kern w:val="16"/>
          <w:sz w:val="22"/>
          <w:szCs w:val="22"/>
        </w:rPr>
        <w:t xml:space="preserve">. godinu Nadzorni odbor je dao svoju suglasnost na sjednici održanoj </w:t>
      </w:r>
      <w:r>
        <w:rPr>
          <w:rFonts w:ascii="Arial" w:hAnsi="Arial" w:cs="Arial"/>
          <w:i/>
          <w:color w:val="auto"/>
          <w:kern w:val="16"/>
          <w:sz w:val="22"/>
          <w:szCs w:val="22"/>
        </w:rPr>
        <w:t>3</w:t>
      </w:r>
      <w:r w:rsidRPr="00A166FA">
        <w:rPr>
          <w:rFonts w:ascii="Arial" w:hAnsi="Arial" w:cs="Arial"/>
          <w:i/>
          <w:color w:val="auto"/>
          <w:kern w:val="16"/>
          <w:sz w:val="22"/>
          <w:szCs w:val="22"/>
        </w:rPr>
        <w:t>. listopada 2022.</w:t>
      </w:r>
      <w:r w:rsidRPr="00CF2596">
        <w:rPr>
          <w:rFonts w:ascii="Arial" w:hAnsi="Arial" w:cs="Arial"/>
          <w:i/>
          <w:color w:val="auto"/>
          <w:kern w:val="16"/>
          <w:sz w:val="22"/>
          <w:szCs w:val="22"/>
        </w:rPr>
        <w:t xml:space="preserve"> godine </w:t>
      </w:r>
      <w:r w:rsidRPr="00A166FA">
        <w:rPr>
          <w:rFonts w:ascii="Arial" w:hAnsi="Arial" w:cs="Arial"/>
          <w:i/>
          <w:color w:val="auto"/>
          <w:kern w:val="16"/>
          <w:sz w:val="22"/>
          <w:szCs w:val="22"/>
        </w:rPr>
        <w:t xml:space="preserve">(Odluka broj </w:t>
      </w:r>
      <w:r>
        <w:rPr>
          <w:rFonts w:ascii="Arial" w:hAnsi="Arial" w:cs="Arial"/>
          <w:i/>
          <w:color w:val="auto"/>
          <w:kern w:val="16"/>
          <w:sz w:val="22"/>
          <w:szCs w:val="22"/>
        </w:rPr>
        <w:t>285</w:t>
      </w:r>
      <w:r w:rsidRPr="00A166FA">
        <w:rPr>
          <w:rFonts w:ascii="Arial" w:hAnsi="Arial" w:cs="Arial"/>
          <w:i/>
          <w:color w:val="auto"/>
          <w:kern w:val="16"/>
          <w:sz w:val="22"/>
          <w:szCs w:val="22"/>
        </w:rPr>
        <w:t>/</w:t>
      </w:r>
      <w:r>
        <w:rPr>
          <w:rFonts w:ascii="Arial" w:hAnsi="Arial" w:cs="Arial"/>
          <w:i/>
          <w:color w:val="auto"/>
          <w:kern w:val="16"/>
          <w:sz w:val="22"/>
          <w:szCs w:val="22"/>
        </w:rPr>
        <w:t>58</w:t>
      </w:r>
      <w:r w:rsidRPr="00A166FA">
        <w:rPr>
          <w:rFonts w:ascii="Arial" w:hAnsi="Arial" w:cs="Arial"/>
          <w:i/>
          <w:color w:val="auto"/>
          <w:kern w:val="16"/>
          <w:sz w:val="22"/>
          <w:szCs w:val="22"/>
        </w:rPr>
        <w:t>/2022).</w:t>
      </w:r>
      <w:r w:rsidRPr="003E1724">
        <w:rPr>
          <w:rFonts w:ascii="Arial" w:hAnsi="Arial" w:cs="Arial"/>
          <w:i/>
          <w:color w:val="auto"/>
          <w:kern w:val="16"/>
          <w:sz w:val="22"/>
          <w:szCs w:val="22"/>
        </w:rPr>
        <w:t xml:space="preserve"> Rebalans plana poslovanja društva R</w:t>
      </w:r>
      <w:r>
        <w:rPr>
          <w:rFonts w:ascii="Arial" w:hAnsi="Arial" w:cs="Arial"/>
          <w:i/>
          <w:color w:val="auto"/>
          <w:kern w:val="16"/>
          <w:sz w:val="22"/>
          <w:szCs w:val="22"/>
        </w:rPr>
        <w:t>IJEKA</w:t>
      </w:r>
      <w:r w:rsidRPr="003E1724">
        <w:rPr>
          <w:rFonts w:ascii="Arial" w:hAnsi="Arial" w:cs="Arial"/>
          <w:i/>
          <w:color w:val="auto"/>
          <w:kern w:val="16"/>
          <w:sz w:val="22"/>
          <w:szCs w:val="22"/>
        </w:rPr>
        <w:t xml:space="preserve"> plus</w:t>
      </w:r>
      <w:r>
        <w:rPr>
          <w:rFonts w:ascii="Arial" w:hAnsi="Arial" w:cs="Arial"/>
          <w:i/>
          <w:color w:val="auto"/>
          <w:kern w:val="16"/>
          <w:sz w:val="22"/>
          <w:szCs w:val="22"/>
        </w:rPr>
        <w:t xml:space="preserve"> d.o.o.</w:t>
      </w:r>
      <w:r w:rsidRPr="003E1724">
        <w:rPr>
          <w:rFonts w:ascii="Arial" w:hAnsi="Arial" w:cs="Arial"/>
          <w:i/>
          <w:color w:val="auto"/>
          <w:kern w:val="16"/>
          <w:sz w:val="22"/>
          <w:szCs w:val="22"/>
        </w:rPr>
        <w:t xml:space="preserve"> za 20</w:t>
      </w:r>
      <w:r>
        <w:rPr>
          <w:rFonts w:ascii="Arial" w:hAnsi="Arial" w:cs="Arial"/>
          <w:i/>
          <w:color w:val="auto"/>
          <w:kern w:val="16"/>
          <w:sz w:val="22"/>
          <w:szCs w:val="22"/>
        </w:rPr>
        <w:t>22</w:t>
      </w:r>
      <w:r w:rsidRPr="003E1724">
        <w:rPr>
          <w:rFonts w:ascii="Arial" w:hAnsi="Arial" w:cs="Arial"/>
          <w:i/>
          <w:color w:val="auto"/>
          <w:kern w:val="16"/>
          <w:sz w:val="22"/>
          <w:szCs w:val="22"/>
        </w:rPr>
        <w:t>. godinu donio je direktor Odlukom broj</w:t>
      </w:r>
      <w:r>
        <w:rPr>
          <w:rFonts w:ascii="Arial" w:hAnsi="Arial" w:cs="Arial"/>
          <w:i/>
          <w:color w:val="auto"/>
          <w:kern w:val="16"/>
          <w:sz w:val="22"/>
          <w:szCs w:val="22"/>
        </w:rPr>
        <w:t xml:space="preserve"> </w:t>
      </w:r>
      <w:r w:rsidRPr="00C51FA8">
        <w:rPr>
          <w:rFonts w:ascii="Arial" w:hAnsi="Arial" w:cs="Arial"/>
          <w:i/>
          <w:color w:val="auto"/>
          <w:kern w:val="16"/>
          <w:sz w:val="22"/>
          <w:szCs w:val="22"/>
        </w:rPr>
        <w:t xml:space="preserve">UP </w:t>
      </w:r>
      <w:r w:rsidRPr="00A166FA">
        <w:rPr>
          <w:rFonts w:ascii="Arial" w:hAnsi="Arial" w:cs="Arial"/>
          <w:i/>
          <w:color w:val="auto"/>
          <w:kern w:val="16"/>
          <w:sz w:val="22"/>
          <w:szCs w:val="22"/>
        </w:rPr>
        <w:t>0001/22-165</w:t>
      </w:r>
      <w:r w:rsidRPr="00396D5E">
        <w:rPr>
          <w:rFonts w:ascii="Arial" w:hAnsi="Arial" w:cs="Arial"/>
          <w:i/>
          <w:color w:val="auto"/>
          <w:kern w:val="16"/>
          <w:sz w:val="22"/>
          <w:szCs w:val="22"/>
        </w:rPr>
        <w:t xml:space="preserve"> </w:t>
      </w:r>
      <w:r w:rsidRPr="00A166FA">
        <w:rPr>
          <w:rFonts w:ascii="Arial" w:hAnsi="Arial" w:cs="Arial"/>
          <w:i/>
          <w:color w:val="auto"/>
          <w:kern w:val="16"/>
          <w:sz w:val="22"/>
          <w:szCs w:val="22"/>
        </w:rPr>
        <w:t>od 3. listopada 2022. godine.</w:t>
      </w:r>
    </w:p>
    <w:p w14:paraId="35582E1B" w14:textId="47B0249A" w:rsidR="00B6328D" w:rsidRDefault="00B6328D" w:rsidP="00B6328D">
      <w:pPr>
        <w:spacing w:line="276" w:lineRule="auto"/>
        <w:jc w:val="both"/>
        <w:rPr>
          <w:rFonts w:ascii="Arial" w:hAnsi="Arial" w:cs="Arial"/>
          <w:i/>
          <w:color w:val="auto"/>
          <w:kern w:val="16"/>
          <w:sz w:val="22"/>
          <w:szCs w:val="22"/>
        </w:rPr>
      </w:pPr>
      <w:r w:rsidRPr="009D0296">
        <w:rPr>
          <w:rFonts w:ascii="Arial" w:hAnsi="Arial" w:cs="Arial"/>
          <w:i/>
          <w:color w:val="auto"/>
          <w:kern w:val="16"/>
          <w:sz w:val="22"/>
          <w:szCs w:val="22"/>
        </w:rPr>
        <w:t>Izvještaj o poslovanju donosi pregled ostvarenja obuj</w:t>
      </w:r>
      <w:r>
        <w:rPr>
          <w:rFonts w:ascii="Arial" w:hAnsi="Arial" w:cs="Arial"/>
          <w:i/>
          <w:color w:val="auto"/>
          <w:kern w:val="16"/>
          <w:sz w:val="22"/>
          <w:szCs w:val="22"/>
        </w:rPr>
        <w:t>ma</w:t>
      </w:r>
      <w:r w:rsidRPr="009D0296">
        <w:rPr>
          <w:rFonts w:ascii="Arial" w:hAnsi="Arial" w:cs="Arial"/>
          <w:i/>
          <w:color w:val="auto"/>
          <w:kern w:val="16"/>
          <w:sz w:val="22"/>
          <w:szCs w:val="22"/>
        </w:rPr>
        <w:t xml:space="preserve"> usluge, broj</w:t>
      </w:r>
      <w:r>
        <w:rPr>
          <w:rFonts w:ascii="Arial" w:hAnsi="Arial" w:cs="Arial"/>
          <w:i/>
          <w:color w:val="auto"/>
          <w:kern w:val="16"/>
          <w:sz w:val="22"/>
          <w:szCs w:val="22"/>
        </w:rPr>
        <w:t>a</w:t>
      </w:r>
      <w:r w:rsidRPr="009D0296">
        <w:rPr>
          <w:rFonts w:ascii="Arial" w:hAnsi="Arial" w:cs="Arial"/>
          <w:i/>
          <w:color w:val="auto"/>
          <w:kern w:val="16"/>
          <w:sz w:val="22"/>
          <w:szCs w:val="22"/>
        </w:rPr>
        <w:t xml:space="preserve"> zaposlenih, prihod</w:t>
      </w:r>
      <w:r>
        <w:rPr>
          <w:rFonts w:ascii="Arial" w:hAnsi="Arial" w:cs="Arial"/>
          <w:i/>
          <w:color w:val="auto"/>
          <w:kern w:val="16"/>
          <w:sz w:val="22"/>
          <w:szCs w:val="22"/>
        </w:rPr>
        <w:t>e</w:t>
      </w:r>
      <w:r w:rsidRPr="009D0296">
        <w:rPr>
          <w:rFonts w:ascii="Arial" w:hAnsi="Arial" w:cs="Arial"/>
          <w:i/>
          <w:color w:val="auto"/>
          <w:kern w:val="16"/>
          <w:sz w:val="22"/>
          <w:szCs w:val="22"/>
        </w:rPr>
        <w:t xml:space="preserve"> i rashod</w:t>
      </w:r>
      <w:r>
        <w:rPr>
          <w:rFonts w:ascii="Arial" w:hAnsi="Arial" w:cs="Arial"/>
          <w:i/>
          <w:color w:val="auto"/>
          <w:kern w:val="16"/>
          <w:sz w:val="22"/>
          <w:szCs w:val="22"/>
        </w:rPr>
        <w:t>e</w:t>
      </w:r>
      <w:r w:rsidRPr="009D0296">
        <w:rPr>
          <w:rFonts w:ascii="Arial" w:hAnsi="Arial" w:cs="Arial"/>
          <w:i/>
          <w:color w:val="auto"/>
          <w:kern w:val="16"/>
          <w:sz w:val="22"/>
          <w:szCs w:val="22"/>
        </w:rPr>
        <w:t xml:space="preserve"> poslovanja za </w:t>
      </w:r>
      <w:r>
        <w:rPr>
          <w:rFonts w:ascii="Arial" w:hAnsi="Arial" w:cs="Arial"/>
          <w:i/>
          <w:color w:val="auto"/>
          <w:kern w:val="16"/>
          <w:sz w:val="22"/>
          <w:szCs w:val="22"/>
        </w:rPr>
        <w:t>promatrani period</w:t>
      </w:r>
      <w:r w:rsidRPr="009D0296">
        <w:rPr>
          <w:rFonts w:ascii="Arial" w:hAnsi="Arial" w:cs="Arial"/>
          <w:i/>
          <w:color w:val="auto"/>
          <w:kern w:val="16"/>
          <w:sz w:val="22"/>
          <w:szCs w:val="22"/>
        </w:rPr>
        <w:t xml:space="preserve"> </w:t>
      </w:r>
      <w:r>
        <w:rPr>
          <w:rFonts w:ascii="Arial" w:hAnsi="Arial" w:cs="Arial"/>
          <w:i/>
          <w:color w:val="auto"/>
          <w:kern w:val="16"/>
          <w:sz w:val="22"/>
          <w:szCs w:val="22"/>
        </w:rPr>
        <w:t xml:space="preserve">kroz ostvarenje </w:t>
      </w:r>
      <w:r w:rsidRPr="009D0296">
        <w:rPr>
          <w:rFonts w:ascii="Arial" w:hAnsi="Arial" w:cs="Arial"/>
          <w:i/>
          <w:color w:val="auto"/>
          <w:kern w:val="16"/>
          <w:sz w:val="22"/>
          <w:szCs w:val="22"/>
        </w:rPr>
        <w:t xml:space="preserve">naturalnih i financijskih pokazatelja te njihovu usporedbu s planiranim </w:t>
      </w:r>
      <w:r>
        <w:rPr>
          <w:rFonts w:ascii="Arial" w:hAnsi="Arial" w:cs="Arial"/>
          <w:i/>
          <w:color w:val="auto"/>
          <w:kern w:val="16"/>
          <w:sz w:val="22"/>
          <w:szCs w:val="22"/>
        </w:rPr>
        <w:t>veličinama</w:t>
      </w:r>
      <w:r w:rsidRPr="009D0296">
        <w:rPr>
          <w:rFonts w:ascii="Arial" w:hAnsi="Arial" w:cs="Arial"/>
          <w:i/>
          <w:color w:val="auto"/>
          <w:kern w:val="16"/>
          <w:sz w:val="22"/>
          <w:szCs w:val="22"/>
        </w:rPr>
        <w:t xml:space="preserve"> za promatrani period kao i ostvarenjem za isti period prethodne godine.</w:t>
      </w:r>
    </w:p>
    <w:bookmarkEnd w:id="5"/>
    <w:p w14:paraId="7AED5D35" w14:textId="77777777" w:rsidR="00B6328D" w:rsidRDefault="00B6328D" w:rsidP="00212340">
      <w:pPr>
        <w:spacing w:line="276" w:lineRule="auto"/>
        <w:jc w:val="both"/>
        <w:rPr>
          <w:rFonts w:ascii="Arial" w:hAnsi="Arial" w:cs="Arial"/>
          <w:b/>
          <w:i/>
          <w:color w:val="auto"/>
          <w:sz w:val="22"/>
          <w:szCs w:val="22"/>
        </w:rPr>
      </w:pPr>
    </w:p>
    <w:p w14:paraId="1860F694" w14:textId="4B78F8CB" w:rsidR="00AA27CA" w:rsidRPr="003E4015" w:rsidRDefault="00AA27CA" w:rsidP="00212340">
      <w:pPr>
        <w:spacing w:line="276" w:lineRule="auto"/>
        <w:jc w:val="both"/>
        <w:rPr>
          <w:rFonts w:ascii="Arial" w:hAnsi="Arial" w:cs="Arial"/>
          <w:b/>
          <w:i/>
          <w:color w:val="auto"/>
          <w:sz w:val="22"/>
          <w:szCs w:val="22"/>
        </w:rPr>
      </w:pPr>
      <w:r w:rsidRPr="003E4015">
        <w:rPr>
          <w:rFonts w:ascii="Arial" w:hAnsi="Arial" w:cs="Arial"/>
          <w:b/>
          <w:i/>
          <w:color w:val="auto"/>
          <w:sz w:val="22"/>
          <w:szCs w:val="22"/>
        </w:rPr>
        <w:t>Statusne promjene u 2017. godini:</w:t>
      </w:r>
    </w:p>
    <w:p w14:paraId="5AE054F8" w14:textId="02B65E6B" w:rsidR="00AA27CA" w:rsidRPr="003E4015" w:rsidRDefault="00AA27CA" w:rsidP="00212340">
      <w:pPr>
        <w:jc w:val="both"/>
        <w:rPr>
          <w:rFonts w:ascii="Arial" w:hAnsi="Arial" w:cs="Arial"/>
          <w:i/>
          <w:color w:val="auto"/>
          <w:sz w:val="22"/>
          <w:szCs w:val="22"/>
        </w:rPr>
      </w:pPr>
      <w:r w:rsidRPr="003E4015">
        <w:rPr>
          <w:rFonts w:ascii="Arial" w:hAnsi="Arial" w:cs="Arial"/>
          <w:i/>
          <w:color w:val="auto"/>
          <w:sz w:val="22"/>
          <w:szCs w:val="22"/>
        </w:rPr>
        <w:t xml:space="preserve">Na temelju Odluke o statusnim promjenama, Glavna skupština </w:t>
      </w:r>
      <w:r w:rsidR="00D46517">
        <w:rPr>
          <w:rFonts w:ascii="Arial" w:hAnsi="Arial" w:cs="Arial"/>
          <w:i/>
          <w:color w:val="auto"/>
          <w:sz w:val="22"/>
          <w:szCs w:val="22"/>
        </w:rPr>
        <w:t xml:space="preserve">društva </w:t>
      </w:r>
      <w:r w:rsidRPr="003E4015">
        <w:rPr>
          <w:rFonts w:ascii="Arial" w:hAnsi="Arial" w:cs="Arial"/>
          <w:i/>
          <w:color w:val="auto"/>
          <w:sz w:val="22"/>
          <w:szCs w:val="22"/>
        </w:rPr>
        <w:t>R</w:t>
      </w:r>
      <w:r w:rsidR="00D46517">
        <w:rPr>
          <w:rFonts w:ascii="Arial" w:hAnsi="Arial" w:cs="Arial"/>
          <w:i/>
          <w:color w:val="auto"/>
          <w:sz w:val="22"/>
          <w:szCs w:val="22"/>
        </w:rPr>
        <w:t>IJEKA PROMET</w:t>
      </w:r>
      <w:r w:rsidR="00564290">
        <w:rPr>
          <w:rFonts w:ascii="Arial" w:hAnsi="Arial" w:cs="Arial"/>
          <w:i/>
          <w:color w:val="auto"/>
          <w:sz w:val="22"/>
          <w:szCs w:val="22"/>
        </w:rPr>
        <w:t xml:space="preserve"> d.d.</w:t>
      </w:r>
      <w:r w:rsidRPr="003E4015">
        <w:rPr>
          <w:rFonts w:ascii="Arial" w:hAnsi="Arial" w:cs="Arial"/>
          <w:i/>
          <w:color w:val="auto"/>
          <w:sz w:val="22"/>
          <w:szCs w:val="22"/>
        </w:rPr>
        <w:t xml:space="preserve"> je na sjednici održanoj dana 29. prosinca 2016. godine donijela Odluku o isplati dobiti broj: 3-2/16-GS jedinom dioničaru društva - Gradu Rijeci, u iznosu od 9.699.426,00 kuna, odnosno 54,00 kune po dionici. Grad Rijeka s osnova prava na prijenos dijela zadržane dobiti u iznosu od 9.699.426,00 kuna, povećava temeljni ulog u temeljnom kapitalu R</w:t>
      </w:r>
      <w:r w:rsidR="00CE0F1C">
        <w:rPr>
          <w:rFonts w:ascii="Arial" w:hAnsi="Arial" w:cs="Arial"/>
          <w:i/>
          <w:color w:val="auto"/>
          <w:sz w:val="22"/>
          <w:szCs w:val="22"/>
        </w:rPr>
        <w:t>IJEKA</w:t>
      </w:r>
      <w:r w:rsidRPr="003E4015">
        <w:rPr>
          <w:rFonts w:ascii="Arial" w:hAnsi="Arial" w:cs="Arial"/>
          <w:i/>
          <w:color w:val="auto"/>
          <w:sz w:val="22"/>
          <w:szCs w:val="22"/>
        </w:rPr>
        <w:t xml:space="preserve"> plus</w:t>
      </w:r>
      <w:r w:rsidR="00564290">
        <w:rPr>
          <w:rFonts w:ascii="Arial" w:hAnsi="Arial" w:cs="Arial"/>
          <w:i/>
          <w:color w:val="auto"/>
          <w:sz w:val="22"/>
          <w:szCs w:val="22"/>
        </w:rPr>
        <w:t xml:space="preserve"> d.o.o.</w:t>
      </w:r>
      <w:r w:rsidRPr="003E4015">
        <w:rPr>
          <w:rFonts w:ascii="Arial" w:hAnsi="Arial" w:cs="Arial"/>
          <w:i/>
          <w:color w:val="auto"/>
          <w:sz w:val="22"/>
          <w:szCs w:val="22"/>
        </w:rPr>
        <w:t xml:space="preserve"> u ukupnom iznosu od 9.700.000,00 kuna, što uključuje i uplatu iznosa od 574,00 kuna u novcu u korist odgovarajućeg računa R</w:t>
      </w:r>
      <w:r w:rsidR="00CE0F1C">
        <w:rPr>
          <w:rFonts w:ascii="Arial" w:hAnsi="Arial" w:cs="Arial"/>
          <w:i/>
          <w:color w:val="auto"/>
          <w:sz w:val="22"/>
          <w:szCs w:val="22"/>
        </w:rPr>
        <w:t>IJEKA</w:t>
      </w:r>
      <w:r w:rsidRPr="003E4015">
        <w:rPr>
          <w:rFonts w:ascii="Arial" w:hAnsi="Arial" w:cs="Arial"/>
          <w:i/>
          <w:color w:val="auto"/>
          <w:sz w:val="22"/>
          <w:szCs w:val="22"/>
        </w:rPr>
        <w:t xml:space="preserve"> plus </w:t>
      </w:r>
      <w:r w:rsidR="00564290">
        <w:rPr>
          <w:rFonts w:ascii="Arial" w:hAnsi="Arial" w:cs="Arial"/>
          <w:i/>
          <w:color w:val="auto"/>
          <w:sz w:val="22"/>
          <w:szCs w:val="22"/>
        </w:rPr>
        <w:t xml:space="preserve">d.o.o. </w:t>
      </w:r>
      <w:r w:rsidRPr="003E4015">
        <w:rPr>
          <w:rFonts w:ascii="Arial" w:hAnsi="Arial" w:cs="Arial"/>
          <w:i/>
          <w:color w:val="auto"/>
          <w:sz w:val="22"/>
          <w:szCs w:val="22"/>
        </w:rPr>
        <w:t>(iznos razlike prethodno navedenih iznosa, zbog primjene članka 390. Zakona o trgovačkim društvima). Sukladno odredbi uvodno označenoga Ugovora o kupoprodaji nekretnina od dana 29. studenoga 2016. godine, R</w:t>
      </w:r>
      <w:r w:rsidR="00CE0F1C">
        <w:rPr>
          <w:rFonts w:ascii="Arial" w:hAnsi="Arial" w:cs="Arial"/>
          <w:i/>
          <w:color w:val="auto"/>
          <w:sz w:val="22"/>
          <w:szCs w:val="22"/>
        </w:rPr>
        <w:t>IJEKA</w:t>
      </w:r>
      <w:r w:rsidRPr="003E4015">
        <w:rPr>
          <w:rFonts w:ascii="Arial" w:hAnsi="Arial" w:cs="Arial"/>
          <w:i/>
          <w:color w:val="auto"/>
          <w:sz w:val="22"/>
          <w:szCs w:val="22"/>
        </w:rPr>
        <w:t xml:space="preserve"> plus </w:t>
      </w:r>
      <w:r w:rsidR="00564290">
        <w:rPr>
          <w:rFonts w:ascii="Arial" w:hAnsi="Arial" w:cs="Arial"/>
          <w:i/>
          <w:color w:val="auto"/>
          <w:sz w:val="22"/>
          <w:szCs w:val="22"/>
        </w:rPr>
        <w:t xml:space="preserve">d.o.o. </w:t>
      </w:r>
      <w:r w:rsidRPr="003E4015">
        <w:rPr>
          <w:rFonts w:ascii="Arial" w:hAnsi="Arial" w:cs="Arial"/>
          <w:i/>
          <w:color w:val="auto"/>
          <w:sz w:val="22"/>
          <w:szCs w:val="22"/>
        </w:rPr>
        <w:t xml:space="preserve">u obvezi je podmiriti </w:t>
      </w:r>
      <w:r w:rsidR="00CE0F1C">
        <w:rPr>
          <w:rFonts w:ascii="Arial" w:hAnsi="Arial" w:cs="Arial"/>
          <w:i/>
          <w:color w:val="auto"/>
          <w:sz w:val="22"/>
          <w:szCs w:val="22"/>
        </w:rPr>
        <w:t xml:space="preserve">društvu </w:t>
      </w:r>
      <w:r w:rsidRPr="003E4015">
        <w:rPr>
          <w:rFonts w:ascii="Arial" w:hAnsi="Arial" w:cs="Arial"/>
          <w:i/>
          <w:color w:val="auto"/>
          <w:sz w:val="22"/>
          <w:szCs w:val="22"/>
        </w:rPr>
        <w:t>R</w:t>
      </w:r>
      <w:r w:rsidR="00CE0F1C">
        <w:rPr>
          <w:rFonts w:ascii="Arial" w:hAnsi="Arial" w:cs="Arial"/>
          <w:i/>
          <w:color w:val="auto"/>
          <w:sz w:val="22"/>
          <w:szCs w:val="22"/>
        </w:rPr>
        <w:t>IJEKA PROMET</w:t>
      </w:r>
      <w:r w:rsidRPr="003E4015">
        <w:rPr>
          <w:rFonts w:ascii="Arial" w:hAnsi="Arial" w:cs="Arial"/>
          <w:i/>
          <w:color w:val="auto"/>
          <w:sz w:val="22"/>
          <w:szCs w:val="22"/>
        </w:rPr>
        <w:t xml:space="preserve"> </w:t>
      </w:r>
      <w:r w:rsidR="00564290">
        <w:rPr>
          <w:rFonts w:ascii="Arial" w:hAnsi="Arial" w:cs="Arial"/>
          <w:i/>
          <w:color w:val="auto"/>
          <w:sz w:val="22"/>
          <w:szCs w:val="22"/>
        </w:rPr>
        <w:t xml:space="preserve">d.d. </w:t>
      </w:r>
      <w:r w:rsidRPr="003E4015">
        <w:rPr>
          <w:rFonts w:ascii="Arial" w:hAnsi="Arial" w:cs="Arial"/>
          <w:i/>
          <w:color w:val="auto"/>
          <w:sz w:val="22"/>
          <w:szCs w:val="22"/>
        </w:rPr>
        <w:t xml:space="preserve">sveukupni iznos kupoprodajne cijene od 10.676.884,97 kuna. Od navedenoga, iznos od </w:t>
      </w:r>
      <w:r w:rsidRPr="003E4015">
        <w:rPr>
          <w:rFonts w:ascii="Arial" w:hAnsi="Arial" w:cs="Arial"/>
          <w:i/>
          <w:color w:val="auto"/>
          <w:sz w:val="22"/>
          <w:szCs w:val="22"/>
        </w:rPr>
        <w:lastRenderedPageBreak/>
        <w:t>9.699.426,00 kuna R</w:t>
      </w:r>
      <w:r w:rsidR="00CE0F1C">
        <w:rPr>
          <w:rFonts w:ascii="Arial" w:hAnsi="Arial" w:cs="Arial"/>
          <w:i/>
          <w:color w:val="auto"/>
          <w:sz w:val="22"/>
          <w:szCs w:val="22"/>
        </w:rPr>
        <w:t>IJEKA</w:t>
      </w:r>
      <w:r w:rsidRPr="003E4015">
        <w:rPr>
          <w:rFonts w:ascii="Arial" w:hAnsi="Arial" w:cs="Arial"/>
          <w:i/>
          <w:color w:val="auto"/>
          <w:sz w:val="22"/>
          <w:szCs w:val="22"/>
        </w:rPr>
        <w:t xml:space="preserve"> plus </w:t>
      </w:r>
      <w:r w:rsidR="00564290">
        <w:rPr>
          <w:rFonts w:ascii="Arial" w:hAnsi="Arial" w:cs="Arial"/>
          <w:i/>
          <w:color w:val="auto"/>
          <w:sz w:val="22"/>
          <w:szCs w:val="22"/>
        </w:rPr>
        <w:t xml:space="preserve">d.o.o. </w:t>
      </w:r>
      <w:r w:rsidRPr="003E4015">
        <w:rPr>
          <w:rFonts w:ascii="Arial" w:hAnsi="Arial" w:cs="Arial"/>
          <w:i/>
          <w:color w:val="auto"/>
          <w:sz w:val="22"/>
          <w:szCs w:val="22"/>
        </w:rPr>
        <w:t xml:space="preserve">podmirit će kako je prethodno navedeno, a preostali iznos od 977.458,97 kuna odnosno 5,44 kune po dionici, </w:t>
      </w:r>
      <w:r w:rsidR="00704B27">
        <w:rPr>
          <w:rFonts w:ascii="Arial" w:hAnsi="Arial" w:cs="Arial"/>
          <w:i/>
          <w:color w:val="auto"/>
          <w:sz w:val="22"/>
          <w:szCs w:val="22"/>
        </w:rPr>
        <w:t xml:space="preserve">društvu </w:t>
      </w:r>
      <w:r w:rsidRPr="003E4015">
        <w:rPr>
          <w:rFonts w:ascii="Arial" w:hAnsi="Arial" w:cs="Arial"/>
          <w:i/>
          <w:color w:val="auto"/>
          <w:sz w:val="22"/>
          <w:szCs w:val="22"/>
        </w:rPr>
        <w:t>R</w:t>
      </w:r>
      <w:r w:rsidR="00704B27">
        <w:rPr>
          <w:rFonts w:ascii="Arial" w:hAnsi="Arial" w:cs="Arial"/>
          <w:i/>
          <w:color w:val="auto"/>
          <w:sz w:val="22"/>
          <w:szCs w:val="22"/>
        </w:rPr>
        <w:t>IJEKA PROMET</w:t>
      </w:r>
      <w:r w:rsidR="00564290">
        <w:rPr>
          <w:rFonts w:ascii="Arial" w:hAnsi="Arial" w:cs="Arial"/>
          <w:i/>
          <w:color w:val="auto"/>
          <w:sz w:val="22"/>
          <w:szCs w:val="22"/>
        </w:rPr>
        <w:t xml:space="preserve"> d.d.</w:t>
      </w:r>
      <w:r w:rsidRPr="003E4015">
        <w:rPr>
          <w:rFonts w:ascii="Arial" w:hAnsi="Arial" w:cs="Arial"/>
          <w:i/>
          <w:color w:val="auto"/>
          <w:sz w:val="22"/>
          <w:szCs w:val="22"/>
        </w:rPr>
        <w:t xml:space="preserve"> podmirit će se na način da će R</w:t>
      </w:r>
      <w:r w:rsidR="00704B27">
        <w:rPr>
          <w:rFonts w:ascii="Arial" w:hAnsi="Arial" w:cs="Arial"/>
          <w:i/>
          <w:color w:val="auto"/>
          <w:sz w:val="22"/>
          <w:szCs w:val="22"/>
        </w:rPr>
        <w:t>IJEKA PROMET</w:t>
      </w:r>
      <w:r w:rsidRPr="003E4015">
        <w:rPr>
          <w:rFonts w:ascii="Arial" w:hAnsi="Arial" w:cs="Arial"/>
          <w:i/>
          <w:color w:val="auto"/>
          <w:sz w:val="22"/>
          <w:szCs w:val="22"/>
        </w:rPr>
        <w:t xml:space="preserve"> </w:t>
      </w:r>
      <w:r w:rsidR="00564290">
        <w:rPr>
          <w:rFonts w:ascii="Arial" w:hAnsi="Arial" w:cs="Arial"/>
          <w:i/>
          <w:color w:val="auto"/>
          <w:sz w:val="22"/>
          <w:szCs w:val="22"/>
        </w:rPr>
        <w:t xml:space="preserve">d.d. </w:t>
      </w:r>
      <w:r w:rsidRPr="003E4015">
        <w:rPr>
          <w:rFonts w:ascii="Arial" w:hAnsi="Arial" w:cs="Arial"/>
          <w:i/>
          <w:color w:val="auto"/>
          <w:sz w:val="22"/>
          <w:szCs w:val="22"/>
        </w:rPr>
        <w:t xml:space="preserve">Gradu Rijeci, kao jedinom dioničaru, na ime dividende, predmetni iznos isplatiti iz zadržane dobiti, a Grad Rijeka će potom za taj iznos povećati svoj temeljni ulog u temeljnom kapitalu </w:t>
      </w:r>
      <w:r w:rsidR="00704B27">
        <w:rPr>
          <w:rFonts w:ascii="Arial" w:hAnsi="Arial" w:cs="Arial"/>
          <w:i/>
          <w:color w:val="auto"/>
          <w:sz w:val="22"/>
          <w:szCs w:val="22"/>
        </w:rPr>
        <w:t xml:space="preserve">društva </w:t>
      </w:r>
      <w:r w:rsidRPr="003E4015">
        <w:rPr>
          <w:rFonts w:ascii="Arial" w:hAnsi="Arial" w:cs="Arial"/>
          <w:i/>
          <w:color w:val="auto"/>
          <w:sz w:val="22"/>
          <w:szCs w:val="22"/>
        </w:rPr>
        <w:t>R</w:t>
      </w:r>
      <w:r w:rsidR="00704B27">
        <w:rPr>
          <w:rFonts w:ascii="Arial" w:hAnsi="Arial" w:cs="Arial"/>
          <w:i/>
          <w:color w:val="auto"/>
          <w:sz w:val="22"/>
          <w:szCs w:val="22"/>
        </w:rPr>
        <w:t>IJEKA</w:t>
      </w:r>
      <w:r w:rsidRPr="003E4015">
        <w:rPr>
          <w:rFonts w:ascii="Arial" w:hAnsi="Arial" w:cs="Arial"/>
          <w:i/>
          <w:color w:val="auto"/>
          <w:sz w:val="22"/>
          <w:szCs w:val="22"/>
        </w:rPr>
        <w:t xml:space="preserve"> plus</w:t>
      </w:r>
      <w:r w:rsidR="00564290">
        <w:rPr>
          <w:rFonts w:ascii="Arial" w:hAnsi="Arial" w:cs="Arial"/>
          <w:i/>
          <w:color w:val="auto"/>
          <w:sz w:val="22"/>
          <w:szCs w:val="22"/>
        </w:rPr>
        <w:t xml:space="preserve"> d.o.o.</w:t>
      </w:r>
      <w:r w:rsidRPr="003E4015">
        <w:rPr>
          <w:rFonts w:ascii="Arial" w:hAnsi="Arial" w:cs="Arial"/>
          <w:i/>
          <w:color w:val="auto"/>
          <w:sz w:val="22"/>
          <w:szCs w:val="22"/>
        </w:rPr>
        <w:t xml:space="preserve">, čime će se u potpunosti zatvoriti potraživanje </w:t>
      </w:r>
      <w:r w:rsidR="00704B27">
        <w:rPr>
          <w:rFonts w:ascii="Arial" w:hAnsi="Arial" w:cs="Arial"/>
          <w:i/>
          <w:color w:val="auto"/>
          <w:sz w:val="22"/>
          <w:szCs w:val="22"/>
        </w:rPr>
        <w:t xml:space="preserve">društva </w:t>
      </w:r>
      <w:r w:rsidRPr="003E4015">
        <w:rPr>
          <w:rFonts w:ascii="Arial" w:hAnsi="Arial" w:cs="Arial"/>
          <w:i/>
          <w:color w:val="auto"/>
          <w:sz w:val="22"/>
          <w:szCs w:val="22"/>
        </w:rPr>
        <w:t>R</w:t>
      </w:r>
      <w:r w:rsidR="00704B27">
        <w:rPr>
          <w:rFonts w:ascii="Arial" w:hAnsi="Arial" w:cs="Arial"/>
          <w:i/>
          <w:color w:val="auto"/>
          <w:sz w:val="22"/>
          <w:szCs w:val="22"/>
        </w:rPr>
        <w:t>IJEKA PROMET</w:t>
      </w:r>
      <w:r w:rsidR="00564290">
        <w:rPr>
          <w:rFonts w:ascii="Arial" w:hAnsi="Arial" w:cs="Arial"/>
          <w:i/>
          <w:color w:val="auto"/>
          <w:sz w:val="22"/>
          <w:szCs w:val="22"/>
        </w:rPr>
        <w:t xml:space="preserve"> d.d.</w:t>
      </w:r>
      <w:r w:rsidRPr="003E4015">
        <w:rPr>
          <w:rFonts w:ascii="Arial" w:hAnsi="Arial" w:cs="Arial"/>
          <w:i/>
          <w:color w:val="auto"/>
          <w:sz w:val="22"/>
          <w:szCs w:val="22"/>
        </w:rPr>
        <w:t xml:space="preserve"> po osnovi obveze uplate dijela kupoprodajne cijene. </w:t>
      </w:r>
    </w:p>
    <w:p w14:paraId="6B2899B0" w14:textId="1DBDB0E2" w:rsidR="00AA27CA" w:rsidRPr="003E4015" w:rsidRDefault="00AA27CA" w:rsidP="00212340">
      <w:pPr>
        <w:jc w:val="both"/>
        <w:rPr>
          <w:rFonts w:ascii="Arial" w:hAnsi="Arial" w:cs="Arial"/>
          <w:i/>
          <w:color w:val="auto"/>
          <w:sz w:val="22"/>
          <w:szCs w:val="22"/>
        </w:rPr>
      </w:pPr>
      <w:r w:rsidRPr="003E4015">
        <w:rPr>
          <w:rFonts w:ascii="Arial" w:hAnsi="Arial" w:cs="Arial"/>
          <w:i/>
          <w:color w:val="auto"/>
          <w:sz w:val="22"/>
          <w:szCs w:val="22"/>
        </w:rPr>
        <w:t>Također, prilikom reguliranja međusobnih odnosa potrebno je voditi računa i o odredbi članka 390. Zakona o trgovačkim društvima koja propisuje da jedan temeljni ulog u kapitalu društva mora imati vrijednost koja je višekratnik broja 100. Stoga bi se prilikom provedbe predloženoga u temeljni kapital R</w:t>
      </w:r>
      <w:r w:rsidR="00564290">
        <w:rPr>
          <w:rFonts w:ascii="Arial" w:hAnsi="Arial" w:cs="Arial"/>
          <w:i/>
          <w:color w:val="auto"/>
          <w:sz w:val="22"/>
          <w:szCs w:val="22"/>
        </w:rPr>
        <w:t>IJEKA</w:t>
      </w:r>
      <w:r w:rsidRPr="003E4015">
        <w:rPr>
          <w:rFonts w:ascii="Arial" w:hAnsi="Arial" w:cs="Arial"/>
          <w:i/>
          <w:color w:val="auto"/>
          <w:sz w:val="22"/>
          <w:szCs w:val="22"/>
        </w:rPr>
        <w:t xml:space="preserve"> plus </w:t>
      </w:r>
      <w:r w:rsidR="00564290">
        <w:rPr>
          <w:rFonts w:ascii="Arial" w:hAnsi="Arial" w:cs="Arial"/>
          <w:i/>
          <w:color w:val="auto"/>
          <w:sz w:val="22"/>
          <w:szCs w:val="22"/>
        </w:rPr>
        <w:t xml:space="preserve">d.o.o. </w:t>
      </w:r>
      <w:r w:rsidRPr="003E4015">
        <w:rPr>
          <w:rFonts w:ascii="Arial" w:hAnsi="Arial" w:cs="Arial"/>
          <w:i/>
          <w:color w:val="auto"/>
          <w:sz w:val="22"/>
          <w:szCs w:val="22"/>
        </w:rPr>
        <w:t xml:space="preserve">od strane Grada Rijeke dodatno uplatio novčani iznos od 615,03 kn (574,00 kuna sukladno Odluci o statusnim promjenama i 41,03 kuna sukladno Odluci o povećanju temeljnog uloga Grada Rijeke, a sve sukladno odlukama Gradskog vijeća).  </w:t>
      </w:r>
    </w:p>
    <w:p w14:paraId="0F9CEED9" w14:textId="7A3F255B" w:rsidR="00AA27CA" w:rsidRPr="003E4015" w:rsidRDefault="00AA27CA" w:rsidP="00212340">
      <w:pPr>
        <w:jc w:val="both"/>
        <w:rPr>
          <w:rFonts w:ascii="Arial" w:hAnsi="Arial" w:cs="Arial"/>
          <w:i/>
          <w:color w:val="auto"/>
          <w:sz w:val="22"/>
          <w:szCs w:val="22"/>
        </w:rPr>
      </w:pPr>
      <w:r w:rsidRPr="003E4015">
        <w:rPr>
          <w:rFonts w:ascii="Arial" w:hAnsi="Arial" w:cs="Arial"/>
          <w:i/>
          <w:color w:val="auto"/>
          <w:sz w:val="22"/>
          <w:szCs w:val="22"/>
        </w:rPr>
        <w:t xml:space="preserve">Slijedom navedenog, glavna Skupština </w:t>
      </w:r>
      <w:r w:rsidR="00704B27">
        <w:rPr>
          <w:rFonts w:ascii="Arial" w:hAnsi="Arial" w:cs="Arial"/>
          <w:i/>
          <w:color w:val="auto"/>
          <w:sz w:val="22"/>
          <w:szCs w:val="22"/>
        </w:rPr>
        <w:t xml:space="preserve">društva </w:t>
      </w:r>
      <w:r w:rsidRPr="003E4015">
        <w:rPr>
          <w:rFonts w:ascii="Arial" w:hAnsi="Arial" w:cs="Arial"/>
          <w:i/>
          <w:color w:val="auto"/>
          <w:sz w:val="22"/>
          <w:szCs w:val="22"/>
        </w:rPr>
        <w:t>R</w:t>
      </w:r>
      <w:r w:rsidR="00704B27">
        <w:rPr>
          <w:rFonts w:ascii="Arial" w:hAnsi="Arial" w:cs="Arial"/>
          <w:i/>
          <w:color w:val="auto"/>
          <w:sz w:val="22"/>
          <w:szCs w:val="22"/>
        </w:rPr>
        <w:t>IJEKA</w:t>
      </w:r>
      <w:r w:rsidRPr="003E4015">
        <w:rPr>
          <w:rFonts w:ascii="Arial" w:hAnsi="Arial" w:cs="Arial"/>
          <w:i/>
          <w:color w:val="auto"/>
          <w:sz w:val="22"/>
          <w:szCs w:val="22"/>
        </w:rPr>
        <w:t xml:space="preserve"> plus </w:t>
      </w:r>
      <w:r w:rsidR="00564290">
        <w:rPr>
          <w:rFonts w:ascii="Arial" w:hAnsi="Arial" w:cs="Arial"/>
          <w:i/>
          <w:color w:val="auto"/>
          <w:sz w:val="22"/>
          <w:szCs w:val="22"/>
        </w:rPr>
        <w:t xml:space="preserve">d.o.o. </w:t>
      </w:r>
      <w:r w:rsidRPr="003E4015">
        <w:rPr>
          <w:rFonts w:ascii="Arial" w:hAnsi="Arial" w:cs="Arial"/>
          <w:i/>
          <w:color w:val="auto"/>
          <w:sz w:val="22"/>
          <w:szCs w:val="22"/>
        </w:rPr>
        <w:t>je na sjednici održanoj dana 4. svibnja 2017. godine donijela Odluku br. 44. kojom se temeljni kapital R</w:t>
      </w:r>
      <w:r w:rsidR="00704B27">
        <w:rPr>
          <w:rFonts w:ascii="Arial" w:hAnsi="Arial" w:cs="Arial"/>
          <w:i/>
          <w:color w:val="auto"/>
          <w:sz w:val="22"/>
          <w:szCs w:val="22"/>
        </w:rPr>
        <w:t>IJEKA</w:t>
      </w:r>
      <w:r w:rsidRPr="003E4015">
        <w:rPr>
          <w:rFonts w:ascii="Arial" w:hAnsi="Arial" w:cs="Arial"/>
          <w:i/>
          <w:color w:val="auto"/>
          <w:sz w:val="22"/>
          <w:szCs w:val="22"/>
        </w:rPr>
        <w:t xml:space="preserve"> plus d.o.o., sukladno odredbama članka 304. i 305. Zakona o trgovačkim društvima, povećava s iznosa od 7.205.000,00 kn za iznos od 10.677.500,00 kn na iznos od 17.882.500,00 kn, na način da se za navedeni iznos poveća postojeći poslovni udjel člana društva Grada Rijeke. </w:t>
      </w:r>
    </w:p>
    <w:p w14:paraId="1283C2B1" w14:textId="77777777" w:rsidR="00AA27CA" w:rsidRPr="003E4015" w:rsidRDefault="00AA27CA" w:rsidP="00212340">
      <w:pPr>
        <w:jc w:val="both"/>
        <w:rPr>
          <w:rFonts w:ascii="Arial" w:hAnsi="Arial" w:cs="Arial"/>
          <w:i/>
          <w:color w:val="auto"/>
          <w:sz w:val="22"/>
          <w:szCs w:val="22"/>
        </w:rPr>
      </w:pPr>
      <w:r w:rsidRPr="003E4015">
        <w:rPr>
          <w:rFonts w:ascii="Arial" w:hAnsi="Arial" w:cs="Arial"/>
          <w:i/>
          <w:color w:val="auto"/>
          <w:sz w:val="22"/>
          <w:szCs w:val="22"/>
        </w:rPr>
        <w:t>Temeljni kapital se povećava:</w:t>
      </w:r>
    </w:p>
    <w:p w14:paraId="63D0BB31" w14:textId="196E679C" w:rsidR="00AA27CA" w:rsidRPr="003E4015" w:rsidRDefault="00AA27CA" w:rsidP="00AD13BF">
      <w:pPr>
        <w:pStyle w:val="ListParagraph"/>
        <w:numPr>
          <w:ilvl w:val="0"/>
          <w:numId w:val="47"/>
        </w:numPr>
        <w:tabs>
          <w:tab w:val="left" w:pos="567"/>
          <w:tab w:val="left" w:pos="709"/>
        </w:tabs>
        <w:ind w:left="0" w:firstLine="0"/>
        <w:jc w:val="both"/>
        <w:rPr>
          <w:rFonts w:ascii="Arial" w:hAnsi="Arial" w:cs="Arial"/>
          <w:i/>
          <w:color w:val="auto"/>
          <w:sz w:val="22"/>
          <w:szCs w:val="22"/>
        </w:rPr>
      </w:pPr>
      <w:r w:rsidRPr="003E4015">
        <w:rPr>
          <w:rFonts w:ascii="Arial" w:hAnsi="Arial" w:cs="Arial"/>
          <w:i/>
          <w:color w:val="auto"/>
          <w:sz w:val="22"/>
          <w:szCs w:val="22"/>
        </w:rPr>
        <w:t>Unosom prava iz osnova Ugovora o cesiji zaključenog između trgovačkog društva R</w:t>
      </w:r>
      <w:r w:rsidR="00704B27">
        <w:rPr>
          <w:rFonts w:ascii="Arial" w:hAnsi="Arial" w:cs="Arial"/>
          <w:i/>
          <w:color w:val="auto"/>
          <w:sz w:val="22"/>
          <w:szCs w:val="22"/>
        </w:rPr>
        <w:t>IJEKA PROMET</w:t>
      </w:r>
      <w:r w:rsidRPr="003E4015">
        <w:rPr>
          <w:rFonts w:ascii="Arial" w:hAnsi="Arial" w:cs="Arial"/>
          <w:i/>
          <w:color w:val="auto"/>
          <w:sz w:val="22"/>
          <w:szCs w:val="22"/>
        </w:rPr>
        <w:t xml:space="preserve"> d.d., Grada Rijeke i R</w:t>
      </w:r>
      <w:r w:rsidR="00704B27">
        <w:rPr>
          <w:rFonts w:ascii="Arial" w:hAnsi="Arial" w:cs="Arial"/>
          <w:i/>
          <w:color w:val="auto"/>
          <w:sz w:val="22"/>
          <w:szCs w:val="22"/>
        </w:rPr>
        <w:t>IJEKA</w:t>
      </w:r>
      <w:r w:rsidRPr="003E4015">
        <w:rPr>
          <w:rFonts w:ascii="Arial" w:hAnsi="Arial" w:cs="Arial"/>
          <w:i/>
          <w:color w:val="auto"/>
          <w:sz w:val="22"/>
          <w:szCs w:val="22"/>
        </w:rPr>
        <w:t xml:space="preserve"> plus d.o.o. u visini od 10.676.884,97 kn te</w:t>
      </w:r>
    </w:p>
    <w:p w14:paraId="59AA3E29" w14:textId="77777777" w:rsidR="00AA27CA" w:rsidRPr="003E4015" w:rsidRDefault="00AA27CA" w:rsidP="00AD13BF">
      <w:pPr>
        <w:pStyle w:val="ListParagraph"/>
        <w:numPr>
          <w:ilvl w:val="0"/>
          <w:numId w:val="47"/>
        </w:numPr>
        <w:tabs>
          <w:tab w:val="left" w:pos="567"/>
        </w:tabs>
        <w:ind w:left="0" w:firstLine="0"/>
        <w:jc w:val="both"/>
        <w:rPr>
          <w:rFonts w:ascii="Arial" w:hAnsi="Arial" w:cs="Arial"/>
          <w:i/>
          <w:color w:val="auto"/>
          <w:sz w:val="22"/>
          <w:szCs w:val="22"/>
        </w:rPr>
      </w:pPr>
      <w:r w:rsidRPr="003E4015">
        <w:rPr>
          <w:rFonts w:ascii="Arial" w:hAnsi="Arial" w:cs="Arial"/>
          <w:i/>
          <w:color w:val="auto"/>
          <w:sz w:val="22"/>
          <w:szCs w:val="22"/>
        </w:rPr>
        <w:t xml:space="preserve">Uplatom u novcu od strane člana društva Grada Rijeke u visini od 615,03 kn na račun predviđen za tu namjenu. </w:t>
      </w:r>
    </w:p>
    <w:p w14:paraId="731F924B" w14:textId="421AE34E" w:rsidR="00AA27CA" w:rsidRPr="003E4015" w:rsidRDefault="00AA27CA" w:rsidP="00212340">
      <w:pPr>
        <w:jc w:val="both"/>
        <w:rPr>
          <w:rFonts w:ascii="Arial" w:hAnsi="Arial" w:cs="Arial"/>
          <w:i/>
          <w:color w:val="auto"/>
          <w:sz w:val="22"/>
          <w:szCs w:val="22"/>
        </w:rPr>
      </w:pPr>
      <w:r w:rsidRPr="003E4015">
        <w:rPr>
          <w:rFonts w:ascii="Arial" w:hAnsi="Arial" w:cs="Arial"/>
          <w:i/>
          <w:color w:val="auto"/>
          <w:sz w:val="22"/>
          <w:szCs w:val="22"/>
        </w:rPr>
        <w:t>Odlukom glavne Skupštine društva br. 59. od 27. prosinca 2017. godine i Ugovorom o ustupanju potraživanja (cesija) od 29. prosinca 2017. godine zaključenim između Grad</w:t>
      </w:r>
      <w:r w:rsidR="00A81197" w:rsidRPr="003E4015">
        <w:rPr>
          <w:rFonts w:ascii="Arial" w:hAnsi="Arial" w:cs="Arial"/>
          <w:i/>
          <w:color w:val="auto"/>
          <w:sz w:val="22"/>
          <w:szCs w:val="22"/>
        </w:rPr>
        <w:t>a</w:t>
      </w:r>
      <w:r w:rsidRPr="003E4015">
        <w:rPr>
          <w:rFonts w:ascii="Arial" w:hAnsi="Arial" w:cs="Arial"/>
          <w:i/>
          <w:color w:val="auto"/>
          <w:sz w:val="22"/>
          <w:szCs w:val="22"/>
        </w:rPr>
        <w:t xml:space="preserve"> Rijek</w:t>
      </w:r>
      <w:r w:rsidR="00A81197" w:rsidRPr="003E4015">
        <w:rPr>
          <w:rFonts w:ascii="Arial" w:hAnsi="Arial" w:cs="Arial"/>
          <w:i/>
          <w:color w:val="auto"/>
          <w:sz w:val="22"/>
          <w:szCs w:val="22"/>
        </w:rPr>
        <w:t>e</w:t>
      </w:r>
      <w:r w:rsidRPr="003E4015">
        <w:rPr>
          <w:rFonts w:ascii="Arial" w:hAnsi="Arial" w:cs="Arial"/>
          <w:i/>
          <w:color w:val="auto"/>
          <w:sz w:val="22"/>
          <w:szCs w:val="22"/>
        </w:rPr>
        <w:t>, R</w:t>
      </w:r>
      <w:r w:rsidR="00704B27">
        <w:rPr>
          <w:rFonts w:ascii="Arial" w:hAnsi="Arial" w:cs="Arial"/>
          <w:i/>
          <w:color w:val="auto"/>
          <w:sz w:val="22"/>
          <w:szCs w:val="22"/>
        </w:rPr>
        <w:t>IJEKA</w:t>
      </w:r>
      <w:r w:rsidRPr="003E4015">
        <w:rPr>
          <w:rFonts w:ascii="Arial" w:hAnsi="Arial" w:cs="Arial"/>
          <w:i/>
          <w:color w:val="auto"/>
          <w:sz w:val="22"/>
          <w:szCs w:val="22"/>
        </w:rPr>
        <w:t xml:space="preserve"> plus </w:t>
      </w:r>
      <w:r w:rsidR="00433A54">
        <w:rPr>
          <w:rFonts w:ascii="Arial" w:hAnsi="Arial" w:cs="Arial"/>
          <w:i/>
          <w:color w:val="auto"/>
          <w:sz w:val="22"/>
          <w:szCs w:val="22"/>
        </w:rPr>
        <w:t xml:space="preserve">d.o.o. </w:t>
      </w:r>
      <w:r w:rsidRPr="003E4015">
        <w:rPr>
          <w:rFonts w:ascii="Arial" w:hAnsi="Arial" w:cs="Arial"/>
          <w:i/>
          <w:color w:val="auto"/>
          <w:sz w:val="22"/>
          <w:szCs w:val="22"/>
        </w:rPr>
        <w:t>i P</w:t>
      </w:r>
      <w:r w:rsidR="00704B27">
        <w:rPr>
          <w:rFonts w:ascii="Arial" w:hAnsi="Arial" w:cs="Arial"/>
          <w:i/>
          <w:color w:val="auto"/>
          <w:sz w:val="22"/>
          <w:szCs w:val="22"/>
        </w:rPr>
        <w:t>OSLOVNI SUSTAV</w:t>
      </w:r>
      <w:r w:rsidR="00433A54">
        <w:rPr>
          <w:rFonts w:ascii="Arial" w:hAnsi="Arial" w:cs="Arial"/>
          <w:i/>
          <w:color w:val="auto"/>
          <w:sz w:val="22"/>
          <w:szCs w:val="22"/>
        </w:rPr>
        <w:t>I d.o.o.</w:t>
      </w:r>
      <w:r w:rsidRPr="003E4015">
        <w:rPr>
          <w:rFonts w:ascii="Arial" w:hAnsi="Arial" w:cs="Arial"/>
          <w:i/>
          <w:color w:val="auto"/>
          <w:sz w:val="22"/>
          <w:szCs w:val="22"/>
        </w:rPr>
        <w:t>, temeljni kapital R</w:t>
      </w:r>
      <w:r w:rsidR="00704B27">
        <w:rPr>
          <w:rFonts w:ascii="Arial" w:hAnsi="Arial" w:cs="Arial"/>
          <w:i/>
          <w:color w:val="auto"/>
          <w:sz w:val="22"/>
          <w:szCs w:val="22"/>
        </w:rPr>
        <w:t>IJEKA</w:t>
      </w:r>
      <w:r w:rsidRPr="003E4015">
        <w:rPr>
          <w:rFonts w:ascii="Arial" w:hAnsi="Arial" w:cs="Arial"/>
          <w:i/>
          <w:color w:val="auto"/>
          <w:sz w:val="22"/>
          <w:szCs w:val="22"/>
        </w:rPr>
        <w:t xml:space="preserve"> plus d.o.o. povećava se s iznosa od 17.882.500,00 kn za iznos od 3.000.000,00 kn na iznos od 20.882.500,00 kn, na način da se za navedeni iznos povećava postojeći poslovni udjel člana društva Grada Rijeke. </w:t>
      </w:r>
    </w:p>
    <w:p w14:paraId="1D3C3A90" w14:textId="77777777" w:rsidR="00AA27CA" w:rsidRPr="003E4015" w:rsidRDefault="00AA27CA" w:rsidP="00212340">
      <w:pPr>
        <w:jc w:val="both"/>
        <w:rPr>
          <w:rFonts w:ascii="Arial" w:hAnsi="Arial" w:cs="Arial"/>
          <w:i/>
          <w:color w:val="auto"/>
          <w:sz w:val="22"/>
          <w:szCs w:val="22"/>
        </w:rPr>
      </w:pPr>
      <w:r w:rsidRPr="003E4015">
        <w:rPr>
          <w:rFonts w:ascii="Arial" w:hAnsi="Arial" w:cs="Arial"/>
          <w:i/>
          <w:color w:val="auto"/>
          <w:sz w:val="22"/>
          <w:szCs w:val="22"/>
        </w:rPr>
        <w:t>Temeljni kapital nakon povećanja iznosi 20.882.500,00 kn i uplaćen je u novcima i pravima u cijelosti te je podijeljen na dva poslovna udjela:</w:t>
      </w:r>
    </w:p>
    <w:p w14:paraId="2A9F6EC5" w14:textId="77777777" w:rsidR="00AA27CA" w:rsidRPr="003E4015" w:rsidRDefault="00AA27CA" w:rsidP="00406C46">
      <w:pPr>
        <w:pStyle w:val="ListParagraph"/>
        <w:numPr>
          <w:ilvl w:val="0"/>
          <w:numId w:val="39"/>
        </w:numPr>
        <w:tabs>
          <w:tab w:val="left" w:pos="567"/>
        </w:tabs>
        <w:ind w:left="0" w:firstLine="0"/>
        <w:jc w:val="both"/>
        <w:rPr>
          <w:rFonts w:ascii="Arial" w:hAnsi="Arial" w:cs="Arial"/>
          <w:i/>
          <w:color w:val="auto"/>
          <w:sz w:val="22"/>
          <w:szCs w:val="22"/>
        </w:rPr>
      </w:pPr>
      <w:r w:rsidRPr="003E4015">
        <w:rPr>
          <w:rFonts w:ascii="Arial" w:hAnsi="Arial" w:cs="Arial"/>
          <w:i/>
          <w:color w:val="auto"/>
          <w:sz w:val="22"/>
          <w:szCs w:val="22"/>
        </w:rPr>
        <w:t xml:space="preserve">Grad Rijeka 20.862.500 kuna ili 99,90 %, </w:t>
      </w:r>
    </w:p>
    <w:p w14:paraId="416947D8" w14:textId="1C8F097F" w:rsidR="00AA27CA" w:rsidRPr="003E4015" w:rsidRDefault="00AA27CA" w:rsidP="00406C46">
      <w:pPr>
        <w:pStyle w:val="ListParagraph"/>
        <w:numPr>
          <w:ilvl w:val="0"/>
          <w:numId w:val="39"/>
        </w:numPr>
        <w:tabs>
          <w:tab w:val="left" w:pos="567"/>
        </w:tabs>
        <w:ind w:left="0" w:firstLine="0"/>
        <w:jc w:val="both"/>
        <w:rPr>
          <w:rFonts w:ascii="Arial" w:hAnsi="Arial" w:cs="Arial"/>
          <w:i/>
          <w:color w:val="auto"/>
          <w:sz w:val="22"/>
          <w:szCs w:val="22"/>
        </w:rPr>
      </w:pPr>
      <w:r w:rsidRPr="003E4015">
        <w:rPr>
          <w:rFonts w:ascii="Arial" w:hAnsi="Arial" w:cs="Arial"/>
          <w:i/>
          <w:color w:val="auto"/>
          <w:sz w:val="22"/>
          <w:szCs w:val="22"/>
        </w:rPr>
        <w:t>P</w:t>
      </w:r>
      <w:r w:rsidR="00704B27">
        <w:rPr>
          <w:rFonts w:ascii="Arial" w:hAnsi="Arial" w:cs="Arial"/>
          <w:i/>
          <w:color w:val="auto"/>
          <w:sz w:val="22"/>
          <w:szCs w:val="22"/>
        </w:rPr>
        <w:t>OSLOVNI SUSTAVI d.o.o.</w:t>
      </w:r>
      <w:r w:rsidRPr="003E4015">
        <w:rPr>
          <w:rFonts w:ascii="Arial" w:hAnsi="Arial" w:cs="Arial"/>
          <w:i/>
          <w:color w:val="auto"/>
          <w:sz w:val="22"/>
          <w:szCs w:val="22"/>
        </w:rPr>
        <w:t xml:space="preserve"> 20.000 kuna ili 0,10 %. </w:t>
      </w:r>
    </w:p>
    <w:p w14:paraId="7EF5FFDC" w14:textId="77777777" w:rsidR="00AA27CA" w:rsidRPr="003E4015" w:rsidRDefault="00AA27CA" w:rsidP="00212340">
      <w:pPr>
        <w:spacing w:line="276" w:lineRule="auto"/>
        <w:jc w:val="both"/>
        <w:rPr>
          <w:rFonts w:ascii="Arial" w:hAnsi="Arial" w:cs="Arial"/>
          <w:b/>
          <w:i/>
          <w:color w:val="auto"/>
          <w:sz w:val="22"/>
          <w:szCs w:val="22"/>
        </w:rPr>
      </w:pPr>
    </w:p>
    <w:p w14:paraId="1F7BDB47" w14:textId="77777777" w:rsidR="00A10376" w:rsidRDefault="00A10376" w:rsidP="00212340">
      <w:pPr>
        <w:spacing w:line="276" w:lineRule="auto"/>
        <w:jc w:val="both"/>
        <w:rPr>
          <w:rFonts w:ascii="Arial" w:hAnsi="Arial" w:cs="Arial"/>
          <w:b/>
          <w:i/>
          <w:color w:val="auto"/>
          <w:sz w:val="22"/>
          <w:szCs w:val="22"/>
        </w:rPr>
      </w:pPr>
    </w:p>
    <w:p w14:paraId="79B9DC18" w14:textId="77777777" w:rsidR="00A10376" w:rsidRDefault="00A10376" w:rsidP="00212340">
      <w:pPr>
        <w:spacing w:line="276" w:lineRule="auto"/>
        <w:jc w:val="both"/>
        <w:rPr>
          <w:rFonts w:ascii="Arial" w:hAnsi="Arial" w:cs="Arial"/>
          <w:b/>
          <w:i/>
          <w:color w:val="auto"/>
          <w:sz w:val="22"/>
          <w:szCs w:val="22"/>
        </w:rPr>
      </w:pPr>
    </w:p>
    <w:p w14:paraId="3E658552" w14:textId="6D97F5B4" w:rsidR="00AA27CA" w:rsidRPr="003E4015" w:rsidRDefault="00AA27CA" w:rsidP="00212340">
      <w:pPr>
        <w:spacing w:line="276" w:lineRule="auto"/>
        <w:jc w:val="both"/>
        <w:rPr>
          <w:rFonts w:ascii="Arial" w:hAnsi="Arial" w:cs="Arial"/>
          <w:b/>
          <w:i/>
          <w:color w:val="auto"/>
          <w:sz w:val="22"/>
          <w:szCs w:val="22"/>
        </w:rPr>
      </w:pPr>
      <w:r w:rsidRPr="003E4015">
        <w:rPr>
          <w:rFonts w:ascii="Arial" w:hAnsi="Arial" w:cs="Arial"/>
          <w:b/>
          <w:i/>
          <w:color w:val="auto"/>
          <w:sz w:val="22"/>
          <w:szCs w:val="22"/>
        </w:rPr>
        <w:lastRenderedPageBreak/>
        <w:t>Promjene članova Društva u 2018. godini:</w:t>
      </w:r>
    </w:p>
    <w:p w14:paraId="57B871EE" w14:textId="18EC99C8" w:rsidR="00AA27CA" w:rsidRPr="003E4015" w:rsidRDefault="00AA27CA" w:rsidP="00212340">
      <w:pPr>
        <w:jc w:val="both"/>
        <w:rPr>
          <w:rFonts w:ascii="Arial" w:hAnsi="Arial" w:cs="Arial"/>
          <w:i/>
          <w:color w:val="auto"/>
          <w:kern w:val="16"/>
          <w:sz w:val="22"/>
          <w:szCs w:val="22"/>
        </w:rPr>
      </w:pPr>
      <w:r w:rsidRPr="003E4015">
        <w:rPr>
          <w:rFonts w:ascii="Arial" w:hAnsi="Arial" w:cs="Arial"/>
          <w:i/>
          <w:color w:val="auto"/>
          <w:sz w:val="22"/>
          <w:szCs w:val="22"/>
        </w:rPr>
        <w:t xml:space="preserve">Dana 4. kolovoza 2018. godine stupio je na snagu Zakon o komunalnom gospodarstvu (“Narodne novine” broj 68/18 - dalje u tekstu: Zakon). </w:t>
      </w:r>
      <w:r w:rsidRPr="003E4015">
        <w:rPr>
          <w:rFonts w:ascii="Arial" w:hAnsi="Arial" w:cs="Arial"/>
          <w:i/>
          <w:color w:val="auto"/>
          <w:kern w:val="0"/>
          <w:sz w:val="22"/>
          <w:szCs w:val="22"/>
          <w:lang w:eastAsia="x-none"/>
        </w:rPr>
        <w:t>Odredbom članka 24. Zakona utvrđene su komunalne djelatnosti kojima se pojedinačnim korisnicima pružaju usluge nužne za svakodnevni život i rad na području jedinice lokalne samouprave (u daljnjem tekstu: uslužne komunalne djelatnosti), a među njima su: usluga parkiranja na uređenim javnim površinama i u javnim garažama kao i usluge javnih tržnica na malo.</w:t>
      </w:r>
    </w:p>
    <w:p w14:paraId="59F79AD1" w14:textId="77777777" w:rsidR="00AA27CA" w:rsidRPr="003E4015" w:rsidRDefault="00AA27CA" w:rsidP="00212340">
      <w:pPr>
        <w:jc w:val="both"/>
        <w:rPr>
          <w:rFonts w:ascii="Arial" w:hAnsi="Arial" w:cs="Arial"/>
          <w:i/>
          <w:color w:val="auto"/>
          <w:sz w:val="22"/>
          <w:szCs w:val="22"/>
        </w:rPr>
      </w:pPr>
      <w:r w:rsidRPr="003E4015">
        <w:rPr>
          <w:rFonts w:ascii="Arial" w:hAnsi="Arial" w:cs="Arial"/>
          <w:i/>
          <w:color w:val="auto"/>
          <w:sz w:val="22"/>
          <w:szCs w:val="22"/>
        </w:rPr>
        <w:t>Prema odredbi članka 34. Zakona, trgovačko društvo obavlja komunalne djelatnosti na temelju odluke o povjeravanju obavljanja komunalne djelatnosti koju donosi predstavničko tijelo jedinice lokalne samouprave. Odredbom članka 35. Zakona propisano je da se obavljanje komunalnih djelatnosti može povjeriti trgovačkom društvu u kojem jedinica lokalne samouprave ima sve udjele.</w:t>
      </w:r>
    </w:p>
    <w:p w14:paraId="0AFB1839" w14:textId="68159C11" w:rsidR="00AA27CA" w:rsidRPr="003E4015" w:rsidRDefault="00AA27CA" w:rsidP="00212340">
      <w:pPr>
        <w:jc w:val="both"/>
        <w:rPr>
          <w:rFonts w:ascii="Arial" w:hAnsi="Arial" w:cs="Arial"/>
          <w:i/>
          <w:color w:val="auto"/>
          <w:sz w:val="22"/>
          <w:szCs w:val="22"/>
        </w:rPr>
      </w:pPr>
      <w:r w:rsidRPr="003E4015">
        <w:rPr>
          <w:rFonts w:ascii="Arial" w:hAnsi="Arial" w:cs="Arial"/>
          <w:i/>
          <w:color w:val="auto"/>
          <w:sz w:val="22"/>
          <w:szCs w:val="22"/>
        </w:rPr>
        <w:t>Odlukom o povjeravanju obavljanja komunalnih djelatnosti koju je Gradsko vijeće Grada Rijeke donijelo dana 29. studenoga 2018. godine, među ostalim, obavljanje uslužnih komunalnih djelatnosti usluge parkiranja na uređenim javnim površinama i u javnim garažama i usluge javnih tržnica na malo povjerene su trgovačkom društvu RIJEKA plus</w:t>
      </w:r>
      <w:r w:rsidR="00564290">
        <w:rPr>
          <w:rFonts w:ascii="Arial" w:hAnsi="Arial" w:cs="Arial"/>
          <w:i/>
          <w:color w:val="auto"/>
          <w:sz w:val="22"/>
          <w:szCs w:val="22"/>
        </w:rPr>
        <w:t xml:space="preserve"> d.o.o</w:t>
      </w:r>
      <w:r w:rsidRPr="003E4015">
        <w:rPr>
          <w:rFonts w:ascii="Arial" w:hAnsi="Arial" w:cs="Arial"/>
          <w:i/>
          <w:color w:val="auto"/>
          <w:kern w:val="0"/>
          <w:sz w:val="22"/>
          <w:szCs w:val="22"/>
        </w:rPr>
        <w:t>.</w:t>
      </w:r>
    </w:p>
    <w:p w14:paraId="5DDD0372" w14:textId="3637F6FD" w:rsidR="00AA27CA" w:rsidRPr="003E4015" w:rsidRDefault="00AA27CA" w:rsidP="00212340">
      <w:pPr>
        <w:autoSpaceDE w:val="0"/>
        <w:autoSpaceDN w:val="0"/>
        <w:jc w:val="both"/>
        <w:rPr>
          <w:rFonts w:ascii="Arial" w:eastAsia="Calibri" w:hAnsi="Arial" w:cs="Arial"/>
          <w:i/>
          <w:color w:val="auto"/>
          <w:kern w:val="0"/>
          <w:sz w:val="22"/>
          <w:szCs w:val="22"/>
        </w:rPr>
      </w:pPr>
      <w:r w:rsidRPr="003E4015">
        <w:rPr>
          <w:rFonts w:ascii="Arial" w:eastAsia="Calibri" w:hAnsi="Arial" w:cs="Arial"/>
          <w:i/>
          <w:color w:val="auto"/>
          <w:kern w:val="0"/>
          <w:sz w:val="22"/>
          <w:szCs w:val="22"/>
        </w:rPr>
        <w:t>Trgovačko društvo POSLOVNI SUSTAVI d.o.o.</w:t>
      </w:r>
      <w:r w:rsidR="001919B1">
        <w:rPr>
          <w:rFonts w:ascii="Arial" w:eastAsia="Calibri" w:hAnsi="Arial" w:cs="Arial"/>
          <w:i/>
          <w:color w:val="auto"/>
          <w:kern w:val="0"/>
          <w:sz w:val="22"/>
          <w:szCs w:val="22"/>
        </w:rPr>
        <w:t xml:space="preserve"> </w:t>
      </w:r>
      <w:r w:rsidRPr="003E4015">
        <w:rPr>
          <w:rFonts w:ascii="Arial" w:eastAsia="Calibri" w:hAnsi="Arial" w:cs="Arial"/>
          <w:i/>
          <w:color w:val="auto"/>
          <w:kern w:val="0"/>
          <w:sz w:val="22"/>
          <w:szCs w:val="22"/>
        </w:rPr>
        <w:t xml:space="preserve">bio je imatelj jednog poslovnog udjela u </w:t>
      </w:r>
      <w:r w:rsidR="00564290">
        <w:rPr>
          <w:rFonts w:ascii="Arial" w:eastAsia="Calibri" w:hAnsi="Arial" w:cs="Arial"/>
          <w:i/>
          <w:color w:val="auto"/>
          <w:kern w:val="0"/>
          <w:sz w:val="22"/>
          <w:szCs w:val="22"/>
        </w:rPr>
        <w:t>društvu</w:t>
      </w:r>
      <w:r w:rsidRPr="003E4015">
        <w:rPr>
          <w:rFonts w:ascii="Arial" w:eastAsia="Calibri" w:hAnsi="Arial" w:cs="Arial"/>
          <w:i/>
          <w:color w:val="auto"/>
          <w:kern w:val="0"/>
          <w:sz w:val="22"/>
          <w:szCs w:val="22"/>
        </w:rPr>
        <w:t xml:space="preserve"> RIJEKA plus d.o.o. nominalnog iznosa od 20.000,00 kuna koji se u Knjizi poslovnih udjela vodio pod rednim brojem 1, a predstavljao je 0,10% temeljnog kapitala i u cijelosti je plaćen u novcu. Imatelj preostalog udjela u RIJEKA plus d.o.o. bio je Grad Rijeka, </w:t>
      </w:r>
      <w:r w:rsidRPr="003E4015">
        <w:rPr>
          <w:rFonts w:ascii="Arial" w:eastAsia="Calibri" w:hAnsi="Arial" w:cs="Arial"/>
          <w:i/>
          <w:color w:val="auto"/>
          <w:sz w:val="22"/>
          <w:szCs w:val="22"/>
        </w:rPr>
        <w:t>nominalni iznos toga udjela bio je 20.862.500,00 kn, a isti je sudjelovao u temeljnom kapitalu Društva sa 99,90%</w:t>
      </w:r>
      <w:r w:rsidRPr="003E4015">
        <w:rPr>
          <w:rFonts w:ascii="Arial" w:eastAsia="Calibri" w:hAnsi="Arial" w:cs="Arial"/>
          <w:i/>
          <w:color w:val="auto"/>
          <w:kern w:val="0"/>
          <w:sz w:val="22"/>
          <w:szCs w:val="22"/>
        </w:rPr>
        <w:t>.</w:t>
      </w:r>
    </w:p>
    <w:p w14:paraId="02DA03DC" w14:textId="6DCC829A" w:rsidR="00AA27CA" w:rsidRPr="003E4015" w:rsidRDefault="00AA27CA" w:rsidP="00212340">
      <w:pPr>
        <w:jc w:val="both"/>
        <w:rPr>
          <w:rFonts w:ascii="Arial" w:hAnsi="Arial" w:cs="Arial"/>
          <w:bCs/>
          <w:i/>
          <w:color w:val="auto"/>
          <w:kern w:val="16"/>
          <w:sz w:val="22"/>
          <w:szCs w:val="22"/>
        </w:rPr>
      </w:pPr>
      <w:r w:rsidRPr="003E4015">
        <w:rPr>
          <w:rFonts w:ascii="Arial" w:hAnsi="Arial" w:cs="Arial"/>
          <w:i/>
          <w:color w:val="auto"/>
          <w:sz w:val="22"/>
          <w:szCs w:val="22"/>
        </w:rPr>
        <w:t>U cilju usklađenja sa Zakonom, POSLOVNI SUSTAVI d.o.o. i Grad Rijeka, na temelju prethodnih odluka svojih nadležnih tijela, sklopili su dana 20. prosinca 2018.</w:t>
      </w:r>
      <w:r w:rsidR="0064212C" w:rsidRPr="003E4015">
        <w:rPr>
          <w:rFonts w:ascii="Arial" w:hAnsi="Arial" w:cs="Arial"/>
          <w:i/>
          <w:color w:val="auto"/>
          <w:sz w:val="22"/>
          <w:szCs w:val="22"/>
        </w:rPr>
        <w:t xml:space="preserve"> </w:t>
      </w:r>
      <w:r w:rsidRPr="003E4015">
        <w:rPr>
          <w:rFonts w:ascii="Arial" w:hAnsi="Arial" w:cs="Arial"/>
          <w:i/>
          <w:color w:val="auto"/>
          <w:sz w:val="22"/>
          <w:szCs w:val="22"/>
        </w:rPr>
        <w:t>god</w:t>
      </w:r>
      <w:r w:rsidR="0064212C" w:rsidRPr="003E4015">
        <w:rPr>
          <w:rFonts w:ascii="Arial" w:hAnsi="Arial" w:cs="Arial"/>
          <w:i/>
          <w:color w:val="auto"/>
          <w:sz w:val="22"/>
          <w:szCs w:val="22"/>
        </w:rPr>
        <w:t>ine</w:t>
      </w:r>
      <w:r w:rsidRPr="003E4015">
        <w:rPr>
          <w:rFonts w:ascii="Arial" w:hAnsi="Arial" w:cs="Arial"/>
          <w:i/>
          <w:color w:val="auto"/>
          <w:sz w:val="22"/>
          <w:szCs w:val="22"/>
        </w:rPr>
        <w:t xml:space="preserve"> </w:t>
      </w:r>
      <w:r w:rsidRPr="003E4015">
        <w:rPr>
          <w:rFonts w:ascii="Arial" w:hAnsi="Arial" w:cs="Arial"/>
          <w:bCs/>
          <w:i/>
          <w:color w:val="auto"/>
          <w:kern w:val="16"/>
          <w:sz w:val="22"/>
          <w:szCs w:val="22"/>
        </w:rPr>
        <w:t>Ugovor o prijenosu i preuzimanju poslovnog udjela u RIJEKA plus d.o.o. Promjena članova Društva provedena je sa danom 09. siječnja 2019.</w:t>
      </w:r>
      <w:r w:rsidR="0064212C" w:rsidRPr="003E4015">
        <w:rPr>
          <w:rFonts w:ascii="Arial" w:hAnsi="Arial" w:cs="Arial"/>
          <w:bCs/>
          <w:i/>
          <w:color w:val="auto"/>
          <w:kern w:val="16"/>
          <w:sz w:val="22"/>
          <w:szCs w:val="22"/>
        </w:rPr>
        <w:t xml:space="preserve"> </w:t>
      </w:r>
      <w:r w:rsidRPr="003E4015">
        <w:rPr>
          <w:rFonts w:ascii="Arial" w:hAnsi="Arial" w:cs="Arial"/>
          <w:bCs/>
          <w:i/>
          <w:color w:val="auto"/>
          <w:kern w:val="16"/>
          <w:sz w:val="22"/>
          <w:szCs w:val="22"/>
        </w:rPr>
        <w:t>god</w:t>
      </w:r>
      <w:r w:rsidR="0064212C" w:rsidRPr="003E4015">
        <w:rPr>
          <w:rFonts w:ascii="Arial" w:hAnsi="Arial" w:cs="Arial"/>
          <w:bCs/>
          <w:i/>
          <w:color w:val="auto"/>
          <w:kern w:val="16"/>
          <w:sz w:val="22"/>
          <w:szCs w:val="22"/>
        </w:rPr>
        <w:t>ine</w:t>
      </w:r>
      <w:r w:rsidRPr="003E4015">
        <w:rPr>
          <w:rFonts w:ascii="Arial" w:hAnsi="Arial" w:cs="Arial"/>
          <w:bCs/>
          <w:i/>
          <w:color w:val="auto"/>
          <w:kern w:val="16"/>
          <w:sz w:val="22"/>
          <w:szCs w:val="22"/>
        </w:rPr>
        <w:t xml:space="preserve"> u Trgovačkom sudu Rijeka te je sa tim danom Grad Rijeka postao jedini član </w:t>
      </w:r>
      <w:r w:rsidR="00A87E7C" w:rsidRPr="003E4015">
        <w:rPr>
          <w:rFonts w:ascii="Arial" w:hAnsi="Arial" w:cs="Arial"/>
          <w:bCs/>
          <w:i/>
          <w:color w:val="auto"/>
          <w:kern w:val="16"/>
          <w:sz w:val="22"/>
          <w:szCs w:val="22"/>
        </w:rPr>
        <w:t>d</w:t>
      </w:r>
      <w:r w:rsidRPr="003E4015">
        <w:rPr>
          <w:rFonts w:ascii="Arial" w:hAnsi="Arial" w:cs="Arial"/>
          <w:bCs/>
          <w:i/>
          <w:color w:val="auto"/>
          <w:kern w:val="16"/>
          <w:sz w:val="22"/>
          <w:szCs w:val="22"/>
        </w:rPr>
        <w:t>ruštva RIJEKA plus d.o.o.</w:t>
      </w:r>
    </w:p>
    <w:p w14:paraId="03144A54" w14:textId="77777777" w:rsidR="001919B1" w:rsidRPr="003E4015" w:rsidRDefault="001919B1" w:rsidP="00212340">
      <w:pPr>
        <w:spacing w:line="276" w:lineRule="auto"/>
        <w:jc w:val="both"/>
        <w:rPr>
          <w:rFonts w:ascii="Arial" w:hAnsi="Arial" w:cs="Arial"/>
          <w:i/>
          <w:color w:val="auto"/>
          <w:sz w:val="22"/>
          <w:szCs w:val="22"/>
        </w:rPr>
      </w:pPr>
    </w:p>
    <w:p w14:paraId="30533669" w14:textId="77777777" w:rsidR="00AA27CA" w:rsidRPr="003E4015" w:rsidRDefault="00AA27CA" w:rsidP="00212340">
      <w:pPr>
        <w:spacing w:line="276" w:lineRule="auto"/>
        <w:jc w:val="both"/>
        <w:rPr>
          <w:rFonts w:ascii="Arial" w:hAnsi="Arial" w:cs="Arial"/>
          <w:b/>
          <w:i/>
          <w:color w:val="auto"/>
          <w:sz w:val="22"/>
          <w:szCs w:val="22"/>
        </w:rPr>
      </w:pPr>
      <w:bookmarkStart w:id="7" w:name="_Hlk42689686"/>
      <w:r w:rsidRPr="003E4015">
        <w:rPr>
          <w:rFonts w:ascii="Arial" w:hAnsi="Arial" w:cs="Arial"/>
          <w:b/>
          <w:i/>
          <w:color w:val="auto"/>
          <w:sz w:val="22"/>
          <w:szCs w:val="22"/>
        </w:rPr>
        <w:t>Promjene temeljnog kapitala u 2018. godini:</w:t>
      </w:r>
    </w:p>
    <w:p w14:paraId="035B3362" w14:textId="2A542390" w:rsidR="00AA27CA" w:rsidRPr="003E4015" w:rsidRDefault="00B74A22" w:rsidP="00212340">
      <w:pPr>
        <w:spacing w:line="276" w:lineRule="auto"/>
        <w:jc w:val="both"/>
        <w:rPr>
          <w:rFonts w:ascii="Arial" w:hAnsi="Arial" w:cs="Arial"/>
          <w:i/>
          <w:color w:val="auto"/>
          <w:sz w:val="22"/>
          <w:szCs w:val="22"/>
        </w:rPr>
      </w:pPr>
      <w:r w:rsidRPr="003E4015">
        <w:rPr>
          <w:rFonts w:ascii="Arial" w:hAnsi="Arial" w:cs="Arial"/>
          <w:i/>
          <w:color w:val="auto"/>
          <w:sz w:val="22"/>
          <w:szCs w:val="22"/>
        </w:rPr>
        <w:t xml:space="preserve">Dana 29. rujna </w:t>
      </w:r>
      <w:r w:rsidR="00AA27CA" w:rsidRPr="003E4015">
        <w:rPr>
          <w:rFonts w:ascii="Arial" w:hAnsi="Arial" w:cs="Arial"/>
          <w:i/>
          <w:color w:val="auto"/>
          <w:sz w:val="22"/>
          <w:szCs w:val="22"/>
        </w:rPr>
        <w:t>2017.</w:t>
      </w:r>
      <w:r w:rsidRPr="003E4015">
        <w:rPr>
          <w:rFonts w:ascii="Arial" w:hAnsi="Arial" w:cs="Arial"/>
          <w:i/>
          <w:color w:val="auto"/>
          <w:sz w:val="22"/>
          <w:szCs w:val="22"/>
        </w:rPr>
        <w:t xml:space="preserve"> godine</w:t>
      </w:r>
      <w:r w:rsidR="00AA27CA" w:rsidRPr="003E4015">
        <w:rPr>
          <w:rFonts w:ascii="Arial" w:hAnsi="Arial" w:cs="Arial"/>
          <w:i/>
          <w:color w:val="auto"/>
          <w:sz w:val="22"/>
          <w:szCs w:val="22"/>
        </w:rPr>
        <w:t xml:space="preserve"> Grad Rijeka, R</w:t>
      </w:r>
      <w:r w:rsidR="00A566C6">
        <w:rPr>
          <w:rFonts w:ascii="Arial" w:hAnsi="Arial" w:cs="Arial"/>
          <w:i/>
          <w:color w:val="auto"/>
          <w:sz w:val="22"/>
          <w:szCs w:val="22"/>
        </w:rPr>
        <w:t>IJEKA PROMET</w:t>
      </w:r>
      <w:r w:rsidR="00AA27CA" w:rsidRPr="003E4015">
        <w:rPr>
          <w:rFonts w:ascii="Arial" w:hAnsi="Arial" w:cs="Arial"/>
          <w:i/>
          <w:color w:val="auto"/>
          <w:sz w:val="22"/>
          <w:szCs w:val="22"/>
        </w:rPr>
        <w:t xml:space="preserve"> d.d. i RIJEKA plus </w:t>
      </w:r>
      <w:r w:rsidRPr="003E4015">
        <w:rPr>
          <w:rFonts w:ascii="Arial" w:hAnsi="Arial" w:cs="Arial"/>
          <w:i/>
          <w:color w:val="auto"/>
          <w:sz w:val="22"/>
          <w:szCs w:val="22"/>
        </w:rPr>
        <w:t>d.o.o. sklopili su</w:t>
      </w:r>
      <w:r w:rsidR="00AA27CA" w:rsidRPr="003E4015">
        <w:rPr>
          <w:rFonts w:ascii="Arial" w:hAnsi="Arial" w:cs="Arial"/>
          <w:i/>
          <w:color w:val="auto"/>
          <w:sz w:val="22"/>
          <w:szCs w:val="22"/>
        </w:rPr>
        <w:t xml:space="preserve"> Dodatak I. Ugovoru o uređenju međusobnih prava i obveza s osnova podmirenja financijskih obveza nastalih povodom ulaganja u prometne projekte na području grada Rijeke (dalje u tekstu: Ugovor).</w:t>
      </w:r>
      <w:r w:rsidR="001D5EA2" w:rsidRPr="003E4015">
        <w:rPr>
          <w:rFonts w:ascii="Arial" w:hAnsi="Arial" w:cs="Arial"/>
          <w:i/>
          <w:color w:val="auto"/>
          <w:sz w:val="22"/>
          <w:szCs w:val="22"/>
        </w:rPr>
        <w:t xml:space="preserve"> </w:t>
      </w:r>
      <w:r w:rsidR="00AA27CA" w:rsidRPr="003E4015">
        <w:rPr>
          <w:rFonts w:ascii="Arial" w:hAnsi="Arial" w:cs="Arial"/>
          <w:i/>
          <w:color w:val="auto"/>
          <w:sz w:val="22"/>
          <w:szCs w:val="22"/>
        </w:rPr>
        <w:t>Na temelju članka 5. stavak 3. Dodatka I. Ugovoru, Grad Rijeka će svoje obveze koje dospijevaju počev od 2018.</w:t>
      </w:r>
      <w:r w:rsidR="001D5EA2" w:rsidRPr="003E4015">
        <w:rPr>
          <w:rFonts w:ascii="Arial" w:hAnsi="Arial" w:cs="Arial"/>
          <w:i/>
          <w:color w:val="auto"/>
          <w:sz w:val="22"/>
          <w:szCs w:val="22"/>
        </w:rPr>
        <w:t xml:space="preserve"> godine</w:t>
      </w:r>
      <w:r w:rsidR="00AA27CA" w:rsidRPr="003E4015">
        <w:rPr>
          <w:rFonts w:ascii="Arial" w:hAnsi="Arial" w:cs="Arial"/>
          <w:i/>
          <w:color w:val="auto"/>
          <w:sz w:val="22"/>
          <w:szCs w:val="22"/>
        </w:rPr>
        <w:t xml:space="preserve">, po osnovi sufinanciranja neotplaćenog dijela glavnice za Garažni objekt Zagrad B izvršavati </w:t>
      </w:r>
      <w:r w:rsidR="00A566C6">
        <w:rPr>
          <w:rFonts w:ascii="Arial" w:hAnsi="Arial" w:cs="Arial"/>
          <w:i/>
          <w:color w:val="auto"/>
          <w:sz w:val="22"/>
          <w:szCs w:val="22"/>
        </w:rPr>
        <w:t xml:space="preserve">društvu </w:t>
      </w:r>
      <w:r w:rsidR="00AA27CA" w:rsidRPr="003E4015">
        <w:rPr>
          <w:rFonts w:ascii="Arial" w:hAnsi="Arial" w:cs="Arial"/>
          <w:i/>
          <w:color w:val="auto"/>
          <w:sz w:val="22"/>
          <w:szCs w:val="22"/>
        </w:rPr>
        <w:t>R</w:t>
      </w:r>
      <w:r w:rsidR="00A566C6">
        <w:rPr>
          <w:rFonts w:ascii="Arial" w:hAnsi="Arial" w:cs="Arial"/>
          <w:i/>
          <w:color w:val="auto"/>
          <w:sz w:val="22"/>
          <w:szCs w:val="22"/>
        </w:rPr>
        <w:t>IJEKA</w:t>
      </w:r>
      <w:r w:rsidR="00AA27CA" w:rsidRPr="003E4015">
        <w:rPr>
          <w:rFonts w:ascii="Arial" w:hAnsi="Arial" w:cs="Arial"/>
          <w:i/>
          <w:color w:val="auto"/>
          <w:sz w:val="22"/>
          <w:szCs w:val="22"/>
        </w:rPr>
        <w:t xml:space="preserve"> plus d.o.o. sukladno Otplatnom planu što će se evidentirati godišnje kao kapitalno ulaganje Grada u RIJEKA </w:t>
      </w:r>
      <w:r w:rsidR="001D5EA2" w:rsidRPr="003E4015">
        <w:rPr>
          <w:rFonts w:ascii="Arial" w:hAnsi="Arial" w:cs="Arial"/>
          <w:i/>
          <w:color w:val="auto"/>
          <w:sz w:val="22"/>
          <w:szCs w:val="22"/>
        </w:rPr>
        <w:t>plus d.o.o. Obveze dospijevaju u</w:t>
      </w:r>
      <w:r w:rsidR="00AA27CA" w:rsidRPr="003E4015">
        <w:rPr>
          <w:rFonts w:ascii="Arial" w:hAnsi="Arial" w:cs="Arial"/>
          <w:i/>
          <w:color w:val="auto"/>
          <w:sz w:val="22"/>
          <w:szCs w:val="22"/>
        </w:rPr>
        <w:t xml:space="preserve"> mjesecu siječnju i srpnju tekuće godine, sve do 2023.</w:t>
      </w:r>
      <w:r w:rsidR="001D5EA2" w:rsidRPr="003E4015">
        <w:rPr>
          <w:rFonts w:ascii="Arial" w:hAnsi="Arial" w:cs="Arial"/>
          <w:i/>
          <w:color w:val="auto"/>
          <w:sz w:val="22"/>
          <w:szCs w:val="22"/>
        </w:rPr>
        <w:t xml:space="preserve"> </w:t>
      </w:r>
      <w:r w:rsidR="00AA27CA" w:rsidRPr="003E4015">
        <w:rPr>
          <w:rFonts w:ascii="Arial" w:hAnsi="Arial" w:cs="Arial"/>
          <w:i/>
          <w:color w:val="auto"/>
          <w:sz w:val="22"/>
          <w:szCs w:val="22"/>
        </w:rPr>
        <w:t>god</w:t>
      </w:r>
      <w:r w:rsidR="001D5EA2" w:rsidRPr="003E4015">
        <w:rPr>
          <w:rFonts w:ascii="Arial" w:hAnsi="Arial" w:cs="Arial"/>
          <w:i/>
          <w:color w:val="auto"/>
          <w:sz w:val="22"/>
          <w:szCs w:val="22"/>
        </w:rPr>
        <w:t>ine</w:t>
      </w:r>
      <w:r w:rsidR="00AA27CA" w:rsidRPr="003E4015">
        <w:rPr>
          <w:rFonts w:ascii="Arial" w:hAnsi="Arial" w:cs="Arial"/>
          <w:i/>
          <w:color w:val="auto"/>
          <w:sz w:val="22"/>
          <w:szCs w:val="22"/>
        </w:rPr>
        <w:t xml:space="preserve"> kada prestaju obveze po izdanim obveznicama.</w:t>
      </w:r>
    </w:p>
    <w:p w14:paraId="5CCEE3BF" w14:textId="1C0B1504" w:rsidR="00AA27CA" w:rsidRPr="003E4015" w:rsidRDefault="00AA27CA" w:rsidP="00212340">
      <w:pPr>
        <w:spacing w:line="276" w:lineRule="auto"/>
        <w:jc w:val="both"/>
        <w:rPr>
          <w:rFonts w:ascii="Arial" w:hAnsi="Arial" w:cs="Arial"/>
          <w:i/>
          <w:color w:val="auto"/>
          <w:sz w:val="22"/>
          <w:szCs w:val="22"/>
        </w:rPr>
      </w:pPr>
      <w:r w:rsidRPr="003E4015">
        <w:rPr>
          <w:rFonts w:ascii="Arial" w:hAnsi="Arial" w:cs="Arial"/>
          <w:i/>
          <w:color w:val="auto"/>
          <w:sz w:val="22"/>
          <w:szCs w:val="22"/>
        </w:rPr>
        <w:lastRenderedPageBreak/>
        <w:t>Grad Rijeka je po osnovi kapitalnog ulaganja – dokapitalizacije tijekom 2018.</w:t>
      </w:r>
      <w:r w:rsidR="00A87E7C" w:rsidRPr="003E4015">
        <w:rPr>
          <w:rFonts w:ascii="Arial" w:hAnsi="Arial" w:cs="Arial"/>
          <w:i/>
          <w:color w:val="auto"/>
          <w:sz w:val="22"/>
          <w:szCs w:val="22"/>
        </w:rPr>
        <w:t xml:space="preserve"> </w:t>
      </w:r>
      <w:r w:rsidRPr="003E4015">
        <w:rPr>
          <w:rFonts w:ascii="Arial" w:hAnsi="Arial" w:cs="Arial"/>
          <w:i/>
          <w:color w:val="auto"/>
          <w:sz w:val="22"/>
          <w:szCs w:val="22"/>
        </w:rPr>
        <w:t>god</w:t>
      </w:r>
      <w:r w:rsidR="00A87E7C" w:rsidRPr="003E4015">
        <w:rPr>
          <w:rFonts w:ascii="Arial" w:hAnsi="Arial" w:cs="Arial"/>
          <w:i/>
          <w:color w:val="auto"/>
          <w:sz w:val="22"/>
          <w:szCs w:val="22"/>
        </w:rPr>
        <w:t>ine</w:t>
      </w:r>
      <w:r w:rsidRPr="003E4015">
        <w:rPr>
          <w:rFonts w:ascii="Arial" w:hAnsi="Arial" w:cs="Arial"/>
          <w:i/>
          <w:color w:val="auto"/>
          <w:sz w:val="22"/>
          <w:szCs w:val="22"/>
        </w:rPr>
        <w:t xml:space="preserve"> izvršio dvije u</w:t>
      </w:r>
      <w:r w:rsidR="00A607E1" w:rsidRPr="003E4015">
        <w:rPr>
          <w:rFonts w:ascii="Arial" w:hAnsi="Arial" w:cs="Arial"/>
          <w:i/>
          <w:color w:val="auto"/>
          <w:sz w:val="22"/>
          <w:szCs w:val="22"/>
        </w:rPr>
        <w:t>plate; prvu</w:t>
      </w:r>
      <w:r w:rsidR="001D5EA2" w:rsidRPr="003E4015">
        <w:rPr>
          <w:rFonts w:ascii="Arial" w:hAnsi="Arial" w:cs="Arial"/>
          <w:i/>
          <w:color w:val="auto"/>
          <w:sz w:val="22"/>
          <w:szCs w:val="22"/>
        </w:rPr>
        <w:t xml:space="preserve"> uplatu</w:t>
      </w:r>
      <w:r w:rsidRPr="003E4015">
        <w:rPr>
          <w:rFonts w:ascii="Arial" w:hAnsi="Arial" w:cs="Arial"/>
          <w:i/>
          <w:color w:val="auto"/>
          <w:sz w:val="22"/>
          <w:szCs w:val="22"/>
        </w:rPr>
        <w:t xml:space="preserve"> dana 9. siječnja 2018.</w:t>
      </w:r>
      <w:r w:rsidR="001D5EA2" w:rsidRPr="003E4015">
        <w:rPr>
          <w:rFonts w:ascii="Arial" w:hAnsi="Arial" w:cs="Arial"/>
          <w:i/>
          <w:color w:val="auto"/>
          <w:sz w:val="22"/>
          <w:szCs w:val="22"/>
        </w:rPr>
        <w:t xml:space="preserve"> </w:t>
      </w:r>
      <w:r w:rsidRPr="003E4015">
        <w:rPr>
          <w:rFonts w:ascii="Arial" w:hAnsi="Arial" w:cs="Arial"/>
          <w:i/>
          <w:color w:val="auto"/>
          <w:sz w:val="22"/>
          <w:szCs w:val="22"/>
        </w:rPr>
        <w:t>god</w:t>
      </w:r>
      <w:r w:rsidR="001D5EA2" w:rsidRPr="003E4015">
        <w:rPr>
          <w:rFonts w:ascii="Arial" w:hAnsi="Arial" w:cs="Arial"/>
          <w:i/>
          <w:color w:val="auto"/>
          <w:sz w:val="22"/>
          <w:szCs w:val="22"/>
        </w:rPr>
        <w:t>ine</w:t>
      </w:r>
      <w:r w:rsidR="00A607E1" w:rsidRPr="003E4015">
        <w:rPr>
          <w:rFonts w:ascii="Arial" w:hAnsi="Arial" w:cs="Arial"/>
          <w:i/>
          <w:color w:val="auto"/>
          <w:sz w:val="22"/>
          <w:szCs w:val="22"/>
        </w:rPr>
        <w:t xml:space="preserve"> u</w:t>
      </w:r>
      <w:r w:rsidRPr="003E4015">
        <w:rPr>
          <w:rFonts w:ascii="Arial" w:hAnsi="Arial" w:cs="Arial"/>
          <w:i/>
          <w:color w:val="auto"/>
          <w:sz w:val="22"/>
          <w:szCs w:val="22"/>
        </w:rPr>
        <w:t xml:space="preserve"> iznosu od 1.194.477,04 kn i drugu uplatu </w:t>
      </w:r>
      <w:r w:rsidR="006D329E" w:rsidRPr="003E4015">
        <w:rPr>
          <w:rFonts w:ascii="Arial" w:hAnsi="Arial" w:cs="Arial"/>
          <w:i/>
          <w:color w:val="auto"/>
          <w:sz w:val="22"/>
          <w:szCs w:val="22"/>
        </w:rPr>
        <w:t xml:space="preserve">dana 9. srpnja 2018. godine </w:t>
      </w:r>
      <w:r w:rsidRPr="003E4015">
        <w:rPr>
          <w:rFonts w:ascii="Arial" w:hAnsi="Arial" w:cs="Arial"/>
          <w:i/>
          <w:color w:val="auto"/>
          <w:sz w:val="22"/>
          <w:szCs w:val="22"/>
        </w:rPr>
        <w:t>u iznosu od 1.176.748,01 kn, dakle sveukupno 2.371.225,05 kn. Na sjednici Skupšt</w:t>
      </w:r>
      <w:r w:rsidR="00A607E1" w:rsidRPr="003E4015">
        <w:rPr>
          <w:rFonts w:ascii="Arial" w:hAnsi="Arial" w:cs="Arial"/>
          <w:i/>
          <w:color w:val="auto"/>
          <w:sz w:val="22"/>
          <w:szCs w:val="22"/>
        </w:rPr>
        <w:t>ine RIJEKA plu</w:t>
      </w:r>
      <w:r w:rsidR="001D5EA2" w:rsidRPr="003E4015">
        <w:rPr>
          <w:rFonts w:ascii="Arial" w:hAnsi="Arial" w:cs="Arial"/>
          <w:i/>
          <w:color w:val="auto"/>
          <w:sz w:val="22"/>
          <w:szCs w:val="22"/>
        </w:rPr>
        <w:t xml:space="preserve">s d.o.o. od 20. prosinca </w:t>
      </w:r>
      <w:r w:rsidRPr="003E4015">
        <w:rPr>
          <w:rFonts w:ascii="Arial" w:hAnsi="Arial" w:cs="Arial"/>
          <w:i/>
          <w:color w:val="auto"/>
          <w:sz w:val="22"/>
          <w:szCs w:val="22"/>
        </w:rPr>
        <w:t>2018.</w:t>
      </w:r>
      <w:r w:rsidR="001D5EA2" w:rsidRPr="003E4015">
        <w:rPr>
          <w:rFonts w:ascii="Arial" w:hAnsi="Arial" w:cs="Arial"/>
          <w:i/>
          <w:color w:val="auto"/>
          <w:sz w:val="22"/>
          <w:szCs w:val="22"/>
        </w:rPr>
        <w:t xml:space="preserve"> godine</w:t>
      </w:r>
      <w:r w:rsidRPr="003E4015">
        <w:rPr>
          <w:rFonts w:ascii="Arial" w:hAnsi="Arial" w:cs="Arial"/>
          <w:i/>
          <w:color w:val="auto"/>
          <w:sz w:val="22"/>
          <w:szCs w:val="22"/>
        </w:rPr>
        <w:t xml:space="preserve">, donesena je Odluka o povećanju temeljnog kapitala Društva. Temeljni kapital </w:t>
      </w:r>
      <w:r w:rsidR="00A566C6">
        <w:rPr>
          <w:rFonts w:ascii="Arial" w:hAnsi="Arial" w:cs="Arial"/>
          <w:i/>
          <w:color w:val="auto"/>
          <w:sz w:val="22"/>
          <w:szCs w:val="22"/>
        </w:rPr>
        <w:t xml:space="preserve">društva </w:t>
      </w:r>
      <w:r w:rsidRPr="003E4015">
        <w:rPr>
          <w:rFonts w:ascii="Arial" w:hAnsi="Arial" w:cs="Arial"/>
          <w:i/>
          <w:color w:val="auto"/>
          <w:sz w:val="22"/>
          <w:szCs w:val="22"/>
        </w:rPr>
        <w:t>RIJEKA plus d.o.o., povećao se sa iznosa od 20.882.500,00 kuna za iznos od 2.371.200,00 kuna na iznos od 23.253.700,00 kuna, na način da se za navedeni iznos povećao postojeći poslovni udjel člana društva Grada Rijeke. Prilikom reguliranja međusobnih odnosa potrebno je bilo voditi računa o odredbi članka 390. Zakona o trgovačkim društvima koja propisuje da jedan temeljni ulog u kapitalu društva mora imati vrijednost koja je višekratnik broja 100. Stoga se prilikom provedb</w:t>
      </w:r>
      <w:r w:rsidR="001D5EA2" w:rsidRPr="003E4015">
        <w:rPr>
          <w:rFonts w:ascii="Arial" w:hAnsi="Arial" w:cs="Arial"/>
          <w:i/>
          <w:color w:val="auto"/>
          <w:sz w:val="22"/>
          <w:szCs w:val="22"/>
        </w:rPr>
        <w:t xml:space="preserve">e, </w:t>
      </w:r>
      <w:r w:rsidRPr="003E4015">
        <w:rPr>
          <w:rFonts w:ascii="Arial" w:hAnsi="Arial" w:cs="Arial"/>
          <w:i/>
          <w:color w:val="auto"/>
          <w:sz w:val="22"/>
          <w:szCs w:val="22"/>
        </w:rPr>
        <w:t xml:space="preserve">u temeljni kapital </w:t>
      </w:r>
      <w:r w:rsidR="00A566C6">
        <w:rPr>
          <w:rFonts w:ascii="Arial" w:hAnsi="Arial" w:cs="Arial"/>
          <w:i/>
          <w:color w:val="auto"/>
          <w:sz w:val="22"/>
          <w:szCs w:val="22"/>
        </w:rPr>
        <w:t xml:space="preserve">društva </w:t>
      </w:r>
      <w:r w:rsidRPr="003E4015">
        <w:rPr>
          <w:rFonts w:ascii="Arial" w:hAnsi="Arial" w:cs="Arial"/>
          <w:i/>
          <w:color w:val="auto"/>
          <w:sz w:val="22"/>
          <w:szCs w:val="22"/>
        </w:rPr>
        <w:t>RIJEKA plus d.o.o., iznos od 25,05 kn, sukladno Odluci Skupštine Društv</w:t>
      </w:r>
      <w:r w:rsidR="001D5EA2" w:rsidRPr="003E4015">
        <w:rPr>
          <w:rFonts w:ascii="Arial" w:hAnsi="Arial" w:cs="Arial"/>
          <w:i/>
          <w:color w:val="auto"/>
          <w:sz w:val="22"/>
          <w:szCs w:val="22"/>
        </w:rPr>
        <w:t>a o povećanju temeljnog kapital</w:t>
      </w:r>
      <w:r w:rsidRPr="003E4015">
        <w:rPr>
          <w:rFonts w:ascii="Arial" w:hAnsi="Arial" w:cs="Arial"/>
          <w:i/>
          <w:color w:val="auto"/>
          <w:sz w:val="22"/>
          <w:szCs w:val="22"/>
        </w:rPr>
        <w:t>, prenio u rezerve društva. Povećanje temeljnog kapitala provedeno je u Trgovačkom sudu Rijeka sa danom 09.</w:t>
      </w:r>
      <w:r w:rsidR="001D5EA2" w:rsidRPr="003E4015">
        <w:rPr>
          <w:rFonts w:ascii="Arial" w:hAnsi="Arial" w:cs="Arial"/>
          <w:i/>
          <w:color w:val="auto"/>
          <w:sz w:val="22"/>
          <w:szCs w:val="22"/>
        </w:rPr>
        <w:t xml:space="preserve"> </w:t>
      </w:r>
      <w:r w:rsidRPr="003E4015">
        <w:rPr>
          <w:rFonts w:ascii="Arial" w:hAnsi="Arial" w:cs="Arial"/>
          <w:i/>
          <w:color w:val="auto"/>
          <w:sz w:val="22"/>
          <w:szCs w:val="22"/>
        </w:rPr>
        <w:t>siječnja 2019.</w:t>
      </w:r>
      <w:r w:rsidR="001D5EA2" w:rsidRPr="003E4015">
        <w:rPr>
          <w:rFonts w:ascii="Arial" w:hAnsi="Arial" w:cs="Arial"/>
          <w:i/>
          <w:color w:val="auto"/>
          <w:sz w:val="22"/>
          <w:szCs w:val="22"/>
        </w:rPr>
        <w:t xml:space="preserve"> godine.</w:t>
      </w:r>
    </w:p>
    <w:bookmarkEnd w:id="7"/>
    <w:p w14:paraId="00E74CE5" w14:textId="77777777" w:rsidR="00385C2C" w:rsidRDefault="00385C2C" w:rsidP="00212340">
      <w:pPr>
        <w:spacing w:line="276" w:lineRule="auto"/>
        <w:jc w:val="both"/>
        <w:rPr>
          <w:rFonts w:ascii="Arial" w:hAnsi="Arial" w:cs="Arial"/>
          <w:b/>
          <w:i/>
          <w:color w:val="auto"/>
          <w:sz w:val="22"/>
          <w:szCs w:val="22"/>
        </w:rPr>
      </w:pPr>
    </w:p>
    <w:p w14:paraId="0803EDDF" w14:textId="66590A26" w:rsidR="003F130C" w:rsidRPr="003E4015" w:rsidRDefault="003F130C" w:rsidP="00212340">
      <w:pPr>
        <w:spacing w:line="276" w:lineRule="auto"/>
        <w:jc w:val="both"/>
        <w:rPr>
          <w:rFonts w:ascii="Arial" w:hAnsi="Arial" w:cs="Arial"/>
          <w:b/>
          <w:i/>
          <w:color w:val="auto"/>
          <w:sz w:val="22"/>
          <w:szCs w:val="22"/>
        </w:rPr>
      </w:pPr>
      <w:r w:rsidRPr="003E4015">
        <w:rPr>
          <w:rFonts w:ascii="Arial" w:hAnsi="Arial" w:cs="Arial"/>
          <w:b/>
          <w:i/>
          <w:color w:val="auto"/>
          <w:sz w:val="22"/>
          <w:szCs w:val="22"/>
        </w:rPr>
        <w:t>Promjene temeljnog kapitala u 2019. godini:</w:t>
      </w:r>
    </w:p>
    <w:p w14:paraId="19C926C8" w14:textId="7031EA68" w:rsidR="003F130C" w:rsidRPr="003E4015" w:rsidRDefault="003F130C" w:rsidP="00212340">
      <w:pPr>
        <w:spacing w:line="276" w:lineRule="auto"/>
        <w:jc w:val="both"/>
        <w:rPr>
          <w:rFonts w:ascii="Arial" w:hAnsi="Arial" w:cs="Arial"/>
          <w:i/>
          <w:color w:val="auto"/>
          <w:sz w:val="22"/>
          <w:szCs w:val="22"/>
        </w:rPr>
      </w:pPr>
      <w:r w:rsidRPr="003E4015">
        <w:rPr>
          <w:rFonts w:ascii="Arial" w:hAnsi="Arial" w:cs="Arial"/>
          <w:i/>
          <w:color w:val="auto"/>
          <w:sz w:val="22"/>
          <w:szCs w:val="22"/>
        </w:rPr>
        <w:t>Grad Rijeka je po osnovi kapitalnog ulaganja – dokapitalizacije tijekom 2019.</w:t>
      </w:r>
      <w:r w:rsidR="0064212C" w:rsidRPr="003E4015">
        <w:rPr>
          <w:rFonts w:ascii="Arial" w:hAnsi="Arial" w:cs="Arial"/>
          <w:i/>
          <w:color w:val="auto"/>
          <w:sz w:val="22"/>
          <w:szCs w:val="22"/>
        </w:rPr>
        <w:t xml:space="preserve"> </w:t>
      </w:r>
      <w:r w:rsidRPr="003E4015">
        <w:rPr>
          <w:rFonts w:ascii="Arial" w:hAnsi="Arial" w:cs="Arial"/>
          <w:i/>
          <w:color w:val="auto"/>
          <w:sz w:val="22"/>
          <w:szCs w:val="22"/>
        </w:rPr>
        <w:t>god</w:t>
      </w:r>
      <w:r w:rsidR="0064212C" w:rsidRPr="003E4015">
        <w:rPr>
          <w:rFonts w:ascii="Arial" w:hAnsi="Arial" w:cs="Arial"/>
          <w:i/>
          <w:color w:val="auto"/>
          <w:sz w:val="22"/>
          <w:szCs w:val="22"/>
        </w:rPr>
        <w:t>ine</w:t>
      </w:r>
      <w:r w:rsidRPr="003E4015">
        <w:rPr>
          <w:rFonts w:ascii="Arial" w:hAnsi="Arial" w:cs="Arial"/>
          <w:i/>
          <w:color w:val="auto"/>
          <w:sz w:val="22"/>
          <w:szCs w:val="22"/>
        </w:rPr>
        <w:t xml:space="preserve"> izvršio dvije uplate; prvu uplatu dana 9. siječnja 2019. godine u iznosu od 1.715.236,23 kn i drugu uplatu dana 5. srpnja 2019. godine u iznosu od 1.679.777,35 kn, dakle sveukupno 3.395.013,58 kn. Na sjednici Skupštine RIJEKA plus d.o.o. od </w:t>
      </w:r>
      <w:r w:rsidR="005C3497" w:rsidRPr="003E4015">
        <w:rPr>
          <w:rFonts w:ascii="Arial" w:hAnsi="Arial" w:cs="Arial"/>
          <w:i/>
          <w:color w:val="auto"/>
          <w:sz w:val="22"/>
          <w:szCs w:val="22"/>
        </w:rPr>
        <w:t>8</w:t>
      </w:r>
      <w:r w:rsidRPr="003E4015">
        <w:rPr>
          <w:rFonts w:ascii="Arial" w:hAnsi="Arial" w:cs="Arial"/>
          <w:i/>
          <w:color w:val="auto"/>
          <w:sz w:val="22"/>
          <w:szCs w:val="22"/>
        </w:rPr>
        <w:t xml:space="preserve">. </w:t>
      </w:r>
      <w:r w:rsidR="005C3497" w:rsidRPr="003E4015">
        <w:rPr>
          <w:rFonts w:ascii="Arial" w:hAnsi="Arial" w:cs="Arial"/>
          <w:i/>
          <w:color w:val="auto"/>
          <w:sz w:val="22"/>
          <w:szCs w:val="22"/>
        </w:rPr>
        <w:t>siječnj</w:t>
      </w:r>
      <w:r w:rsidRPr="003E4015">
        <w:rPr>
          <w:rFonts w:ascii="Arial" w:hAnsi="Arial" w:cs="Arial"/>
          <w:i/>
          <w:color w:val="auto"/>
          <w:sz w:val="22"/>
          <w:szCs w:val="22"/>
        </w:rPr>
        <w:t>a 201</w:t>
      </w:r>
      <w:r w:rsidR="005C3497" w:rsidRPr="003E4015">
        <w:rPr>
          <w:rFonts w:ascii="Arial" w:hAnsi="Arial" w:cs="Arial"/>
          <w:i/>
          <w:color w:val="auto"/>
          <w:sz w:val="22"/>
          <w:szCs w:val="22"/>
        </w:rPr>
        <w:t>9</w:t>
      </w:r>
      <w:r w:rsidRPr="003E4015">
        <w:rPr>
          <w:rFonts w:ascii="Arial" w:hAnsi="Arial" w:cs="Arial"/>
          <w:i/>
          <w:color w:val="auto"/>
          <w:sz w:val="22"/>
          <w:szCs w:val="22"/>
        </w:rPr>
        <w:t xml:space="preserve">. godine, donesena je Odluka o povećanju temeljnog kapitala Društva. Temeljni kapital </w:t>
      </w:r>
      <w:r w:rsidR="00A566C6">
        <w:rPr>
          <w:rFonts w:ascii="Arial" w:hAnsi="Arial" w:cs="Arial"/>
          <w:i/>
          <w:color w:val="auto"/>
          <w:sz w:val="22"/>
          <w:szCs w:val="22"/>
        </w:rPr>
        <w:t xml:space="preserve">društva </w:t>
      </w:r>
      <w:r w:rsidRPr="003E4015">
        <w:rPr>
          <w:rFonts w:ascii="Arial" w:hAnsi="Arial" w:cs="Arial"/>
          <w:i/>
          <w:color w:val="auto"/>
          <w:sz w:val="22"/>
          <w:szCs w:val="22"/>
        </w:rPr>
        <w:t>RIJEKA plus d.o.o., povećao se sa iznosa od 2</w:t>
      </w:r>
      <w:r w:rsidR="005C3497" w:rsidRPr="003E4015">
        <w:rPr>
          <w:rFonts w:ascii="Arial" w:hAnsi="Arial" w:cs="Arial"/>
          <w:i/>
          <w:color w:val="auto"/>
          <w:sz w:val="22"/>
          <w:szCs w:val="22"/>
        </w:rPr>
        <w:t>3</w:t>
      </w:r>
      <w:r w:rsidRPr="003E4015">
        <w:rPr>
          <w:rFonts w:ascii="Arial" w:hAnsi="Arial" w:cs="Arial"/>
          <w:i/>
          <w:color w:val="auto"/>
          <w:sz w:val="22"/>
          <w:szCs w:val="22"/>
        </w:rPr>
        <w:t>.2</w:t>
      </w:r>
      <w:r w:rsidR="005C3497" w:rsidRPr="003E4015">
        <w:rPr>
          <w:rFonts w:ascii="Arial" w:hAnsi="Arial" w:cs="Arial"/>
          <w:i/>
          <w:color w:val="auto"/>
          <w:sz w:val="22"/>
          <w:szCs w:val="22"/>
        </w:rPr>
        <w:t>53</w:t>
      </w:r>
      <w:r w:rsidRPr="003E4015">
        <w:rPr>
          <w:rFonts w:ascii="Arial" w:hAnsi="Arial" w:cs="Arial"/>
          <w:i/>
          <w:color w:val="auto"/>
          <w:sz w:val="22"/>
          <w:szCs w:val="22"/>
        </w:rPr>
        <w:t>.</w:t>
      </w:r>
      <w:r w:rsidR="005C3497" w:rsidRPr="003E4015">
        <w:rPr>
          <w:rFonts w:ascii="Arial" w:hAnsi="Arial" w:cs="Arial"/>
          <w:i/>
          <w:color w:val="auto"/>
          <w:sz w:val="22"/>
          <w:szCs w:val="22"/>
        </w:rPr>
        <w:t>7</w:t>
      </w:r>
      <w:r w:rsidRPr="003E4015">
        <w:rPr>
          <w:rFonts w:ascii="Arial" w:hAnsi="Arial" w:cs="Arial"/>
          <w:i/>
          <w:color w:val="auto"/>
          <w:sz w:val="22"/>
          <w:szCs w:val="22"/>
        </w:rPr>
        <w:t xml:space="preserve">00,00 kuna za iznos od </w:t>
      </w:r>
      <w:r w:rsidR="005C3497" w:rsidRPr="003E4015">
        <w:rPr>
          <w:rFonts w:ascii="Arial" w:hAnsi="Arial" w:cs="Arial"/>
          <w:i/>
          <w:color w:val="auto"/>
          <w:sz w:val="22"/>
          <w:szCs w:val="22"/>
        </w:rPr>
        <w:t>3</w:t>
      </w:r>
      <w:r w:rsidRPr="003E4015">
        <w:rPr>
          <w:rFonts w:ascii="Arial" w:hAnsi="Arial" w:cs="Arial"/>
          <w:i/>
          <w:color w:val="auto"/>
          <w:sz w:val="22"/>
          <w:szCs w:val="22"/>
        </w:rPr>
        <w:t>.3</w:t>
      </w:r>
      <w:r w:rsidR="005C3497" w:rsidRPr="003E4015">
        <w:rPr>
          <w:rFonts w:ascii="Arial" w:hAnsi="Arial" w:cs="Arial"/>
          <w:i/>
          <w:color w:val="auto"/>
          <w:sz w:val="22"/>
          <w:szCs w:val="22"/>
        </w:rPr>
        <w:t>95</w:t>
      </w:r>
      <w:r w:rsidRPr="003E4015">
        <w:rPr>
          <w:rFonts w:ascii="Arial" w:hAnsi="Arial" w:cs="Arial"/>
          <w:i/>
          <w:color w:val="auto"/>
          <w:sz w:val="22"/>
          <w:szCs w:val="22"/>
        </w:rPr>
        <w:t>.</w:t>
      </w:r>
      <w:r w:rsidR="005C3497" w:rsidRPr="003E4015">
        <w:rPr>
          <w:rFonts w:ascii="Arial" w:hAnsi="Arial" w:cs="Arial"/>
          <w:i/>
          <w:color w:val="auto"/>
          <w:sz w:val="22"/>
          <w:szCs w:val="22"/>
        </w:rPr>
        <w:t>0</w:t>
      </w:r>
      <w:r w:rsidRPr="003E4015">
        <w:rPr>
          <w:rFonts w:ascii="Arial" w:hAnsi="Arial" w:cs="Arial"/>
          <w:i/>
          <w:color w:val="auto"/>
          <w:sz w:val="22"/>
          <w:szCs w:val="22"/>
        </w:rPr>
        <w:t>00,00 kuna na iznos od 2</w:t>
      </w:r>
      <w:r w:rsidR="005C3497" w:rsidRPr="003E4015">
        <w:rPr>
          <w:rFonts w:ascii="Arial" w:hAnsi="Arial" w:cs="Arial"/>
          <w:i/>
          <w:color w:val="auto"/>
          <w:sz w:val="22"/>
          <w:szCs w:val="22"/>
        </w:rPr>
        <w:t>6</w:t>
      </w:r>
      <w:r w:rsidRPr="003E4015">
        <w:rPr>
          <w:rFonts w:ascii="Arial" w:hAnsi="Arial" w:cs="Arial"/>
          <w:i/>
          <w:color w:val="auto"/>
          <w:sz w:val="22"/>
          <w:szCs w:val="22"/>
        </w:rPr>
        <w:t>.</w:t>
      </w:r>
      <w:r w:rsidR="005C3497" w:rsidRPr="003E4015">
        <w:rPr>
          <w:rFonts w:ascii="Arial" w:hAnsi="Arial" w:cs="Arial"/>
          <w:i/>
          <w:color w:val="auto"/>
          <w:sz w:val="22"/>
          <w:szCs w:val="22"/>
        </w:rPr>
        <w:t>648</w:t>
      </w:r>
      <w:r w:rsidRPr="003E4015">
        <w:rPr>
          <w:rFonts w:ascii="Arial" w:hAnsi="Arial" w:cs="Arial"/>
          <w:i/>
          <w:color w:val="auto"/>
          <w:sz w:val="22"/>
          <w:szCs w:val="22"/>
        </w:rPr>
        <w:t xml:space="preserve">.700,00 kuna, na način da se za navedeni iznos povećao postojeći poslovni udjel člana društva Grada Rijeke. Prilikom reguliranja međusobnih odnosa potrebno je bilo voditi računa o odredbi članka 390. Zakona o trgovačkim društvima koja propisuje da jedan temeljni ulog u kapitalu društva mora imati vrijednost koja je višekratnik broja 100. Stoga se prilikom provedbe, u temeljni kapital </w:t>
      </w:r>
      <w:r w:rsidR="00A566C6">
        <w:rPr>
          <w:rFonts w:ascii="Arial" w:hAnsi="Arial" w:cs="Arial"/>
          <w:i/>
          <w:color w:val="auto"/>
          <w:sz w:val="22"/>
          <w:szCs w:val="22"/>
        </w:rPr>
        <w:t xml:space="preserve">društva </w:t>
      </w:r>
      <w:r w:rsidRPr="003E4015">
        <w:rPr>
          <w:rFonts w:ascii="Arial" w:hAnsi="Arial" w:cs="Arial"/>
          <w:i/>
          <w:color w:val="auto"/>
          <w:sz w:val="22"/>
          <w:szCs w:val="22"/>
        </w:rPr>
        <w:t xml:space="preserve">RIJEKA plus d.o.o., iznos od </w:t>
      </w:r>
      <w:r w:rsidR="001654C1" w:rsidRPr="003E4015">
        <w:rPr>
          <w:rFonts w:ascii="Arial" w:hAnsi="Arial" w:cs="Arial"/>
          <w:i/>
          <w:color w:val="auto"/>
          <w:sz w:val="22"/>
          <w:szCs w:val="22"/>
        </w:rPr>
        <w:t>13</w:t>
      </w:r>
      <w:r w:rsidRPr="003E4015">
        <w:rPr>
          <w:rFonts w:ascii="Arial" w:hAnsi="Arial" w:cs="Arial"/>
          <w:i/>
          <w:color w:val="auto"/>
          <w:sz w:val="22"/>
          <w:szCs w:val="22"/>
        </w:rPr>
        <w:t>,5</w:t>
      </w:r>
      <w:r w:rsidR="001654C1" w:rsidRPr="003E4015">
        <w:rPr>
          <w:rFonts w:ascii="Arial" w:hAnsi="Arial" w:cs="Arial"/>
          <w:i/>
          <w:color w:val="auto"/>
          <w:sz w:val="22"/>
          <w:szCs w:val="22"/>
        </w:rPr>
        <w:t>8</w:t>
      </w:r>
      <w:r w:rsidRPr="003E4015">
        <w:rPr>
          <w:rFonts w:ascii="Arial" w:hAnsi="Arial" w:cs="Arial"/>
          <w:i/>
          <w:color w:val="auto"/>
          <w:sz w:val="22"/>
          <w:szCs w:val="22"/>
        </w:rPr>
        <w:t xml:space="preserve"> kn, sukladno Odluci Skupštine Društva o povećanju temeljnog kapital, prenio u rezerve društva. Povećanje temeljnog kapitala provedeno je u Trgovačkom sudu Rijeka sa danom </w:t>
      </w:r>
      <w:r w:rsidR="001654C1" w:rsidRPr="003E4015">
        <w:rPr>
          <w:rFonts w:ascii="Arial" w:hAnsi="Arial" w:cs="Arial"/>
          <w:i/>
          <w:color w:val="auto"/>
          <w:sz w:val="22"/>
          <w:szCs w:val="22"/>
        </w:rPr>
        <w:t>3</w:t>
      </w:r>
      <w:r w:rsidRPr="003E4015">
        <w:rPr>
          <w:rFonts w:ascii="Arial" w:hAnsi="Arial" w:cs="Arial"/>
          <w:i/>
          <w:color w:val="auto"/>
          <w:sz w:val="22"/>
          <w:szCs w:val="22"/>
        </w:rPr>
        <w:t xml:space="preserve">. </w:t>
      </w:r>
      <w:r w:rsidR="001654C1" w:rsidRPr="003E4015">
        <w:rPr>
          <w:rFonts w:ascii="Arial" w:hAnsi="Arial" w:cs="Arial"/>
          <w:i/>
          <w:color w:val="auto"/>
          <w:sz w:val="22"/>
          <w:szCs w:val="22"/>
        </w:rPr>
        <w:t>rujna</w:t>
      </w:r>
      <w:r w:rsidRPr="003E4015">
        <w:rPr>
          <w:rFonts w:ascii="Arial" w:hAnsi="Arial" w:cs="Arial"/>
          <w:i/>
          <w:color w:val="auto"/>
          <w:sz w:val="22"/>
          <w:szCs w:val="22"/>
        </w:rPr>
        <w:t xml:space="preserve"> 2019. godine.</w:t>
      </w:r>
    </w:p>
    <w:p w14:paraId="346C5FFE" w14:textId="77777777" w:rsidR="006630C5" w:rsidRPr="003E4015" w:rsidRDefault="006630C5" w:rsidP="005A1335">
      <w:pPr>
        <w:spacing w:line="276" w:lineRule="auto"/>
        <w:jc w:val="both"/>
        <w:rPr>
          <w:rFonts w:ascii="Arial" w:hAnsi="Arial" w:cs="Arial"/>
          <w:b/>
          <w:i/>
          <w:color w:val="auto"/>
          <w:sz w:val="22"/>
          <w:szCs w:val="22"/>
        </w:rPr>
      </w:pPr>
    </w:p>
    <w:p w14:paraId="45CBCDD0" w14:textId="3B293096" w:rsidR="005A1335" w:rsidRPr="003E4015" w:rsidRDefault="005A1335" w:rsidP="005A1335">
      <w:pPr>
        <w:spacing w:line="276" w:lineRule="auto"/>
        <w:jc w:val="both"/>
        <w:rPr>
          <w:rFonts w:ascii="Arial" w:hAnsi="Arial" w:cs="Arial"/>
          <w:b/>
          <w:i/>
          <w:color w:val="auto"/>
          <w:sz w:val="22"/>
          <w:szCs w:val="22"/>
        </w:rPr>
      </w:pPr>
      <w:r w:rsidRPr="003E4015">
        <w:rPr>
          <w:rFonts w:ascii="Arial" w:hAnsi="Arial" w:cs="Arial"/>
          <w:b/>
          <w:i/>
          <w:color w:val="auto"/>
          <w:sz w:val="22"/>
          <w:szCs w:val="22"/>
        </w:rPr>
        <w:t>Promjene temeljnog kapitala u 2020. godini:</w:t>
      </w:r>
    </w:p>
    <w:p w14:paraId="040B81EB" w14:textId="45FA7B36" w:rsidR="005A1335" w:rsidRPr="003E4015" w:rsidRDefault="005A1335" w:rsidP="005A1335">
      <w:pPr>
        <w:spacing w:line="276" w:lineRule="auto"/>
        <w:jc w:val="both"/>
        <w:rPr>
          <w:rFonts w:ascii="Arial" w:hAnsi="Arial" w:cs="Arial"/>
          <w:i/>
          <w:color w:val="auto"/>
          <w:sz w:val="22"/>
          <w:szCs w:val="22"/>
        </w:rPr>
      </w:pPr>
      <w:r w:rsidRPr="003E4015">
        <w:rPr>
          <w:rFonts w:ascii="Arial" w:hAnsi="Arial" w:cs="Arial"/>
          <w:i/>
          <w:color w:val="auto"/>
          <w:sz w:val="22"/>
          <w:szCs w:val="22"/>
        </w:rPr>
        <w:t xml:space="preserve">Grad Rijeka je po osnovi kapitalnog ulaganja – dokapitalizacije tijekom 2020. godine izvršio dvije uplate; prvu uplatu dana 8. siječnja 2020. godine u iznosu od 2.200.536,14 kn i drugu uplatu dana 29. prosinca 2020. godine u iznosu od 2.147.347,83 kn, dakle sveukupno 4.347.883,97 kn. Na sjednici Skupštine RIJEKA plus d.o.o. od 29. lipnja 2020. godine, donesena je Odluka o povećanju temeljnog kapitala Društva. Temeljni kapital </w:t>
      </w:r>
      <w:r w:rsidR="007A395D">
        <w:rPr>
          <w:rFonts w:ascii="Arial" w:hAnsi="Arial" w:cs="Arial"/>
          <w:i/>
          <w:color w:val="auto"/>
          <w:sz w:val="22"/>
          <w:szCs w:val="22"/>
        </w:rPr>
        <w:t xml:space="preserve">društva </w:t>
      </w:r>
      <w:r w:rsidRPr="003E4015">
        <w:rPr>
          <w:rFonts w:ascii="Arial" w:hAnsi="Arial" w:cs="Arial"/>
          <w:i/>
          <w:color w:val="auto"/>
          <w:sz w:val="22"/>
          <w:szCs w:val="22"/>
        </w:rPr>
        <w:t xml:space="preserve">RIJEKA plus d.o.o., povećao se sa iznosa od 26.648.700,00 kuna za iznos od 2.200.500,00 kuna na iznos od 28.849.200,00 kuna, na način da se za navedeni iznos povećao postojeći poslovni udjel člana društva Grada Rijeke. Prilikom reguliranja međusobnih odnosa potrebno je bilo voditi računa o odredbi članka 390. Zakona o trgovačkim društvima koja propisuje da </w:t>
      </w:r>
      <w:r w:rsidRPr="003E4015">
        <w:rPr>
          <w:rFonts w:ascii="Arial" w:hAnsi="Arial" w:cs="Arial"/>
          <w:i/>
          <w:color w:val="auto"/>
          <w:sz w:val="22"/>
          <w:szCs w:val="22"/>
        </w:rPr>
        <w:lastRenderedPageBreak/>
        <w:t xml:space="preserve">jedan temeljni ulog u kapitalu društva mora imati vrijednost koja je višekratnik broja 100. Stoga se prilikom provedbe, u temeljni kapital </w:t>
      </w:r>
      <w:r w:rsidR="007A395D">
        <w:rPr>
          <w:rFonts w:ascii="Arial" w:hAnsi="Arial" w:cs="Arial"/>
          <w:i/>
          <w:color w:val="auto"/>
          <w:sz w:val="22"/>
          <w:szCs w:val="22"/>
        </w:rPr>
        <w:t xml:space="preserve">društva </w:t>
      </w:r>
      <w:r w:rsidRPr="003E4015">
        <w:rPr>
          <w:rFonts w:ascii="Arial" w:hAnsi="Arial" w:cs="Arial"/>
          <w:i/>
          <w:color w:val="auto"/>
          <w:sz w:val="22"/>
          <w:szCs w:val="22"/>
        </w:rPr>
        <w:t xml:space="preserve">RIJEKA plus d.o.o., iznos od 36,14 kn, sukladno Odluci Skupštine Društva o povećanju temeljnog kapital, prenio u rezerve društva. Povećanje temeljnog kapitala za iznos od 2.200.500,00 kuna provedeno je u Trgovačkom sudu Rijeka sa danom 29. srpnja 2020. godine. Na sjednici Skupštine RIJEKA plus d.o.o. od 29. prosinca 2020. godine, donesena je Odluka o povećanju temeljnog kapitala Društva. Temeljni kapital </w:t>
      </w:r>
      <w:r w:rsidR="007A395D">
        <w:rPr>
          <w:rFonts w:ascii="Arial" w:hAnsi="Arial" w:cs="Arial"/>
          <w:i/>
          <w:color w:val="auto"/>
          <w:sz w:val="22"/>
          <w:szCs w:val="22"/>
        </w:rPr>
        <w:t xml:space="preserve">društva </w:t>
      </w:r>
      <w:r w:rsidRPr="003E4015">
        <w:rPr>
          <w:rFonts w:ascii="Arial" w:hAnsi="Arial" w:cs="Arial"/>
          <w:i/>
          <w:color w:val="auto"/>
          <w:sz w:val="22"/>
          <w:szCs w:val="22"/>
        </w:rPr>
        <w:t>RIJEKA plus d.o.o., povećao se sa iznosa od 28.849.200,00 kuna za iznos od 2.147.300,00 kuna na iznos od 30.996.500,00 kuna, na način da se za navedeni iznos povećao postojeći poslovni udjel člana društva Grada Rijeke. Prilikom reguliranja međusobnih odnosa potrebno je bilo voditi računa  o odredbi članka 390. Zakona o trgovačkim društvima koja propisuje da jedan temeljni ulog u kapitalu društva mora imati vrijednost koja je višekratnik broja 100. Stoga se prilikom provedbe, u temeljni kapital</w:t>
      </w:r>
      <w:r w:rsidR="007A395D">
        <w:rPr>
          <w:rFonts w:ascii="Arial" w:hAnsi="Arial" w:cs="Arial"/>
          <w:i/>
          <w:color w:val="auto"/>
          <w:sz w:val="22"/>
          <w:szCs w:val="22"/>
        </w:rPr>
        <w:t xml:space="preserve"> društva</w:t>
      </w:r>
      <w:r w:rsidRPr="003E4015">
        <w:rPr>
          <w:rFonts w:ascii="Arial" w:hAnsi="Arial" w:cs="Arial"/>
          <w:i/>
          <w:color w:val="auto"/>
          <w:sz w:val="22"/>
          <w:szCs w:val="22"/>
        </w:rPr>
        <w:t xml:space="preserve"> RIJEKA plus d.o.o., iznos od 47,83 kn, sukladno Odluci Skupštine Društva o povećanju temeljnog kapital, prenio u rezerve društva. Povećanje temeljnog kapitala za iznos od 2.147.300,00 kuna provedeno je u Trgovačkom sudu Rijeka sa danom 7. siječnja 2021. godine</w:t>
      </w:r>
    </w:p>
    <w:p w14:paraId="1FD7B0D6" w14:textId="77777777" w:rsidR="00385C2C" w:rsidRDefault="00385C2C" w:rsidP="003E4015">
      <w:pPr>
        <w:spacing w:line="276" w:lineRule="auto"/>
        <w:jc w:val="both"/>
        <w:rPr>
          <w:rFonts w:ascii="Arial" w:hAnsi="Arial" w:cs="Arial"/>
          <w:b/>
          <w:i/>
          <w:color w:val="auto"/>
          <w:sz w:val="22"/>
          <w:szCs w:val="22"/>
        </w:rPr>
      </w:pPr>
    </w:p>
    <w:p w14:paraId="030332C6" w14:textId="447D8EAF" w:rsidR="003E4015" w:rsidRPr="003E4015" w:rsidRDefault="003E4015" w:rsidP="003E4015">
      <w:pPr>
        <w:spacing w:line="276" w:lineRule="auto"/>
        <w:jc w:val="both"/>
        <w:rPr>
          <w:rFonts w:ascii="Arial" w:hAnsi="Arial" w:cs="Arial"/>
          <w:b/>
          <w:i/>
          <w:color w:val="auto"/>
          <w:sz w:val="22"/>
          <w:szCs w:val="22"/>
        </w:rPr>
      </w:pPr>
      <w:r w:rsidRPr="003E4015">
        <w:rPr>
          <w:rFonts w:ascii="Arial" w:hAnsi="Arial" w:cs="Arial"/>
          <w:b/>
          <w:i/>
          <w:color w:val="auto"/>
          <w:sz w:val="22"/>
          <w:szCs w:val="22"/>
        </w:rPr>
        <w:t>Promjene temeljnog kapitala u 2021. godini:</w:t>
      </w:r>
    </w:p>
    <w:p w14:paraId="1491B6ED" w14:textId="3132F797" w:rsidR="0027168A" w:rsidRPr="0027168A" w:rsidRDefault="0027168A" w:rsidP="0027168A">
      <w:pPr>
        <w:spacing w:line="276" w:lineRule="auto"/>
        <w:jc w:val="both"/>
        <w:rPr>
          <w:rFonts w:ascii="Arial" w:hAnsi="Arial" w:cs="Arial"/>
          <w:i/>
          <w:color w:val="auto"/>
          <w:sz w:val="22"/>
          <w:szCs w:val="22"/>
        </w:rPr>
      </w:pPr>
      <w:r w:rsidRPr="0027168A">
        <w:rPr>
          <w:rFonts w:ascii="Arial" w:hAnsi="Arial" w:cs="Arial"/>
          <w:i/>
          <w:color w:val="auto"/>
          <w:sz w:val="22"/>
          <w:szCs w:val="22"/>
        </w:rPr>
        <w:t xml:space="preserve">Grad Rijeka je po osnovi kapitalnog ulaganja – dokapitalizacije tijekom 2021. godine izvršio dvije uplate; prvu uplatu dana 8. siječnja 2021. godine u iznosu od 2.650.377,18 kn i drugu uplatu dana 27. prosinca 2021. godine u iznosu od 2.579.459,43 kn, dakle sveukupno 5.229.836,61 kn. Na sjednici Skupštine RIJEKA plus d.o.o. od 08. siječnja 2021. godine, donesena je Odluka o povećanju temeljnog kapitala Društva. Temeljni kapital </w:t>
      </w:r>
      <w:r w:rsidR="007A395D">
        <w:rPr>
          <w:rFonts w:ascii="Arial" w:hAnsi="Arial" w:cs="Arial"/>
          <w:i/>
          <w:color w:val="auto"/>
          <w:sz w:val="22"/>
          <w:szCs w:val="22"/>
        </w:rPr>
        <w:t xml:space="preserve">društva </w:t>
      </w:r>
      <w:r w:rsidRPr="0027168A">
        <w:rPr>
          <w:rFonts w:ascii="Arial" w:hAnsi="Arial" w:cs="Arial"/>
          <w:i/>
          <w:color w:val="auto"/>
          <w:sz w:val="22"/>
          <w:szCs w:val="22"/>
        </w:rPr>
        <w:t xml:space="preserve">RIJEKA plus d.o.o., povećao se sa iznosa od 30.996.500,00 kuna za iznos od 2.650.600,00 kuna na iznos od 33.646.800,00 kuna, na način da se za navedeni iznos povećao postojeći poslovni udjel člana društva Grada Rijeke. Prilikom reguliranja međusobnih odnosa potrebno je bilo voditi računa o odredbi članka 390. Zakona o trgovačkim društvima koja propisuje da jedan temeljni ulog u kapitalu društva mora imati vrijednost koja je višekratnik broja 100. Stoga se prilikom provedbe, u temeljni kapital </w:t>
      </w:r>
      <w:r w:rsidR="007A395D">
        <w:rPr>
          <w:rFonts w:ascii="Arial" w:hAnsi="Arial" w:cs="Arial"/>
          <w:i/>
          <w:color w:val="auto"/>
          <w:sz w:val="22"/>
          <w:szCs w:val="22"/>
        </w:rPr>
        <w:t xml:space="preserve">društva </w:t>
      </w:r>
      <w:r w:rsidRPr="0027168A">
        <w:rPr>
          <w:rFonts w:ascii="Arial" w:hAnsi="Arial" w:cs="Arial"/>
          <w:i/>
          <w:color w:val="auto"/>
          <w:sz w:val="22"/>
          <w:szCs w:val="22"/>
        </w:rPr>
        <w:t xml:space="preserve">RIJEKA plus d.o.o., iznos od 77,18 kn, sukladno Odluci Skupštine Društva o povećanju temeljnog kapital, prenio u rezerve društva. Povećanje temeljnog kapitala za iznos od 2.650.300,00 kuna provedeno je u Trgovačkom sudu Rijeka sa danom 12. svibnja 2021. godine. Na sjednici Skupštine RIJEKA plus d.o.o. od 28. prosinca 2021. godine, donesena je Odluka o povećanju temeljnog kapitala Društva. Temeljni kapital </w:t>
      </w:r>
      <w:r w:rsidR="007A395D">
        <w:rPr>
          <w:rFonts w:ascii="Arial" w:hAnsi="Arial" w:cs="Arial"/>
          <w:i/>
          <w:color w:val="auto"/>
          <w:sz w:val="22"/>
          <w:szCs w:val="22"/>
        </w:rPr>
        <w:t xml:space="preserve">društva </w:t>
      </w:r>
      <w:r w:rsidRPr="0027168A">
        <w:rPr>
          <w:rFonts w:ascii="Arial" w:hAnsi="Arial" w:cs="Arial"/>
          <w:i/>
          <w:color w:val="auto"/>
          <w:sz w:val="22"/>
          <w:szCs w:val="22"/>
        </w:rPr>
        <w:t xml:space="preserve">RIJEKA plus d.o.o., povećao se sa iznosa od 33.646.800,00 kuna za iznos od 2.579.400,00 kuna na iznos od 36.226.200,00 kuna, na način da se za navedeni iznos povećao postojeći poslovni udjel člana društva Grada Rijeke. Prilikom reguliranja međusobnih odnosa potrebno je bilo voditi računa o odredbi članka 390. Zakona o trgovačkim društvima koja propisuje da jedan temeljni ulog u kapitalu društva mora imati vrijednost koja je višekratnik broja 100. Stoga se prilikom provedbe, u temeljni kapital </w:t>
      </w:r>
      <w:r w:rsidR="007A395D">
        <w:rPr>
          <w:rFonts w:ascii="Arial" w:hAnsi="Arial" w:cs="Arial"/>
          <w:i/>
          <w:color w:val="auto"/>
          <w:sz w:val="22"/>
          <w:szCs w:val="22"/>
        </w:rPr>
        <w:t xml:space="preserve">društva </w:t>
      </w:r>
      <w:r w:rsidRPr="0027168A">
        <w:rPr>
          <w:rFonts w:ascii="Arial" w:hAnsi="Arial" w:cs="Arial"/>
          <w:i/>
          <w:color w:val="auto"/>
          <w:sz w:val="22"/>
          <w:szCs w:val="22"/>
        </w:rPr>
        <w:t>RIJEKA plus d.o.o., iznos od 59,43 kn, sukladno Odluci Skupštine Društva o povećanju temeljnog kapital, prenio u rezerve društva. Povećanje temeljnog kapitala za iznos od 2.579.400,00 kuna provedeno je u Trgovačkom sudu Rijeka sa danom 11. siječnja 2022. godine.</w:t>
      </w:r>
    </w:p>
    <w:p w14:paraId="1B880663" w14:textId="30A7B7D7" w:rsidR="00D4299B" w:rsidRPr="003E4015" w:rsidRDefault="00D4299B" w:rsidP="00D4299B">
      <w:pPr>
        <w:spacing w:line="276" w:lineRule="auto"/>
        <w:jc w:val="both"/>
        <w:rPr>
          <w:rFonts w:ascii="Arial" w:hAnsi="Arial" w:cs="Arial"/>
          <w:b/>
          <w:i/>
          <w:color w:val="auto"/>
          <w:sz w:val="22"/>
          <w:szCs w:val="22"/>
        </w:rPr>
      </w:pPr>
      <w:r w:rsidRPr="003E4015">
        <w:rPr>
          <w:rFonts w:ascii="Arial" w:hAnsi="Arial" w:cs="Arial"/>
          <w:b/>
          <w:i/>
          <w:color w:val="auto"/>
          <w:sz w:val="22"/>
          <w:szCs w:val="22"/>
        </w:rPr>
        <w:lastRenderedPageBreak/>
        <w:t>Promjene temeljnog kapitala u 202</w:t>
      </w:r>
      <w:r>
        <w:rPr>
          <w:rFonts w:ascii="Arial" w:hAnsi="Arial" w:cs="Arial"/>
          <w:b/>
          <w:i/>
          <w:color w:val="auto"/>
          <w:sz w:val="22"/>
          <w:szCs w:val="22"/>
        </w:rPr>
        <w:t>2</w:t>
      </w:r>
      <w:r w:rsidRPr="003E4015">
        <w:rPr>
          <w:rFonts w:ascii="Arial" w:hAnsi="Arial" w:cs="Arial"/>
          <w:b/>
          <w:i/>
          <w:color w:val="auto"/>
          <w:sz w:val="22"/>
          <w:szCs w:val="22"/>
        </w:rPr>
        <w:t>. godini:</w:t>
      </w:r>
    </w:p>
    <w:p w14:paraId="0C68416F" w14:textId="77777777" w:rsidR="00265936" w:rsidRDefault="00362913" w:rsidP="00362913">
      <w:pPr>
        <w:spacing w:line="276" w:lineRule="auto"/>
        <w:jc w:val="both"/>
        <w:rPr>
          <w:rFonts w:ascii="Arial" w:hAnsi="Arial" w:cs="Arial"/>
          <w:i/>
          <w:color w:val="auto"/>
          <w:sz w:val="22"/>
          <w:szCs w:val="22"/>
        </w:rPr>
      </w:pPr>
      <w:r w:rsidRPr="00B63757">
        <w:rPr>
          <w:rFonts w:ascii="Arial" w:hAnsi="Arial" w:cs="Arial"/>
          <w:i/>
          <w:color w:val="auto"/>
          <w:sz w:val="22"/>
          <w:szCs w:val="22"/>
        </w:rPr>
        <w:t>Grad Rijeka je po osnovi kapitalnog ulaganja – dokapitalizacije tijekom 202</w:t>
      </w:r>
      <w:r w:rsidR="001D24DE" w:rsidRPr="00B63757">
        <w:rPr>
          <w:rFonts w:ascii="Arial" w:hAnsi="Arial" w:cs="Arial"/>
          <w:i/>
          <w:color w:val="auto"/>
          <w:sz w:val="22"/>
          <w:szCs w:val="22"/>
        </w:rPr>
        <w:t>2</w:t>
      </w:r>
      <w:r w:rsidRPr="00B63757">
        <w:rPr>
          <w:rFonts w:ascii="Arial" w:hAnsi="Arial" w:cs="Arial"/>
          <w:i/>
          <w:color w:val="auto"/>
          <w:sz w:val="22"/>
          <w:szCs w:val="22"/>
        </w:rPr>
        <w:t xml:space="preserve">. godine izvršio dvije uplate; prvu uplatu dana </w:t>
      </w:r>
      <w:r w:rsidR="00B63757" w:rsidRPr="00B63757">
        <w:rPr>
          <w:rFonts w:ascii="Arial" w:hAnsi="Arial" w:cs="Arial"/>
          <w:i/>
          <w:color w:val="auto"/>
          <w:sz w:val="22"/>
          <w:szCs w:val="22"/>
        </w:rPr>
        <w:t>5</w:t>
      </w:r>
      <w:r w:rsidRPr="00B63757">
        <w:rPr>
          <w:rFonts w:ascii="Arial" w:hAnsi="Arial" w:cs="Arial"/>
          <w:i/>
          <w:color w:val="auto"/>
          <w:sz w:val="22"/>
          <w:szCs w:val="22"/>
        </w:rPr>
        <w:t>. siječnja 202</w:t>
      </w:r>
      <w:r w:rsidR="00B63757" w:rsidRPr="00B63757">
        <w:rPr>
          <w:rFonts w:ascii="Arial" w:hAnsi="Arial" w:cs="Arial"/>
          <w:i/>
          <w:color w:val="auto"/>
          <w:sz w:val="22"/>
          <w:szCs w:val="22"/>
        </w:rPr>
        <w:t>2</w:t>
      </w:r>
      <w:r w:rsidRPr="00B63757">
        <w:rPr>
          <w:rFonts w:ascii="Arial" w:hAnsi="Arial" w:cs="Arial"/>
          <w:i/>
          <w:color w:val="auto"/>
          <w:sz w:val="22"/>
          <w:szCs w:val="22"/>
        </w:rPr>
        <w:t xml:space="preserve">. godine </w:t>
      </w:r>
      <w:r w:rsidRPr="00027B6D">
        <w:rPr>
          <w:rFonts w:ascii="Arial" w:hAnsi="Arial" w:cs="Arial"/>
          <w:i/>
          <w:color w:val="auto"/>
          <w:sz w:val="22"/>
          <w:szCs w:val="22"/>
        </w:rPr>
        <w:t>u iznosu od 2.50</w:t>
      </w:r>
      <w:r w:rsidR="00027B6D" w:rsidRPr="00027B6D">
        <w:rPr>
          <w:rFonts w:ascii="Arial" w:hAnsi="Arial" w:cs="Arial"/>
          <w:i/>
          <w:color w:val="auto"/>
          <w:sz w:val="22"/>
          <w:szCs w:val="22"/>
        </w:rPr>
        <w:t>8</w:t>
      </w:r>
      <w:r w:rsidRPr="00027B6D">
        <w:rPr>
          <w:rFonts w:ascii="Arial" w:hAnsi="Arial" w:cs="Arial"/>
          <w:i/>
          <w:color w:val="auto"/>
          <w:sz w:val="22"/>
          <w:szCs w:val="22"/>
        </w:rPr>
        <w:t>.</w:t>
      </w:r>
      <w:r w:rsidR="00027B6D" w:rsidRPr="00027B6D">
        <w:rPr>
          <w:rFonts w:ascii="Arial" w:hAnsi="Arial" w:cs="Arial"/>
          <w:i/>
          <w:color w:val="auto"/>
          <w:sz w:val="22"/>
          <w:szCs w:val="22"/>
        </w:rPr>
        <w:t>541</w:t>
      </w:r>
      <w:r w:rsidRPr="00027B6D">
        <w:rPr>
          <w:rFonts w:ascii="Arial" w:hAnsi="Arial" w:cs="Arial"/>
          <w:i/>
          <w:color w:val="auto"/>
          <w:sz w:val="22"/>
          <w:szCs w:val="22"/>
        </w:rPr>
        <w:t>,</w:t>
      </w:r>
      <w:r w:rsidR="00027B6D" w:rsidRPr="00027B6D">
        <w:rPr>
          <w:rFonts w:ascii="Arial" w:hAnsi="Arial" w:cs="Arial"/>
          <w:i/>
          <w:color w:val="auto"/>
          <w:sz w:val="22"/>
          <w:szCs w:val="22"/>
        </w:rPr>
        <w:t>6</w:t>
      </w:r>
      <w:r w:rsidRPr="00027B6D">
        <w:rPr>
          <w:rFonts w:ascii="Arial" w:hAnsi="Arial" w:cs="Arial"/>
          <w:i/>
          <w:color w:val="auto"/>
          <w:sz w:val="22"/>
          <w:szCs w:val="22"/>
        </w:rPr>
        <w:t xml:space="preserve">8 kn i drugu uplatu dana 7. </w:t>
      </w:r>
      <w:r w:rsidR="00B63757" w:rsidRPr="00027B6D">
        <w:rPr>
          <w:rFonts w:ascii="Arial" w:hAnsi="Arial" w:cs="Arial"/>
          <w:i/>
          <w:color w:val="auto"/>
          <w:sz w:val="22"/>
          <w:szCs w:val="22"/>
        </w:rPr>
        <w:t>srpnj</w:t>
      </w:r>
      <w:r w:rsidRPr="00027B6D">
        <w:rPr>
          <w:rFonts w:ascii="Arial" w:hAnsi="Arial" w:cs="Arial"/>
          <w:i/>
          <w:color w:val="auto"/>
          <w:sz w:val="22"/>
          <w:szCs w:val="22"/>
        </w:rPr>
        <w:t>a 202</w:t>
      </w:r>
      <w:r w:rsidR="00B63757" w:rsidRPr="00027B6D">
        <w:rPr>
          <w:rFonts w:ascii="Arial" w:hAnsi="Arial" w:cs="Arial"/>
          <w:i/>
          <w:color w:val="auto"/>
          <w:sz w:val="22"/>
          <w:szCs w:val="22"/>
        </w:rPr>
        <w:t>2</w:t>
      </w:r>
      <w:r w:rsidRPr="00027B6D">
        <w:rPr>
          <w:rFonts w:ascii="Arial" w:hAnsi="Arial" w:cs="Arial"/>
          <w:i/>
          <w:color w:val="auto"/>
          <w:sz w:val="22"/>
          <w:szCs w:val="22"/>
        </w:rPr>
        <w:t>. godine u iznosu od 2.</w:t>
      </w:r>
      <w:r w:rsidR="00027B6D" w:rsidRPr="00027B6D">
        <w:rPr>
          <w:rFonts w:ascii="Arial" w:hAnsi="Arial" w:cs="Arial"/>
          <w:i/>
          <w:color w:val="auto"/>
          <w:sz w:val="22"/>
          <w:szCs w:val="22"/>
        </w:rPr>
        <w:t>43</w:t>
      </w:r>
      <w:r w:rsidRPr="00027B6D">
        <w:rPr>
          <w:rFonts w:ascii="Arial" w:hAnsi="Arial" w:cs="Arial"/>
          <w:i/>
          <w:color w:val="auto"/>
          <w:sz w:val="22"/>
          <w:szCs w:val="22"/>
        </w:rPr>
        <w:t>7.</w:t>
      </w:r>
      <w:r w:rsidR="00027B6D" w:rsidRPr="00027B6D">
        <w:rPr>
          <w:rFonts w:ascii="Arial" w:hAnsi="Arial" w:cs="Arial"/>
          <w:i/>
          <w:color w:val="auto"/>
          <w:sz w:val="22"/>
          <w:szCs w:val="22"/>
        </w:rPr>
        <w:t>623</w:t>
      </w:r>
      <w:r w:rsidRPr="00027B6D">
        <w:rPr>
          <w:rFonts w:ascii="Arial" w:hAnsi="Arial" w:cs="Arial"/>
          <w:i/>
          <w:color w:val="auto"/>
          <w:sz w:val="22"/>
          <w:szCs w:val="22"/>
        </w:rPr>
        <w:t>,</w:t>
      </w:r>
      <w:r w:rsidR="00027B6D" w:rsidRPr="00027B6D">
        <w:rPr>
          <w:rFonts w:ascii="Arial" w:hAnsi="Arial" w:cs="Arial"/>
          <w:i/>
          <w:color w:val="auto"/>
          <w:sz w:val="22"/>
          <w:szCs w:val="22"/>
        </w:rPr>
        <w:t>9</w:t>
      </w:r>
      <w:r w:rsidRPr="00027B6D">
        <w:rPr>
          <w:rFonts w:ascii="Arial" w:hAnsi="Arial" w:cs="Arial"/>
          <w:i/>
          <w:color w:val="auto"/>
          <w:sz w:val="22"/>
          <w:szCs w:val="22"/>
        </w:rPr>
        <w:t>3 kn</w:t>
      </w:r>
      <w:r w:rsidRPr="0009510C">
        <w:rPr>
          <w:rFonts w:ascii="Arial" w:hAnsi="Arial" w:cs="Arial"/>
          <w:i/>
          <w:color w:val="auto"/>
          <w:sz w:val="22"/>
          <w:szCs w:val="22"/>
        </w:rPr>
        <w:t xml:space="preserve">, dakle sveukupno </w:t>
      </w:r>
      <w:r w:rsidR="00027B6D" w:rsidRPr="0009510C">
        <w:rPr>
          <w:rFonts w:ascii="Arial" w:hAnsi="Arial" w:cs="Arial"/>
          <w:i/>
          <w:color w:val="auto"/>
          <w:sz w:val="22"/>
          <w:szCs w:val="22"/>
        </w:rPr>
        <w:t>4</w:t>
      </w:r>
      <w:r w:rsidRPr="0009510C">
        <w:rPr>
          <w:rFonts w:ascii="Arial" w:hAnsi="Arial" w:cs="Arial"/>
          <w:i/>
          <w:color w:val="auto"/>
          <w:sz w:val="22"/>
          <w:szCs w:val="22"/>
        </w:rPr>
        <w:t>.9</w:t>
      </w:r>
      <w:r w:rsidR="00027B6D" w:rsidRPr="0009510C">
        <w:rPr>
          <w:rFonts w:ascii="Arial" w:hAnsi="Arial" w:cs="Arial"/>
          <w:i/>
          <w:color w:val="auto"/>
          <w:sz w:val="22"/>
          <w:szCs w:val="22"/>
        </w:rPr>
        <w:t>46</w:t>
      </w:r>
      <w:r w:rsidRPr="0009510C">
        <w:rPr>
          <w:rFonts w:ascii="Arial" w:hAnsi="Arial" w:cs="Arial"/>
          <w:i/>
          <w:color w:val="auto"/>
          <w:sz w:val="22"/>
          <w:szCs w:val="22"/>
        </w:rPr>
        <w:t>.</w:t>
      </w:r>
      <w:r w:rsidR="00027B6D" w:rsidRPr="0009510C">
        <w:rPr>
          <w:rFonts w:ascii="Arial" w:hAnsi="Arial" w:cs="Arial"/>
          <w:i/>
          <w:color w:val="auto"/>
          <w:sz w:val="22"/>
          <w:szCs w:val="22"/>
        </w:rPr>
        <w:t>1</w:t>
      </w:r>
      <w:r w:rsidRPr="0009510C">
        <w:rPr>
          <w:rFonts w:ascii="Arial" w:hAnsi="Arial" w:cs="Arial"/>
          <w:i/>
          <w:color w:val="auto"/>
          <w:sz w:val="22"/>
          <w:szCs w:val="22"/>
        </w:rPr>
        <w:t>6</w:t>
      </w:r>
      <w:r w:rsidR="00027B6D" w:rsidRPr="0009510C">
        <w:rPr>
          <w:rFonts w:ascii="Arial" w:hAnsi="Arial" w:cs="Arial"/>
          <w:i/>
          <w:color w:val="auto"/>
          <w:sz w:val="22"/>
          <w:szCs w:val="22"/>
        </w:rPr>
        <w:t>5</w:t>
      </w:r>
      <w:r w:rsidRPr="0009510C">
        <w:rPr>
          <w:rFonts w:ascii="Arial" w:hAnsi="Arial" w:cs="Arial"/>
          <w:i/>
          <w:color w:val="auto"/>
          <w:sz w:val="22"/>
          <w:szCs w:val="22"/>
        </w:rPr>
        <w:t xml:space="preserve">,61 kn. </w:t>
      </w:r>
    </w:p>
    <w:p w14:paraId="1AF09A5A" w14:textId="0B512F8E" w:rsidR="00265936" w:rsidRDefault="00362913" w:rsidP="00362913">
      <w:pPr>
        <w:spacing w:line="276" w:lineRule="auto"/>
        <w:jc w:val="both"/>
        <w:rPr>
          <w:rFonts w:ascii="Arial" w:hAnsi="Arial" w:cs="Arial"/>
          <w:i/>
          <w:color w:val="auto"/>
          <w:sz w:val="22"/>
          <w:szCs w:val="22"/>
        </w:rPr>
      </w:pPr>
      <w:r w:rsidRPr="0009510C">
        <w:rPr>
          <w:rFonts w:ascii="Arial" w:hAnsi="Arial" w:cs="Arial"/>
          <w:i/>
          <w:color w:val="auto"/>
          <w:sz w:val="22"/>
          <w:szCs w:val="22"/>
        </w:rPr>
        <w:t xml:space="preserve">Na sjednici Skupštine RIJEKA plus d.o.o. od </w:t>
      </w:r>
      <w:r w:rsidR="00DB182C" w:rsidRPr="0009510C">
        <w:rPr>
          <w:rFonts w:ascii="Arial" w:hAnsi="Arial" w:cs="Arial"/>
          <w:i/>
          <w:color w:val="auto"/>
          <w:sz w:val="22"/>
          <w:szCs w:val="22"/>
        </w:rPr>
        <w:t>5</w:t>
      </w:r>
      <w:r w:rsidRPr="0009510C">
        <w:rPr>
          <w:rFonts w:ascii="Arial" w:hAnsi="Arial" w:cs="Arial"/>
          <w:i/>
          <w:color w:val="auto"/>
          <w:sz w:val="22"/>
          <w:szCs w:val="22"/>
        </w:rPr>
        <w:t>. siječnja 202</w:t>
      </w:r>
      <w:r w:rsidR="00DB182C" w:rsidRPr="0009510C">
        <w:rPr>
          <w:rFonts w:ascii="Arial" w:hAnsi="Arial" w:cs="Arial"/>
          <w:i/>
          <w:color w:val="auto"/>
          <w:sz w:val="22"/>
          <w:szCs w:val="22"/>
        </w:rPr>
        <w:t>2</w:t>
      </w:r>
      <w:r w:rsidRPr="0009510C">
        <w:rPr>
          <w:rFonts w:ascii="Arial" w:hAnsi="Arial" w:cs="Arial"/>
          <w:i/>
          <w:color w:val="auto"/>
          <w:sz w:val="22"/>
          <w:szCs w:val="22"/>
        </w:rPr>
        <w:t>. godine, donesena je Odluka o povećanju temeljnog kapitala Društva. Temeljni kapital društva RIJEKA plus d.o.o., povećao se sa iznosa od 3</w:t>
      </w:r>
      <w:r w:rsidR="0009510C" w:rsidRPr="0009510C">
        <w:rPr>
          <w:rFonts w:ascii="Arial" w:hAnsi="Arial" w:cs="Arial"/>
          <w:i/>
          <w:color w:val="auto"/>
          <w:sz w:val="22"/>
          <w:szCs w:val="22"/>
        </w:rPr>
        <w:t>6</w:t>
      </w:r>
      <w:r w:rsidRPr="0009510C">
        <w:rPr>
          <w:rFonts w:ascii="Arial" w:hAnsi="Arial" w:cs="Arial"/>
          <w:i/>
          <w:color w:val="auto"/>
          <w:sz w:val="22"/>
          <w:szCs w:val="22"/>
        </w:rPr>
        <w:t>.</w:t>
      </w:r>
      <w:r w:rsidR="0009510C" w:rsidRPr="0009510C">
        <w:rPr>
          <w:rFonts w:ascii="Arial" w:hAnsi="Arial" w:cs="Arial"/>
          <w:i/>
          <w:color w:val="auto"/>
          <w:sz w:val="22"/>
          <w:szCs w:val="22"/>
        </w:rPr>
        <w:t>22</w:t>
      </w:r>
      <w:r w:rsidRPr="0009510C">
        <w:rPr>
          <w:rFonts w:ascii="Arial" w:hAnsi="Arial" w:cs="Arial"/>
          <w:i/>
          <w:color w:val="auto"/>
          <w:sz w:val="22"/>
          <w:szCs w:val="22"/>
        </w:rPr>
        <w:t>6.</w:t>
      </w:r>
      <w:r w:rsidR="0009510C" w:rsidRPr="0009510C">
        <w:rPr>
          <w:rFonts w:ascii="Arial" w:hAnsi="Arial" w:cs="Arial"/>
          <w:i/>
          <w:color w:val="auto"/>
          <w:sz w:val="22"/>
          <w:szCs w:val="22"/>
        </w:rPr>
        <w:t>2</w:t>
      </w:r>
      <w:r w:rsidRPr="0009510C">
        <w:rPr>
          <w:rFonts w:ascii="Arial" w:hAnsi="Arial" w:cs="Arial"/>
          <w:i/>
          <w:color w:val="auto"/>
          <w:sz w:val="22"/>
          <w:szCs w:val="22"/>
        </w:rPr>
        <w:t>00,00 kuna za iznos od 2.50</w:t>
      </w:r>
      <w:r w:rsidR="0009510C" w:rsidRPr="0009510C">
        <w:rPr>
          <w:rFonts w:ascii="Arial" w:hAnsi="Arial" w:cs="Arial"/>
          <w:i/>
          <w:color w:val="auto"/>
          <w:sz w:val="22"/>
          <w:szCs w:val="22"/>
        </w:rPr>
        <w:t>8</w:t>
      </w:r>
      <w:r w:rsidRPr="0009510C">
        <w:rPr>
          <w:rFonts w:ascii="Arial" w:hAnsi="Arial" w:cs="Arial"/>
          <w:i/>
          <w:color w:val="auto"/>
          <w:sz w:val="22"/>
          <w:szCs w:val="22"/>
        </w:rPr>
        <w:t>.</w:t>
      </w:r>
      <w:r w:rsidR="0009510C" w:rsidRPr="0009510C">
        <w:rPr>
          <w:rFonts w:ascii="Arial" w:hAnsi="Arial" w:cs="Arial"/>
          <w:i/>
          <w:color w:val="auto"/>
          <w:sz w:val="22"/>
          <w:szCs w:val="22"/>
        </w:rPr>
        <w:t>5</w:t>
      </w:r>
      <w:r w:rsidRPr="0009510C">
        <w:rPr>
          <w:rFonts w:ascii="Arial" w:hAnsi="Arial" w:cs="Arial"/>
          <w:i/>
          <w:color w:val="auto"/>
          <w:sz w:val="22"/>
          <w:szCs w:val="22"/>
        </w:rPr>
        <w:t>00,00 kuna na iznos od 3</w:t>
      </w:r>
      <w:r w:rsidR="0009510C" w:rsidRPr="0009510C">
        <w:rPr>
          <w:rFonts w:ascii="Arial" w:hAnsi="Arial" w:cs="Arial"/>
          <w:i/>
          <w:color w:val="auto"/>
          <w:sz w:val="22"/>
          <w:szCs w:val="22"/>
        </w:rPr>
        <w:t>8</w:t>
      </w:r>
      <w:r w:rsidRPr="0009510C">
        <w:rPr>
          <w:rFonts w:ascii="Arial" w:hAnsi="Arial" w:cs="Arial"/>
          <w:i/>
          <w:color w:val="auto"/>
          <w:sz w:val="22"/>
          <w:szCs w:val="22"/>
        </w:rPr>
        <w:t>.</w:t>
      </w:r>
      <w:r w:rsidR="0009510C" w:rsidRPr="0009510C">
        <w:rPr>
          <w:rFonts w:ascii="Arial" w:hAnsi="Arial" w:cs="Arial"/>
          <w:i/>
          <w:color w:val="auto"/>
          <w:sz w:val="22"/>
          <w:szCs w:val="22"/>
        </w:rPr>
        <w:t>73</w:t>
      </w:r>
      <w:r w:rsidRPr="0009510C">
        <w:rPr>
          <w:rFonts w:ascii="Arial" w:hAnsi="Arial" w:cs="Arial"/>
          <w:i/>
          <w:color w:val="auto"/>
          <w:sz w:val="22"/>
          <w:szCs w:val="22"/>
        </w:rPr>
        <w:t>4.</w:t>
      </w:r>
      <w:r w:rsidR="0009510C" w:rsidRPr="0009510C">
        <w:rPr>
          <w:rFonts w:ascii="Arial" w:hAnsi="Arial" w:cs="Arial"/>
          <w:i/>
          <w:color w:val="auto"/>
          <w:sz w:val="22"/>
          <w:szCs w:val="22"/>
        </w:rPr>
        <w:t>7</w:t>
      </w:r>
      <w:r w:rsidRPr="0009510C">
        <w:rPr>
          <w:rFonts w:ascii="Arial" w:hAnsi="Arial" w:cs="Arial"/>
          <w:i/>
          <w:color w:val="auto"/>
          <w:sz w:val="22"/>
          <w:szCs w:val="22"/>
        </w:rPr>
        <w:t>00,00 kuna, na način da se za navedeni iznos povećao postojeći poslovni udjel člana društva Grada Rijeke. Prilikom reguliranja međusobnih odnosa potrebno</w:t>
      </w:r>
      <w:r w:rsidRPr="00B63757">
        <w:rPr>
          <w:rFonts w:ascii="Arial" w:hAnsi="Arial" w:cs="Arial"/>
          <w:i/>
          <w:color w:val="auto"/>
          <w:sz w:val="22"/>
          <w:szCs w:val="22"/>
        </w:rPr>
        <w:t xml:space="preserve"> je bilo voditi računa o odredbi članka 390. Zakona o trgovačkim društvima koja propisuje da jedan temeljni ulog u kapitalu društva mora imati vrijednost koja je višekratnik broja 100. </w:t>
      </w:r>
      <w:r w:rsidRPr="0009510C">
        <w:rPr>
          <w:rFonts w:ascii="Arial" w:hAnsi="Arial" w:cs="Arial"/>
          <w:i/>
          <w:color w:val="auto"/>
          <w:sz w:val="22"/>
          <w:szCs w:val="22"/>
        </w:rPr>
        <w:t xml:space="preserve">Stoga se prilikom provedbe, u temeljni kapital društva RIJEKA plus d.o.o., iznos od </w:t>
      </w:r>
      <w:r w:rsidR="0009510C" w:rsidRPr="0009510C">
        <w:rPr>
          <w:rFonts w:ascii="Arial" w:hAnsi="Arial" w:cs="Arial"/>
          <w:i/>
          <w:color w:val="auto"/>
          <w:sz w:val="22"/>
          <w:szCs w:val="22"/>
        </w:rPr>
        <w:t>41</w:t>
      </w:r>
      <w:r w:rsidRPr="0009510C">
        <w:rPr>
          <w:rFonts w:ascii="Arial" w:hAnsi="Arial" w:cs="Arial"/>
          <w:i/>
          <w:color w:val="auto"/>
          <w:sz w:val="22"/>
          <w:szCs w:val="22"/>
        </w:rPr>
        <w:t>,</w:t>
      </w:r>
      <w:r w:rsidR="0009510C" w:rsidRPr="0009510C">
        <w:rPr>
          <w:rFonts w:ascii="Arial" w:hAnsi="Arial" w:cs="Arial"/>
          <w:i/>
          <w:color w:val="auto"/>
          <w:sz w:val="22"/>
          <w:szCs w:val="22"/>
        </w:rPr>
        <w:t>6</w:t>
      </w:r>
      <w:r w:rsidRPr="0009510C">
        <w:rPr>
          <w:rFonts w:ascii="Arial" w:hAnsi="Arial" w:cs="Arial"/>
          <w:i/>
          <w:color w:val="auto"/>
          <w:sz w:val="22"/>
          <w:szCs w:val="22"/>
        </w:rPr>
        <w:t>8 kn, sukladno Odluci Skupštine Društva o povećanju temeljnog kapital, prenio u rezerve društva</w:t>
      </w:r>
      <w:r w:rsidRPr="00C53C10">
        <w:rPr>
          <w:rFonts w:ascii="Arial" w:hAnsi="Arial" w:cs="Arial"/>
          <w:i/>
          <w:color w:val="auto"/>
          <w:sz w:val="22"/>
          <w:szCs w:val="22"/>
        </w:rPr>
        <w:t>. Povećanje temeljnog kapitala za iznos od 2.50</w:t>
      </w:r>
      <w:r w:rsidR="00C53C10" w:rsidRPr="00C53C10">
        <w:rPr>
          <w:rFonts w:ascii="Arial" w:hAnsi="Arial" w:cs="Arial"/>
          <w:i/>
          <w:color w:val="auto"/>
          <w:sz w:val="22"/>
          <w:szCs w:val="22"/>
        </w:rPr>
        <w:t>8</w:t>
      </w:r>
      <w:r w:rsidRPr="00C53C10">
        <w:rPr>
          <w:rFonts w:ascii="Arial" w:hAnsi="Arial" w:cs="Arial"/>
          <w:i/>
          <w:color w:val="auto"/>
          <w:sz w:val="22"/>
          <w:szCs w:val="22"/>
        </w:rPr>
        <w:t>.</w:t>
      </w:r>
      <w:r w:rsidR="00C53C10" w:rsidRPr="00C53C10">
        <w:rPr>
          <w:rFonts w:ascii="Arial" w:hAnsi="Arial" w:cs="Arial"/>
          <w:i/>
          <w:color w:val="auto"/>
          <w:sz w:val="22"/>
          <w:szCs w:val="22"/>
        </w:rPr>
        <w:t>5</w:t>
      </w:r>
      <w:r w:rsidRPr="00C53C10">
        <w:rPr>
          <w:rFonts w:ascii="Arial" w:hAnsi="Arial" w:cs="Arial"/>
          <w:i/>
          <w:color w:val="auto"/>
          <w:sz w:val="22"/>
          <w:szCs w:val="22"/>
        </w:rPr>
        <w:t xml:space="preserve">00,00 kuna provedeno je u Trgovačkom sudu Rijeka sa danom </w:t>
      </w:r>
      <w:r w:rsidR="00C53C10" w:rsidRPr="00C53C10">
        <w:rPr>
          <w:rFonts w:ascii="Arial" w:hAnsi="Arial" w:cs="Arial"/>
          <w:i/>
          <w:color w:val="auto"/>
          <w:sz w:val="22"/>
          <w:szCs w:val="22"/>
        </w:rPr>
        <w:t>9</w:t>
      </w:r>
      <w:r w:rsidRPr="00C53C10">
        <w:rPr>
          <w:rFonts w:ascii="Arial" w:hAnsi="Arial" w:cs="Arial"/>
          <w:i/>
          <w:color w:val="auto"/>
          <w:sz w:val="22"/>
          <w:szCs w:val="22"/>
        </w:rPr>
        <w:t xml:space="preserve">. </w:t>
      </w:r>
      <w:r w:rsidR="00C53C10" w:rsidRPr="00C53C10">
        <w:rPr>
          <w:rFonts w:ascii="Arial" w:hAnsi="Arial" w:cs="Arial"/>
          <w:i/>
          <w:color w:val="auto"/>
          <w:sz w:val="22"/>
          <w:szCs w:val="22"/>
        </w:rPr>
        <w:t>ožujk</w:t>
      </w:r>
      <w:r w:rsidRPr="00C53C10">
        <w:rPr>
          <w:rFonts w:ascii="Arial" w:hAnsi="Arial" w:cs="Arial"/>
          <w:i/>
          <w:color w:val="auto"/>
          <w:sz w:val="22"/>
          <w:szCs w:val="22"/>
        </w:rPr>
        <w:t>a 202</w:t>
      </w:r>
      <w:r w:rsidR="00C53C10" w:rsidRPr="00C53C10">
        <w:rPr>
          <w:rFonts w:ascii="Arial" w:hAnsi="Arial" w:cs="Arial"/>
          <w:i/>
          <w:color w:val="auto"/>
          <w:sz w:val="22"/>
          <w:szCs w:val="22"/>
        </w:rPr>
        <w:t>2</w:t>
      </w:r>
      <w:r w:rsidRPr="00C53C10">
        <w:rPr>
          <w:rFonts w:ascii="Arial" w:hAnsi="Arial" w:cs="Arial"/>
          <w:i/>
          <w:color w:val="auto"/>
          <w:sz w:val="22"/>
          <w:szCs w:val="22"/>
        </w:rPr>
        <w:t>. godine</w:t>
      </w:r>
      <w:r w:rsidRPr="008C522A">
        <w:rPr>
          <w:rFonts w:ascii="Arial" w:hAnsi="Arial" w:cs="Arial"/>
          <w:i/>
          <w:color w:val="auto"/>
          <w:sz w:val="22"/>
          <w:szCs w:val="22"/>
        </w:rPr>
        <w:t xml:space="preserve">. </w:t>
      </w:r>
    </w:p>
    <w:p w14:paraId="41877FCD" w14:textId="449A09F1" w:rsidR="00362913" w:rsidRPr="0027168A" w:rsidRDefault="00362913" w:rsidP="00362913">
      <w:pPr>
        <w:spacing w:line="276" w:lineRule="auto"/>
        <w:jc w:val="both"/>
        <w:rPr>
          <w:rFonts w:ascii="Arial" w:hAnsi="Arial" w:cs="Arial"/>
          <w:i/>
          <w:color w:val="auto"/>
          <w:sz w:val="22"/>
          <w:szCs w:val="22"/>
        </w:rPr>
      </w:pPr>
      <w:r w:rsidRPr="008C522A">
        <w:rPr>
          <w:rFonts w:ascii="Arial" w:hAnsi="Arial" w:cs="Arial"/>
          <w:i/>
          <w:color w:val="auto"/>
          <w:sz w:val="22"/>
          <w:szCs w:val="22"/>
        </w:rPr>
        <w:t xml:space="preserve">Na sjednici Skupštine RIJEKA plus d.o.o. od </w:t>
      </w:r>
      <w:r w:rsidR="008C522A" w:rsidRPr="008C522A">
        <w:rPr>
          <w:rFonts w:ascii="Arial" w:hAnsi="Arial" w:cs="Arial"/>
          <w:i/>
          <w:color w:val="auto"/>
          <w:sz w:val="22"/>
          <w:szCs w:val="22"/>
        </w:rPr>
        <w:t>6</w:t>
      </w:r>
      <w:r w:rsidRPr="008C522A">
        <w:rPr>
          <w:rFonts w:ascii="Arial" w:hAnsi="Arial" w:cs="Arial"/>
          <w:i/>
          <w:color w:val="auto"/>
          <w:sz w:val="22"/>
          <w:szCs w:val="22"/>
        </w:rPr>
        <w:t xml:space="preserve">. </w:t>
      </w:r>
      <w:r w:rsidR="008C522A" w:rsidRPr="008C522A">
        <w:rPr>
          <w:rFonts w:ascii="Arial" w:hAnsi="Arial" w:cs="Arial"/>
          <w:i/>
          <w:color w:val="auto"/>
          <w:sz w:val="22"/>
          <w:szCs w:val="22"/>
        </w:rPr>
        <w:t>srpnj</w:t>
      </w:r>
      <w:r w:rsidRPr="008C522A">
        <w:rPr>
          <w:rFonts w:ascii="Arial" w:hAnsi="Arial" w:cs="Arial"/>
          <w:i/>
          <w:color w:val="auto"/>
          <w:sz w:val="22"/>
          <w:szCs w:val="22"/>
        </w:rPr>
        <w:t>a 202</w:t>
      </w:r>
      <w:r w:rsidR="008C522A" w:rsidRPr="008C522A">
        <w:rPr>
          <w:rFonts w:ascii="Arial" w:hAnsi="Arial" w:cs="Arial"/>
          <w:i/>
          <w:color w:val="auto"/>
          <w:sz w:val="22"/>
          <w:szCs w:val="22"/>
        </w:rPr>
        <w:t>2</w:t>
      </w:r>
      <w:r w:rsidRPr="008C522A">
        <w:rPr>
          <w:rFonts w:ascii="Arial" w:hAnsi="Arial" w:cs="Arial"/>
          <w:i/>
          <w:color w:val="auto"/>
          <w:sz w:val="22"/>
          <w:szCs w:val="22"/>
        </w:rPr>
        <w:t>. godine, donesena je Odluka o povećanju temeljnog kapitala Društva. Temeljni kapital društva RIJEKA plus d.o.o., povećao se sa iznosa od 3</w:t>
      </w:r>
      <w:r w:rsidR="008C522A" w:rsidRPr="008C522A">
        <w:rPr>
          <w:rFonts w:ascii="Arial" w:hAnsi="Arial" w:cs="Arial"/>
          <w:i/>
          <w:color w:val="auto"/>
          <w:sz w:val="22"/>
          <w:szCs w:val="22"/>
        </w:rPr>
        <w:t>8</w:t>
      </w:r>
      <w:r w:rsidRPr="008C522A">
        <w:rPr>
          <w:rFonts w:ascii="Arial" w:hAnsi="Arial" w:cs="Arial"/>
          <w:i/>
          <w:color w:val="auto"/>
          <w:sz w:val="22"/>
          <w:szCs w:val="22"/>
        </w:rPr>
        <w:t>.</w:t>
      </w:r>
      <w:r w:rsidR="008C522A" w:rsidRPr="008C522A">
        <w:rPr>
          <w:rFonts w:ascii="Arial" w:hAnsi="Arial" w:cs="Arial"/>
          <w:i/>
          <w:color w:val="auto"/>
          <w:sz w:val="22"/>
          <w:szCs w:val="22"/>
        </w:rPr>
        <w:t>734</w:t>
      </w:r>
      <w:r w:rsidRPr="008C522A">
        <w:rPr>
          <w:rFonts w:ascii="Arial" w:hAnsi="Arial" w:cs="Arial"/>
          <w:i/>
          <w:color w:val="auto"/>
          <w:sz w:val="22"/>
          <w:szCs w:val="22"/>
        </w:rPr>
        <w:t>.</w:t>
      </w:r>
      <w:r w:rsidR="008C522A" w:rsidRPr="008C522A">
        <w:rPr>
          <w:rFonts w:ascii="Arial" w:hAnsi="Arial" w:cs="Arial"/>
          <w:i/>
          <w:color w:val="auto"/>
          <w:sz w:val="22"/>
          <w:szCs w:val="22"/>
        </w:rPr>
        <w:t>7</w:t>
      </w:r>
      <w:r w:rsidRPr="008C522A">
        <w:rPr>
          <w:rFonts w:ascii="Arial" w:hAnsi="Arial" w:cs="Arial"/>
          <w:i/>
          <w:color w:val="auto"/>
          <w:sz w:val="22"/>
          <w:szCs w:val="22"/>
        </w:rPr>
        <w:t>00,00 kuna za iznos od 2.</w:t>
      </w:r>
      <w:r w:rsidR="008C522A" w:rsidRPr="008C522A">
        <w:rPr>
          <w:rFonts w:ascii="Arial" w:hAnsi="Arial" w:cs="Arial"/>
          <w:i/>
          <w:color w:val="auto"/>
          <w:sz w:val="22"/>
          <w:szCs w:val="22"/>
        </w:rPr>
        <w:t>437</w:t>
      </w:r>
      <w:r w:rsidRPr="008C522A">
        <w:rPr>
          <w:rFonts w:ascii="Arial" w:hAnsi="Arial" w:cs="Arial"/>
          <w:i/>
          <w:color w:val="auto"/>
          <w:sz w:val="22"/>
          <w:szCs w:val="22"/>
        </w:rPr>
        <w:t>.</w:t>
      </w:r>
      <w:r w:rsidR="008C522A" w:rsidRPr="008C522A">
        <w:rPr>
          <w:rFonts w:ascii="Arial" w:hAnsi="Arial" w:cs="Arial"/>
          <w:i/>
          <w:color w:val="auto"/>
          <w:sz w:val="22"/>
          <w:szCs w:val="22"/>
        </w:rPr>
        <w:t>6</w:t>
      </w:r>
      <w:r w:rsidRPr="008C522A">
        <w:rPr>
          <w:rFonts w:ascii="Arial" w:hAnsi="Arial" w:cs="Arial"/>
          <w:i/>
          <w:color w:val="auto"/>
          <w:sz w:val="22"/>
          <w:szCs w:val="22"/>
        </w:rPr>
        <w:t xml:space="preserve">00,00 kuna na iznos od </w:t>
      </w:r>
      <w:r w:rsidR="008C522A" w:rsidRPr="008C522A">
        <w:rPr>
          <w:rFonts w:ascii="Arial" w:hAnsi="Arial" w:cs="Arial"/>
          <w:i/>
          <w:color w:val="auto"/>
          <w:sz w:val="22"/>
          <w:szCs w:val="22"/>
        </w:rPr>
        <w:t>41</w:t>
      </w:r>
      <w:r w:rsidRPr="008C522A">
        <w:rPr>
          <w:rFonts w:ascii="Arial" w:hAnsi="Arial" w:cs="Arial"/>
          <w:i/>
          <w:color w:val="auto"/>
          <w:sz w:val="22"/>
          <w:szCs w:val="22"/>
        </w:rPr>
        <w:t>.</w:t>
      </w:r>
      <w:r w:rsidR="008C522A" w:rsidRPr="008C522A">
        <w:rPr>
          <w:rFonts w:ascii="Arial" w:hAnsi="Arial" w:cs="Arial"/>
          <w:i/>
          <w:color w:val="auto"/>
          <w:sz w:val="22"/>
          <w:szCs w:val="22"/>
        </w:rPr>
        <w:t>172</w:t>
      </w:r>
      <w:r w:rsidRPr="008C522A">
        <w:rPr>
          <w:rFonts w:ascii="Arial" w:hAnsi="Arial" w:cs="Arial"/>
          <w:i/>
          <w:color w:val="auto"/>
          <w:sz w:val="22"/>
          <w:szCs w:val="22"/>
        </w:rPr>
        <w:t>.</w:t>
      </w:r>
      <w:r w:rsidR="008C522A" w:rsidRPr="008C522A">
        <w:rPr>
          <w:rFonts w:ascii="Arial" w:hAnsi="Arial" w:cs="Arial"/>
          <w:i/>
          <w:color w:val="auto"/>
          <w:sz w:val="22"/>
          <w:szCs w:val="22"/>
        </w:rPr>
        <w:t>3</w:t>
      </w:r>
      <w:r w:rsidRPr="008C522A">
        <w:rPr>
          <w:rFonts w:ascii="Arial" w:hAnsi="Arial" w:cs="Arial"/>
          <w:i/>
          <w:color w:val="auto"/>
          <w:sz w:val="22"/>
          <w:szCs w:val="22"/>
        </w:rPr>
        <w:t xml:space="preserve">00,00 kuna, na način da se za navedeni iznos povećao postojeći poslovni udjel člana društva Grada Rijeke. </w:t>
      </w:r>
      <w:r w:rsidRPr="00B63757">
        <w:rPr>
          <w:rFonts w:ascii="Arial" w:hAnsi="Arial" w:cs="Arial"/>
          <w:i/>
          <w:color w:val="auto"/>
          <w:sz w:val="22"/>
          <w:szCs w:val="22"/>
        </w:rPr>
        <w:t xml:space="preserve">Prilikom reguliranja međusobnih odnosa potrebno je bilo voditi računa o odredbi članka 390. Zakona o trgovačkim društvima koja propisuje da jedan temeljni ulog u kapitalu društva mora imati vrijednost koja je višekratnik broja 100. Stoga se prilikom provedbe, u temeljni kapital društva RIJEKA plus d.o.o., </w:t>
      </w:r>
      <w:r w:rsidRPr="008C522A">
        <w:rPr>
          <w:rFonts w:ascii="Arial" w:hAnsi="Arial" w:cs="Arial"/>
          <w:i/>
          <w:color w:val="auto"/>
          <w:sz w:val="22"/>
          <w:szCs w:val="22"/>
        </w:rPr>
        <w:t xml:space="preserve">iznos od </w:t>
      </w:r>
      <w:r w:rsidR="008C522A" w:rsidRPr="008C522A">
        <w:rPr>
          <w:rFonts w:ascii="Arial" w:hAnsi="Arial" w:cs="Arial"/>
          <w:i/>
          <w:color w:val="auto"/>
          <w:sz w:val="22"/>
          <w:szCs w:val="22"/>
        </w:rPr>
        <w:t>23</w:t>
      </w:r>
      <w:r w:rsidRPr="008C522A">
        <w:rPr>
          <w:rFonts w:ascii="Arial" w:hAnsi="Arial" w:cs="Arial"/>
          <w:i/>
          <w:color w:val="auto"/>
          <w:sz w:val="22"/>
          <w:szCs w:val="22"/>
        </w:rPr>
        <w:t>,</w:t>
      </w:r>
      <w:r w:rsidR="008C522A" w:rsidRPr="008C522A">
        <w:rPr>
          <w:rFonts w:ascii="Arial" w:hAnsi="Arial" w:cs="Arial"/>
          <w:i/>
          <w:color w:val="auto"/>
          <w:sz w:val="22"/>
          <w:szCs w:val="22"/>
        </w:rPr>
        <w:t>9</w:t>
      </w:r>
      <w:r w:rsidRPr="008C522A">
        <w:rPr>
          <w:rFonts w:ascii="Arial" w:hAnsi="Arial" w:cs="Arial"/>
          <w:i/>
          <w:color w:val="auto"/>
          <w:sz w:val="22"/>
          <w:szCs w:val="22"/>
        </w:rPr>
        <w:t>3 kn, sukladno Odluci Skupštine Društva o povećanju temeljnog kapital, prenio u rezerve društva.</w:t>
      </w:r>
      <w:r w:rsidRPr="00B63757">
        <w:rPr>
          <w:rFonts w:ascii="Arial" w:hAnsi="Arial" w:cs="Arial"/>
          <w:i/>
          <w:color w:val="auto"/>
          <w:sz w:val="22"/>
          <w:szCs w:val="22"/>
        </w:rPr>
        <w:t xml:space="preserve"> </w:t>
      </w:r>
      <w:r w:rsidRPr="008C522A">
        <w:rPr>
          <w:rFonts w:ascii="Arial" w:hAnsi="Arial" w:cs="Arial"/>
          <w:i/>
          <w:color w:val="auto"/>
          <w:sz w:val="22"/>
          <w:szCs w:val="22"/>
        </w:rPr>
        <w:t>Povećanje temeljnog kapitala za iznos od 2.</w:t>
      </w:r>
      <w:r w:rsidR="008C522A" w:rsidRPr="008C522A">
        <w:rPr>
          <w:rFonts w:ascii="Arial" w:hAnsi="Arial" w:cs="Arial"/>
          <w:i/>
          <w:color w:val="auto"/>
          <w:sz w:val="22"/>
          <w:szCs w:val="22"/>
        </w:rPr>
        <w:t>43</w:t>
      </w:r>
      <w:r w:rsidRPr="008C522A">
        <w:rPr>
          <w:rFonts w:ascii="Arial" w:hAnsi="Arial" w:cs="Arial"/>
          <w:i/>
          <w:color w:val="auto"/>
          <w:sz w:val="22"/>
          <w:szCs w:val="22"/>
        </w:rPr>
        <w:t>7.</w:t>
      </w:r>
      <w:r w:rsidR="008C522A" w:rsidRPr="008C522A">
        <w:rPr>
          <w:rFonts w:ascii="Arial" w:hAnsi="Arial" w:cs="Arial"/>
          <w:i/>
          <w:color w:val="auto"/>
          <w:sz w:val="22"/>
          <w:szCs w:val="22"/>
        </w:rPr>
        <w:t>6</w:t>
      </w:r>
      <w:r w:rsidRPr="008C522A">
        <w:rPr>
          <w:rFonts w:ascii="Arial" w:hAnsi="Arial" w:cs="Arial"/>
          <w:i/>
          <w:color w:val="auto"/>
          <w:sz w:val="22"/>
          <w:szCs w:val="22"/>
        </w:rPr>
        <w:t xml:space="preserve">00,00 kuna provedeno je u Trgovačkom sudu Rijeka sa danom </w:t>
      </w:r>
      <w:r w:rsidR="008C522A" w:rsidRPr="008C522A">
        <w:rPr>
          <w:rFonts w:ascii="Arial" w:hAnsi="Arial" w:cs="Arial"/>
          <w:i/>
          <w:color w:val="auto"/>
          <w:sz w:val="22"/>
          <w:szCs w:val="22"/>
        </w:rPr>
        <w:t>4</w:t>
      </w:r>
      <w:r w:rsidRPr="008C522A">
        <w:rPr>
          <w:rFonts w:ascii="Arial" w:hAnsi="Arial" w:cs="Arial"/>
          <w:i/>
          <w:color w:val="auto"/>
          <w:sz w:val="22"/>
          <w:szCs w:val="22"/>
        </w:rPr>
        <w:t xml:space="preserve">. </w:t>
      </w:r>
      <w:r w:rsidR="008C522A" w:rsidRPr="008C522A">
        <w:rPr>
          <w:rFonts w:ascii="Arial" w:hAnsi="Arial" w:cs="Arial"/>
          <w:i/>
          <w:color w:val="auto"/>
          <w:sz w:val="22"/>
          <w:szCs w:val="22"/>
        </w:rPr>
        <w:t>kolovoz</w:t>
      </w:r>
      <w:r w:rsidRPr="008C522A">
        <w:rPr>
          <w:rFonts w:ascii="Arial" w:hAnsi="Arial" w:cs="Arial"/>
          <w:i/>
          <w:color w:val="auto"/>
          <w:sz w:val="22"/>
          <w:szCs w:val="22"/>
        </w:rPr>
        <w:t>a 2022. godine.</w:t>
      </w:r>
    </w:p>
    <w:p w14:paraId="4393DB56" w14:textId="66C23FF6" w:rsidR="00C63F03" w:rsidRPr="0027168A" w:rsidRDefault="00C63F03" w:rsidP="00C63F03">
      <w:pPr>
        <w:spacing w:line="276" w:lineRule="auto"/>
        <w:jc w:val="both"/>
        <w:rPr>
          <w:rFonts w:ascii="Arial" w:hAnsi="Arial" w:cs="Arial"/>
          <w:i/>
          <w:color w:val="auto"/>
          <w:sz w:val="22"/>
          <w:szCs w:val="22"/>
        </w:rPr>
      </w:pPr>
      <w:r w:rsidRPr="00C63F03">
        <w:rPr>
          <w:rFonts w:ascii="Arial" w:hAnsi="Arial" w:cs="Arial"/>
          <w:i/>
          <w:color w:val="auto"/>
          <w:sz w:val="22"/>
          <w:szCs w:val="22"/>
        </w:rPr>
        <w:t>Odlukom člana društva od 21. prosinca 2022. povećan je temeljni kapital sa 41.172.300,00 k</w:t>
      </w:r>
      <w:r>
        <w:rPr>
          <w:rFonts w:ascii="Arial" w:hAnsi="Arial" w:cs="Arial"/>
          <w:i/>
          <w:color w:val="auto"/>
          <w:sz w:val="22"/>
          <w:szCs w:val="22"/>
        </w:rPr>
        <w:t>u</w:t>
      </w:r>
      <w:r w:rsidRPr="00C63F03">
        <w:rPr>
          <w:rFonts w:ascii="Arial" w:hAnsi="Arial" w:cs="Arial"/>
          <w:i/>
          <w:color w:val="auto"/>
          <w:sz w:val="22"/>
          <w:szCs w:val="22"/>
        </w:rPr>
        <w:t>n</w:t>
      </w:r>
      <w:r>
        <w:rPr>
          <w:rFonts w:ascii="Arial" w:hAnsi="Arial" w:cs="Arial"/>
          <w:i/>
          <w:color w:val="auto"/>
          <w:sz w:val="22"/>
          <w:szCs w:val="22"/>
        </w:rPr>
        <w:t>a</w:t>
      </w:r>
      <w:r w:rsidRPr="00C63F03">
        <w:rPr>
          <w:rFonts w:ascii="Arial" w:hAnsi="Arial" w:cs="Arial"/>
          <w:i/>
          <w:color w:val="auto"/>
          <w:sz w:val="22"/>
          <w:szCs w:val="22"/>
        </w:rPr>
        <w:t xml:space="preserve"> za 4.662.400,00 kn </w:t>
      </w:r>
      <w:r>
        <w:rPr>
          <w:rFonts w:ascii="Arial" w:hAnsi="Arial" w:cs="Arial"/>
          <w:i/>
          <w:color w:val="auto"/>
          <w:sz w:val="22"/>
          <w:szCs w:val="22"/>
        </w:rPr>
        <w:t xml:space="preserve">na </w:t>
      </w:r>
      <w:r w:rsidRPr="00C63F03">
        <w:rPr>
          <w:rFonts w:ascii="Arial" w:hAnsi="Arial" w:cs="Arial"/>
          <w:i/>
          <w:color w:val="auto"/>
          <w:sz w:val="22"/>
          <w:szCs w:val="22"/>
        </w:rPr>
        <w:t>45.834.700,00 kn.</w:t>
      </w:r>
      <w:r>
        <w:rPr>
          <w:rFonts w:ascii="Arial" w:hAnsi="Arial" w:cs="Arial"/>
          <w:i/>
          <w:color w:val="auto"/>
          <w:sz w:val="22"/>
          <w:szCs w:val="22"/>
        </w:rPr>
        <w:t xml:space="preserve"> </w:t>
      </w:r>
      <w:r w:rsidRPr="00B63757">
        <w:rPr>
          <w:rFonts w:ascii="Arial" w:hAnsi="Arial" w:cs="Arial"/>
          <w:i/>
          <w:color w:val="auto"/>
          <w:sz w:val="22"/>
          <w:szCs w:val="22"/>
        </w:rPr>
        <w:t>Grad Rijeka je po osnovi kapitalnog ulaganja – dokapitalizacije uplat</w:t>
      </w:r>
      <w:r>
        <w:rPr>
          <w:rFonts w:ascii="Arial" w:hAnsi="Arial" w:cs="Arial"/>
          <w:i/>
          <w:color w:val="auto"/>
          <w:sz w:val="22"/>
          <w:szCs w:val="22"/>
        </w:rPr>
        <w:t>u izvršio</w:t>
      </w:r>
      <w:r w:rsidRPr="00B63757">
        <w:rPr>
          <w:rFonts w:ascii="Arial" w:hAnsi="Arial" w:cs="Arial"/>
          <w:i/>
          <w:color w:val="auto"/>
          <w:sz w:val="22"/>
          <w:szCs w:val="22"/>
        </w:rPr>
        <w:t xml:space="preserve"> dana </w:t>
      </w:r>
      <w:r>
        <w:rPr>
          <w:rFonts w:ascii="Arial" w:hAnsi="Arial" w:cs="Arial"/>
          <w:i/>
          <w:color w:val="auto"/>
          <w:sz w:val="22"/>
          <w:szCs w:val="22"/>
        </w:rPr>
        <w:t>11</w:t>
      </w:r>
      <w:r w:rsidRPr="00B63757">
        <w:rPr>
          <w:rFonts w:ascii="Arial" w:hAnsi="Arial" w:cs="Arial"/>
          <w:i/>
          <w:color w:val="auto"/>
          <w:sz w:val="22"/>
          <w:szCs w:val="22"/>
        </w:rPr>
        <w:t>. siječnja 202</w:t>
      </w:r>
      <w:r>
        <w:rPr>
          <w:rFonts w:ascii="Arial" w:hAnsi="Arial" w:cs="Arial"/>
          <w:i/>
          <w:color w:val="auto"/>
          <w:sz w:val="22"/>
          <w:szCs w:val="22"/>
        </w:rPr>
        <w:t>3</w:t>
      </w:r>
      <w:r w:rsidRPr="00B63757">
        <w:rPr>
          <w:rFonts w:ascii="Arial" w:hAnsi="Arial" w:cs="Arial"/>
          <w:i/>
          <w:color w:val="auto"/>
          <w:sz w:val="22"/>
          <w:szCs w:val="22"/>
        </w:rPr>
        <w:t>. godine</w:t>
      </w:r>
      <w:r>
        <w:rPr>
          <w:rFonts w:ascii="Arial" w:hAnsi="Arial" w:cs="Arial"/>
          <w:i/>
          <w:color w:val="auto"/>
          <w:sz w:val="22"/>
          <w:szCs w:val="22"/>
        </w:rPr>
        <w:t>.</w:t>
      </w:r>
      <w:r w:rsidRPr="00C63F03">
        <w:rPr>
          <w:rFonts w:ascii="Arial" w:hAnsi="Arial" w:cs="Arial"/>
          <w:i/>
          <w:color w:val="auto"/>
          <w:sz w:val="22"/>
          <w:szCs w:val="22"/>
        </w:rPr>
        <w:t xml:space="preserve"> </w:t>
      </w:r>
      <w:r w:rsidRPr="008C522A">
        <w:rPr>
          <w:rFonts w:ascii="Arial" w:hAnsi="Arial" w:cs="Arial"/>
          <w:i/>
          <w:color w:val="auto"/>
          <w:sz w:val="22"/>
          <w:szCs w:val="22"/>
        </w:rPr>
        <w:t xml:space="preserve">Povećanje temeljnog kapitala za iznos od </w:t>
      </w:r>
      <w:r>
        <w:rPr>
          <w:rFonts w:ascii="Arial" w:hAnsi="Arial" w:cs="Arial"/>
          <w:i/>
          <w:color w:val="auto"/>
          <w:sz w:val="22"/>
          <w:szCs w:val="22"/>
        </w:rPr>
        <w:t>4</w:t>
      </w:r>
      <w:r w:rsidRPr="008C522A">
        <w:rPr>
          <w:rFonts w:ascii="Arial" w:hAnsi="Arial" w:cs="Arial"/>
          <w:i/>
          <w:color w:val="auto"/>
          <w:sz w:val="22"/>
          <w:szCs w:val="22"/>
        </w:rPr>
        <w:t>.</w:t>
      </w:r>
      <w:r>
        <w:rPr>
          <w:rFonts w:ascii="Arial" w:hAnsi="Arial" w:cs="Arial"/>
          <w:i/>
          <w:color w:val="auto"/>
          <w:sz w:val="22"/>
          <w:szCs w:val="22"/>
        </w:rPr>
        <w:t>662</w:t>
      </w:r>
      <w:r w:rsidRPr="008C522A">
        <w:rPr>
          <w:rFonts w:ascii="Arial" w:hAnsi="Arial" w:cs="Arial"/>
          <w:i/>
          <w:color w:val="auto"/>
          <w:sz w:val="22"/>
          <w:szCs w:val="22"/>
        </w:rPr>
        <w:t>.</w:t>
      </w:r>
      <w:r>
        <w:rPr>
          <w:rFonts w:ascii="Arial" w:hAnsi="Arial" w:cs="Arial"/>
          <w:i/>
          <w:color w:val="auto"/>
          <w:sz w:val="22"/>
          <w:szCs w:val="22"/>
        </w:rPr>
        <w:t>4</w:t>
      </w:r>
      <w:r w:rsidRPr="008C522A">
        <w:rPr>
          <w:rFonts w:ascii="Arial" w:hAnsi="Arial" w:cs="Arial"/>
          <w:i/>
          <w:color w:val="auto"/>
          <w:sz w:val="22"/>
          <w:szCs w:val="22"/>
        </w:rPr>
        <w:t xml:space="preserve">00,00 kuna provedeno je u Trgovačkom sudu Rijeka sa danom </w:t>
      </w:r>
      <w:r>
        <w:rPr>
          <w:rFonts w:ascii="Arial" w:hAnsi="Arial" w:cs="Arial"/>
          <w:i/>
          <w:color w:val="auto"/>
          <w:sz w:val="22"/>
          <w:szCs w:val="22"/>
        </w:rPr>
        <w:t>30</w:t>
      </w:r>
      <w:r w:rsidRPr="008C522A">
        <w:rPr>
          <w:rFonts w:ascii="Arial" w:hAnsi="Arial" w:cs="Arial"/>
          <w:i/>
          <w:color w:val="auto"/>
          <w:sz w:val="22"/>
          <w:szCs w:val="22"/>
        </w:rPr>
        <w:t xml:space="preserve">. </w:t>
      </w:r>
      <w:r>
        <w:rPr>
          <w:rFonts w:ascii="Arial" w:hAnsi="Arial" w:cs="Arial"/>
          <w:i/>
          <w:color w:val="auto"/>
          <w:sz w:val="22"/>
          <w:szCs w:val="22"/>
        </w:rPr>
        <w:t>prosinc</w:t>
      </w:r>
      <w:r w:rsidRPr="008C522A">
        <w:rPr>
          <w:rFonts w:ascii="Arial" w:hAnsi="Arial" w:cs="Arial"/>
          <w:i/>
          <w:color w:val="auto"/>
          <w:sz w:val="22"/>
          <w:szCs w:val="22"/>
        </w:rPr>
        <w:t>a 2022. godine.</w:t>
      </w:r>
    </w:p>
    <w:p w14:paraId="1F7D7D7E" w14:textId="77777777" w:rsidR="008D171F" w:rsidRDefault="008D171F" w:rsidP="00A10376">
      <w:pPr>
        <w:spacing w:line="276" w:lineRule="auto"/>
        <w:jc w:val="both"/>
        <w:rPr>
          <w:rFonts w:ascii="Arial" w:hAnsi="Arial" w:cs="Arial"/>
          <w:b/>
          <w:i/>
          <w:color w:val="auto"/>
          <w:sz w:val="22"/>
          <w:szCs w:val="22"/>
          <w:highlight w:val="green"/>
        </w:rPr>
      </w:pPr>
    </w:p>
    <w:p w14:paraId="6A3D7F86" w14:textId="2ABFE9EA" w:rsidR="00A10376" w:rsidRPr="006D04A6" w:rsidRDefault="00A10376" w:rsidP="00A10376">
      <w:pPr>
        <w:spacing w:line="276" w:lineRule="auto"/>
        <w:jc w:val="both"/>
        <w:rPr>
          <w:rFonts w:ascii="Arial" w:hAnsi="Arial" w:cs="Arial"/>
          <w:b/>
          <w:i/>
          <w:color w:val="auto"/>
          <w:sz w:val="22"/>
          <w:szCs w:val="22"/>
        </w:rPr>
      </w:pPr>
      <w:r w:rsidRPr="006D04A6">
        <w:rPr>
          <w:rFonts w:ascii="Arial" w:hAnsi="Arial" w:cs="Arial"/>
          <w:b/>
          <w:i/>
          <w:color w:val="auto"/>
          <w:sz w:val="22"/>
          <w:szCs w:val="22"/>
        </w:rPr>
        <w:t>Statusne promjene u 2022. godini:</w:t>
      </w:r>
    </w:p>
    <w:p w14:paraId="0DAA57D3" w14:textId="33695078" w:rsidR="00A10376" w:rsidRPr="006D04A6" w:rsidRDefault="00A10376" w:rsidP="008D171F">
      <w:pPr>
        <w:spacing w:line="276" w:lineRule="auto"/>
        <w:jc w:val="both"/>
        <w:rPr>
          <w:rFonts w:ascii="Arial" w:hAnsi="Arial" w:cs="Arial"/>
          <w:i/>
          <w:color w:val="auto"/>
          <w:sz w:val="22"/>
          <w:szCs w:val="22"/>
        </w:rPr>
      </w:pPr>
      <w:r w:rsidRPr="006D04A6">
        <w:rPr>
          <w:rFonts w:ascii="Arial" w:hAnsi="Arial" w:cs="Arial"/>
          <w:i/>
          <w:color w:val="auto"/>
          <w:sz w:val="22"/>
          <w:szCs w:val="22"/>
        </w:rPr>
        <w:t xml:space="preserve">Dana 28. prosinca 2021. godine Društvo je sklopilo Ugovor o pripajanju društva RIJEKA PROMET d.d. sa sjedištem u Rijeci, Fiumara 13, upisano u sudski registar Trgovačkog suda u Rijeci pod MBS: 040305467, OIB: 83938812619. Sukladno Ugovoru o pripajanju od 24. prosinca 2021. godine, Odluci Glavne Skupštine pripojenog društva od 28. prosinca 2021. godine i Odluci Skupštine Društva od 28. prosinca 2021. godine društvo RIJEKA PROMET d.d. prenijelo je dana 11. siječnja 2022. godine na Društvo svoju imovinu, obveze, kapital i </w:t>
      </w:r>
      <w:r w:rsidRPr="006D04A6">
        <w:rPr>
          <w:rFonts w:ascii="Arial" w:hAnsi="Arial" w:cs="Arial"/>
          <w:i/>
          <w:color w:val="auto"/>
          <w:sz w:val="22"/>
          <w:szCs w:val="22"/>
        </w:rPr>
        <w:lastRenderedPageBreak/>
        <w:t>pravne odnose.  Društvo nije povećalo temeljni kapital već je vrijednost temeljnog kapitala i zakonskih rezervi pripojenog društva evidentirana na kapitalnim rezervama.</w:t>
      </w:r>
    </w:p>
    <w:p w14:paraId="756D6FDB" w14:textId="04E1EEE6" w:rsidR="00A10376" w:rsidRPr="008D171F" w:rsidRDefault="00A10376" w:rsidP="008D171F">
      <w:pPr>
        <w:spacing w:line="276" w:lineRule="auto"/>
        <w:jc w:val="both"/>
        <w:rPr>
          <w:rFonts w:ascii="Arial" w:hAnsi="Arial" w:cs="Arial"/>
          <w:i/>
          <w:color w:val="auto"/>
          <w:sz w:val="22"/>
          <w:szCs w:val="22"/>
        </w:rPr>
      </w:pPr>
      <w:r w:rsidRPr="006D04A6">
        <w:rPr>
          <w:rFonts w:ascii="Arial" w:hAnsi="Arial" w:cs="Arial"/>
          <w:i/>
          <w:color w:val="auto"/>
          <w:sz w:val="22"/>
          <w:szCs w:val="22"/>
        </w:rPr>
        <w:t>Ukupni kapital pripojenog Društva u iznosu od 17.912.263 kuna, prenesen je na način da su za iznos temeljnog kapitala (10.777.140 kuna) i rezervi iz dobiti (651.989 kn) uvećene kapitalne rezerve Društva preuzimatelja (ukupno 11.429.129 kn) dok je za iznos zadržane dobiti (6.483.134 kuna) pripojenog društva, uvećana zadržana dobit Društva (6.483.134 kuna).</w:t>
      </w:r>
    </w:p>
    <w:p w14:paraId="6C4F3C79" w14:textId="1A5242F1" w:rsidR="00696E9B" w:rsidRPr="0027168A" w:rsidRDefault="00C63F03" w:rsidP="00696E9B">
      <w:pPr>
        <w:spacing w:line="276" w:lineRule="auto"/>
        <w:jc w:val="both"/>
        <w:rPr>
          <w:rFonts w:ascii="Arial" w:hAnsi="Arial" w:cs="Arial"/>
          <w:i/>
          <w:color w:val="auto"/>
          <w:sz w:val="22"/>
          <w:szCs w:val="22"/>
        </w:rPr>
      </w:pPr>
      <w:r>
        <w:rPr>
          <w:rFonts w:ascii="Arial" w:hAnsi="Arial" w:cs="Arial"/>
          <w:i/>
          <w:color w:val="auto"/>
          <w:sz w:val="22"/>
          <w:szCs w:val="22"/>
        </w:rPr>
        <w:t xml:space="preserve"> </w:t>
      </w:r>
    </w:p>
    <w:p w14:paraId="546EBFAF" w14:textId="1AEB9EA9" w:rsidR="00696E9B" w:rsidRPr="0027168A" w:rsidRDefault="00696E9B" w:rsidP="00696E9B">
      <w:pPr>
        <w:spacing w:line="276" w:lineRule="auto"/>
        <w:jc w:val="both"/>
        <w:rPr>
          <w:rFonts w:ascii="Arial" w:hAnsi="Arial" w:cs="Arial"/>
          <w:i/>
          <w:color w:val="auto"/>
          <w:sz w:val="22"/>
          <w:szCs w:val="22"/>
        </w:rPr>
      </w:pPr>
      <w:r w:rsidRPr="0027168A">
        <w:rPr>
          <w:rFonts w:ascii="Arial" w:hAnsi="Arial" w:cs="Arial"/>
          <w:i/>
          <w:color w:val="auto"/>
          <w:sz w:val="22"/>
          <w:szCs w:val="22"/>
        </w:rPr>
        <w:t>U nastavku je prikazano ostvarenje naturalnih i financijskih pokazatelja za 202</w:t>
      </w:r>
      <w:r w:rsidR="00D4299B">
        <w:rPr>
          <w:rFonts w:ascii="Arial" w:hAnsi="Arial" w:cs="Arial"/>
          <w:i/>
          <w:color w:val="auto"/>
          <w:sz w:val="22"/>
          <w:szCs w:val="22"/>
        </w:rPr>
        <w:t>2</w:t>
      </w:r>
      <w:r w:rsidRPr="0027168A">
        <w:rPr>
          <w:rFonts w:ascii="Arial" w:hAnsi="Arial" w:cs="Arial"/>
          <w:i/>
          <w:color w:val="auto"/>
          <w:sz w:val="22"/>
          <w:szCs w:val="22"/>
        </w:rPr>
        <w:t>. godinu u usporedbi s ostvarenjem za prethodnu godinu i planiranim veličinama za 202</w:t>
      </w:r>
      <w:r w:rsidR="00D4299B">
        <w:rPr>
          <w:rFonts w:ascii="Arial" w:hAnsi="Arial" w:cs="Arial"/>
          <w:i/>
          <w:color w:val="auto"/>
          <w:sz w:val="22"/>
          <w:szCs w:val="22"/>
        </w:rPr>
        <w:t>2</w:t>
      </w:r>
      <w:r w:rsidRPr="0027168A">
        <w:rPr>
          <w:rFonts w:ascii="Arial" w:hAnsi="Arial" w:cs="Arial"/>
          <w:i/>
          <w:color w:val="auto"/>
          <w:sz w:val="22"/>
          <w:szCs w:val="22"/>
        </w:rPr>
        <w:t>. godinu.</w:t>
      </w:r>
    </w:p>
    <w:p w14:paraId="77CB8432" w14:textId="6C397D50" w:rsidR="00696E9B" w:rsidRDefault="00696E9B" w:rsidP="00212340">
      <w:pPr>
        <w:spacing w:line="276" w:lineRule="auto"/>
        <w:jc w:val="both"/>
        <w:rPr>
          <w:rFonts w:ascii="Arial" w:hAnsi="Arial" w:cs="Arial"/>
          <w:i/>
          <w:color w:val="auto"/>
          <w:sz w:val="22"/>
          <w:szCs w:val="22"/>
        </w:rPr>
      </w:pPr>
    </w:p>
    <w:p w14:paraId="74896510" w14:textId="55F71285" w:rsidR="00E53B4E" w:rsidRDefault="00E53B4E" w:rsidP="00212340">
      <w:pPr>
        <w:spacing w:line="276" w:lineRule="auto"/>
        <w:jc w:val="both"/>
        <w:rPr>
          <w:rFonts w:ascii="Arial" w:hAnsi="Arial" w:cs="Arial"/>
          <w:i/>
          <w:color w:val="auto"/>
          <w:sz w:val="22"/>
          <w:szCs w:val="22"/>
        </w:rPr>
      </w:pPr>
    </w:p>
    <w:p w14:paraId="028E4DF7" w14:textId="716AA207" w:rsidR="00E53B4E" w:rsidRDefault="00E53B4E" w:rsidP="00212340">
      <w:pPr>
        <w:spacing w:line="276" w:lineRule="auto"/>
        <w:jc w:val="both"/>
        <w:rPr>
          <w:rFonts w:ascii="Arial" w:hAnsi="Arial" w:cs="Arial"/>
          <w:i/>
          <w:color w:val="auto"/>
          <w:sz w:val="22"/>
          <w:szCs w:val="22"/>
        </w:rPr>
      </w:pPr>
    </w:p>
    <w:p w14:paraId="22D6D4FD" w14:textId="5AF8890E" w:rsidR="00E53B4E" w:rsidRDefault="00E53B4E" w:rsidP="00212340">
      <w:pPr>
        <w:spacing w:line="276" w:lineRule="auto"/>
        <w:jc w:val="both"/>
        <w:rPr>
          <w:rFonts w:ascii="Arial" w:hAnsi="Arial" w:cs="Arial"/>
          <w:i/>
          <w:color w:val="auto"/>
          <w:sz w:val="22"/>
          <w:szCs w:val="22"/>
        </w:rPr>
      </w:pPr>
    </w:p>
    <w:p w14:paraId="0BAEC797" w14:textId="75EC759B" w:rsidR="00E53B4E" w:rsidRDefault="00E53B4E" w:rsidP="00212340">
      <w:pPr>
        <w:spacing w:line="276" w:lineRule="auto"/>
        <w:jc w:val="both"/>
        <w:rPr>
          <w:rFonts w:ascii="Arial" w:hAnsi="Arial" w:cs="Arial"/>
          <w:i/>
          <w:color w:val="auto"/>
          <w:sz w:val="22"/>
          <w:szCs w:val="22"/>
        </w:rPr>
      </w:pPr>
    </w:p>
    <w:p w14:paraId="0B68A64F" w14:textId="6D5393C6" w:rsidR="00E53B4E" w:rsidRDefault="00E53B4E" w:rsidP="00212340">
      <w:pPr>
        <w:spacing w:line="276" w:lineRule="auto"/>
        <w:jc w:val="both"/>
        <w:rPr>
          <w:rFonts w:ascii="Arial" w:hAnsi="Arial" w:cs="Arial"/>
          <w:i/>
          <w:color w:val="auto"/>
          <w:sz w:val="22"/>
          <w:szCs w:val="22"/>
        </w:rPr>
      </w:pPr>
    </w:p>
    <w:p w14:paraId="3A590439" w14:textId="5D90D2EA" w:rsidR="00E53B4E" w:rsidRDefault="00E53B4E" w:rsidP="00212340">
      <w:pPr>
        <w:spacing w:line="276" w:lineRule="auto"/>
        <w:jc w:val="both"/>
        <w:rPr>
          <w:rFonts w:ascii="Arial" w:hAnsi="Arial" w:cs="Arial"/>
          <w:i/>
          <w:color w:val="auto"/>
          <w:sz w:val="22"/>
          <w:szCs w:val="22"/>
        </w:rPr>
      </w:pPr>
    </w:p>
    <w:p w14:paraId="30AF35F1" w14:textId="77777777" w:rsidR="00A10376" w:rsidRDefault="00A10376" w:rsidP="00212340">
      <w:pPr>
        <w:spacing w:line="276" w:lineRule="auto"/>
        <w:jc w:val="both"/>
        <w:rPr>
          <w:rFonts w:ascii="Arial" w:hAnsi="Arial" w:cs="Arial"/>
          <w:i/>
          <w:color w:val="auto"/>
          <w:sz w:val="22"/>
          <w:szCs w:val="22"/>
        </w:rPr>
      </w:pPr>
    </w:p>
    <w:p w14:paraId="5B58D301" w14:textId="77777777" w:rsidR="00A10376" w:rsidRDefault="00A10376" w:rsidP="00212340">
      <w:pPr>
        <w:spacing w:line="276" w:lineRule="auto"/>
        <w:jc w:val="both"/>
        <w:rPr>
          <w:rFonts w:ascii="Arial" w:hAnsi="Arial" w:cs="Arial"/>
          <w:i/>
          <w:color w:val="auto"/>
          <w:sz w:val="22"/>
          <w:szCs w:val="22"/>
        </w:rPr>
      </w:pPr>
    </w:p>
    <w:p w14:paraId="18746EFE" w14:textId="77777777" w:rsidR="00A10376" w:rsidRDefault="00A10376" w:rsidP="00212340">
      <w:pPr>
        <w:spacing w:line="276" w:lineRule="auto"/>
        <w:jc w:val="both"/>
        <w:rPr>
          <w:rFonts w:ascii="Arial" w:hAnsi="Arial" w:cs="Arial"/>
          <w:i/>
          <w:color w:val="auto"/>
          <w:sz w:val="22"/>
          <w:szCs w:val="22"/>
        </w:rPr>
      </w:pPr>
    </w:p>
    <w:p w14:paraId="437FA624" w14:textId="77777777" w:rsidR="00A10376" w:rsidRDefault="00A10376" w:rsidP="00212340">
      <w:pPr>
        <w:spacing w:line="276" w:lineRule="auto"/>
        <w:jc w:val="both"/>
        <w:rPr>
          <w:rFonts w:ascii="Arial" w:hAnsi="Arial" w:cs="Arial"/>
          <w:i/>
          <w:color w:val="auto"/>
          <w:sz w:val="22"/>
          <w:szCs w:val="22"/>
        </w:rPr>
      </w:pPr>
    </w:p>
    <w:p w14:paraId="3DE5985F" w14:textId="77777777" w:rsidR="00A10376" w:rsidRDefault="00A10376" w:rsidP="00212340">
      <w:pPr>
        <w:spacing w:line="276" w:lineRule="auto"/>
        <w:jc w:val="both"/>
        <w:rPr>
          <w:rFonts w:ascii="Arial" w:hAnsi="Arial" w:cs="Arial"/>
          <w:i/>
          <w:color w:val="auto"/>
          <w:sz w:val="22"/>
          <w:szCs w:val="22"/>
        </w:rPr>
      </w:pPr>
    </w:p>
    <w:p w14:paraId="7898480F" w14:textId="77777777" w:rsidR="00A10376" w:rsidRDefault="00A10376" w:rsidP="00212340">
      <w:pPr>
        <w:spacing w:line="276" w:lineRule="auto"/>
        <w:jc w:val="both"/>
        <w:rPr>
          <w:rFonts w:ascii="Arial" w:hAnsi="Arial" w:cs="Arial"/>
          <w:i/>
          <w:color w:val="auto"/>
          <w:sz w:val="22"/>
          <w:szCs w:val="22"/>
        </w:rPr>
      </w:pPr>
    </w:p>
    <w:p w14:paraId="05AB9B79" w14:textId="77777777" w:rsidR="00A10376" w:rsidRDefault="00A10376" w:rsidP="00212340">
      <w:pPr>
        <w:spacing w:line="276" w:lineRule="auto"/>
        <w:jc w:val="both"/>
        <w:rPr>
          <w:rFonts w:ascii="Arial" w:hAnsi="Arial" w:cs="Arial"/>
          <w:i/>
          <w:color w:val="auto"/>
          <w:sz w:val="22"/>
          <w:szCs w:val="22"/>
        </w:rPr>
      </w:pPr>
    </w:p>
    <w:p w14:paraId="53F7DE09" w14:textId="77777777" w:rsidR="00A10376" w:rsidRDefault="00A10376" w:rsidP="00212340">
      <w:pPr>
        <w:spacing w:line="276" w:lineRule="auto"/>
        <w:jc w:val="both"/>
        <w:rPr>
          <w:rFonts w:ascii="Arial" w:hAnsi="Arial" w:cs="Arial"/>
          <w:i/>
          <w:color w:val="auto"/>
          <w:sz w:val="22"/>
          <w:szCs w:val="22"/>
        </w:rPr>
      </w:pPr>
    </w:p>
    <w:p w14:paraId="1D6DC962" w14:textId="77777777" w:rsidR="00A10376" w:rsidRDefault="00A10376" w:rsidP="00212340">
      <w:pPr>
        <w:spacing w:line="276" w:lineRule="auto"/>
        <w:jc w:val="both"/>
        <w:rPr>
          <w:rFonts w:ascii="Arial" w:hAnsi="Arial" w:cs="Arial"/>
          <w:i/>
          <w:color w:val="auto"/>
          <w:sz w:val="22"/>
          <w:szCs w:val="22"/>
        </w:rPr>
      </w:pPr>
    </w:p>
    <w:p w14:paraId="278B5390" w14:textId="77777777" w:rsidR="00A10376" w:rsidRDefault="00A10376" w:rsidP="00212340">
      <w:pPr>
        <w:spacing w:line="276" w:lineRule="auto"/>
        <w:jc w:val="both"/>
        <w:rPr>
          <w:rFonts w:ascii="Arial" w:hAnsi="Arial" w:cs="Arial"/>
          <w:i/>
          <w:color w:val="auto"/>
          <w:sz w:val="22"/>
          <w:szCs w:val="22"/>
        </w:rPr>
      </w:pPr>
    </w:p>
    <w:p w14:paraId="68406E97" w14:textId="77777777" w:rsidR="00A10376" w:rsidRDefault="00A10376" w:rsidP="00212340">
      <w:pPr>
        <w:spacing w:line="276" w:lineRule="auto"/>
        <w:jc w:val="both"/>
        <w:rPr>
          <w:rFonts w:ascii="Arial" w:hAnsi="Arial" w:cs="Arial"/>
          <w:i/>
          <w:color w:val="auto"/>
          <w:sz w:val="22"/>
          <w:szCs w:val="22"/>
        </w:rPr>
      </w:pPr>
    </w:p>
    <w:p w14:paraId="398B877B" w14:textId="77777777" w:rsidR="00A10376" w:rsidRDefault="00A10376" w:rsidP="00212340">
      <w:pPr>
        <w:spacing w:line="276" w:lineRule="auto"/>
        <w:jc w:val="both"/>
        <w:rPr>
          <w:rFonts w:ascii="Arial" w:hAnsi="Arial" w:cs="Arial"/>
          <w:i/>
          <w:color w:val="auto"/>
          <w:sz w:val="22"/>
          <w:szCs w:val="22"/>
        </w:rPr>
      </w:pPr>
    </w:p>
    <w:p w14:paraId="061819D4" w14:textId="77777777" w:rsidR="00A10376" w:rsidRDefault="00A10376" w:rsidP="00212340">
      <w:pPr>
        <w:spacing w:line="276" w:lineRule="auto"/>
        <w:jc w:val="both"/>
        <w:rPr>
          <w:rFonts w:ascii="Arial" w:hAnsi="Arial" w:cs="Arial"/>
          <w:i/>
          <w:color w:val="auto"/>
          <w:sz w:val="22"/>
          <w:szCs w:val="22"/>
        </w:rPr>
      </w:pPr>
    </w:p>
    <w:p w14:paraId="4D21DBD6" w14:textId="77777777" w:rsidR="00A10376" w:rsidRDefault="00A10376" w:rsidP="00212340">
      <w:pPr>
        <w:spacing w:line="276" w:lineRule="auto"/>
        <w:jc w:val="both"/>
        <w:rPr>
          <w:rFonts w:ascii="Arial" w:hAnsi="Arial" w:cs="Arial"/>
          <w:i/>
          <w:color w:val="auto"/>
          <w:sz w:val="22"/>
          <w:szCs w:val="22"/>
        </w:rPr>
      </w:pPr>
    </w:p>
    <w:p w14:paraId="26D0B861" w14:textId="67E08777" w:rsidR="005F23B6" w:rsidRDefault="005F23B6" w:rsidP="005F23B6">
      <w:pPr>
        <w:pStyle w:val="Title"/>
        <w:numPr>
          <w:ilvl w:val="0"/>
          <w:numId w:val="32"/>
        </w:numPr>
        <w:pBdr>
          <w:top w:val="none" w:sz="0" w:space="0" w:color="auto"/>
          <w:left w:val="none" w:sz="0" w:space="0" w:color="auto"/>
          <w:bottom w:val="none" w:sz="0" w:space="0" w:color="auto"/>
          <w:right w:val="none" w:sz="0" w:space="0" w:color="auto"/>
        </w:pBdr>
        <w:shd w:val="clear" w:color="auto" w:fill="auto"/>
        <w:spacing w:before="240" w:after="60" w:line="276" w:lineRule="auto"/>
        <w:ind w:left="0" w:right="0"/>
        <w:jc w:val="both"/>
        <w:outlineLvl w:val="0"/>
        <w:rPr>
          <w:rFonts w:ascii="Arial" w:hAnsi="Arial" w:cs="Arial"/>
          <w:b/>
          <w:i/>
          <w:color w:val="auto"/>
          <w:sz w:val="24"/>
          <w:szCs w:val="24"/>
        </w:rPr>
      </w:pPr>
      <w:bookmarkStart w:id="8" w:name="_Toc69816000"/>
      <w:bookmarkStart w:id="9" w:name="_Toc450060132"/>
      <w:r w:rsidRPr="00E25F7F">
        <w:rPr>
          <w:rFonts w:ascii="Arial" w:hAnsi="Arial" w:cs="Arial"/>
          <w:b/>
          <w:i/>
          <w:color w:val="auto"/>
          <w:sz w:val="24"/>
          <w:szCs w:val="24"/>
        </w:rPr>
        <w:lastRenderedPageBreak/>
        <w:t>NATURALNI POKAZATELJI</w:t>
      </w:r>
      <w:bookmarkEnd w:id="8"/>
    </w:p>
    <w:p w14:paraId="045A8B2C" w14:textId="77777777" w:rsidR="00352D97" w:rsidRDefault="00352D97" w:rsidP="005F23B6">
      <w:pPr>
        <w:spacing w:line="276" w:lineRule="auto"/>
        <w:jc w:val="both"/>
        <w:rPr>
          <w:rFonts w:ascii="Arial" w:hAnsi="Arial" w:cs="Arial"/>
          <w:i/>
          <w:color w:val="auto"/>
          <w:sz w:val="22"/>
          <w:szCs w:val="22"/>
        </w:rPr>
      </w:pPr>
    </w:p>
    <w:p w14:paraId="303E26D9" w14:textId="60959922" w:rsidR="005F23B6" w:rsidRDefault="00AD13BF" w:rsidP="005F23B6">
      <w:pPr>
        <w:spacing w:line="276" w:lineRule="auto"/>
        <w:jc w:val="both"/>
        <w:rPr>
          <w:rFonts w:ascii="Arial" w:hAnsi="Arial" w:cs="Arial"/>
          <w:i/>
          <w:color w:val="auto"/>
          <w:sz w:val="22"/>
          <w:szCs w:val="22"/>
        </w:rPr>
      </w:pPr>
      <w:r>
        <w:rPr>
          <w:rFonts w:ascii="Arial" w:hAnsi="Arial" w:cs="Arial"/>
          <w:i/>
          <w:color w:val="auto"/>
          <w:sz w:val="22"/>
          <w:szCs w:val="22"/>
        </w:rPr>
        <w:t>O</w:t>
      </w:r>
      <w:r w:rsidR="005F23B6" w:rsidRPr="00E25F7F">
        <w:rPr>
          <w:rFonts w:ascii="Arial" w:hAnsi="Arial" w:cs="Arial"/>
          <w:i/>
          <w:color w:val="auto"/>
          <w:sz w:val="22"/>
          <w:szCs w:val="22"/>
        </w:rPr>
        <w:t>bzirom na djelatnost koju R</w:t>
      </w:r>
      <w:r w:rsidR="00C07B76">
        <w:rPr>
          <w:rFonts w:ascii="Arial" w:hAnsi="Arial" w:cs="Arial"/>
          <w:i/>
          <w:color w:val="auto"/>
          <w:sz w:val="22"/>
          <w:szCs w:val="22"/>
        </w:rPr>
        <w:t>IJEKA</w:t>
      </w:r>
      <w:r w:rsidR="005F23B6" w:rsidRPr="00E25F7F">
        <w:rPr>
          <w:rFonts w:ascii="Arial" w:hAnsi="Arial" w:cs="Arial"/>
          <w:i/>
          <w:color w:val="auto"/>
          <w:sz w:val="22"/>
          <w:szCs w:val="22"/>
        </w:rPr>
        <w:t xml:space="preserve"> plus </w:t>
      </w:r>
      <w:r w:rsidR="008D3947">
        <w:rPr>
          <w:rFonts w:ascii="Arial" w:hAnsi="Arial" w:cs="Arial"/>
          <w:i/>
          <w:color w:val="auto"/>
          <w:sz w:val="22"/>
          <w:szCs w:val="22"/>
        </w:rPr>
        <w:t xml:space="preserve">d.o.o. </w:t>
      </w:r>
      <w:r w:rsidR="005F23B6" w:rsidRPr="00E25F7F">
        <w:rPr>
          <w:rFonts w:ascii="Arial" w:hAnsi="Arial" w:cs="Arial"/>
          <w:i/>
          <w:color w:val="auto"/>
          <w:sz w:val="22"/>
          <w:szCs w:val="22"/>
        </w:rPr>
        <w:t>obavlja navodimo osnovne naturalne pokazatelje ovisno o djelatnosti koju pružaju pojedine službe.</w:t>
      </w:r>
    </w:p>
    <w:p w14:paraId="3AD8D1D9" w14:textId="77777777" w:rsidR="009F4277" w:rsidRDefault="009F4277" w:rsidP="005F23B6">
      <w:pPr>
        <w:spacing w:line="276" w:lineRule="auto"/>
        <w:jc w:val="both"/>
        <w:rPr>
          <w:rFonts w:ascii="Arial" w:hAnsi="Arial" w:cs="Arial"/>
          <w:i/>
          <w:color w:val="auto"/>
          <w:sz w:val="22"/>
          <w:szCs w:val="22"/>
        </w:rPr>
      </w:pPr>
    </w:p>
    <w:p w14:paraId="50CB807E" w14:textId="4EC4540C" w:rsidR="009F4277" w:rsidRPr="0091395B" w:rsidRDefault="009F4277" w:rsidP="009F4277">
      <w:pPr>
        <w:spacing w:line="276" w:lineRule="auto"/>
        <w:jc w:val="both"/>
        <w:rPr>
          <w:rFonts w:ascii="Arial" w:hAnsi="Arial" w:cs="Arial"/>
          <w:i/>
          <w:color w:val="auto"/>
          <w:sz w:val="22"/>
          <w:szCs w:val="22"/>
        </w:rPr>
      </w:pPr>
      <w:r w:rsidRPr="0091395B">
        <w:rPr>
          <w:rFonts w:ascii="Arial" w:hAnsi="Arial" w:cs="Arial"/>
          <w:b/>
          <w:i/>
          <w:color w:val="auto"/>
          <w:sz w:val="22"/>
          <w:szCs w:val="22"/>
        </w:rPr>
        <w:t>Služba parkirališta</w:t>
      </w:r>
      <w:r w:rsidRPr="0091395B">
        <w:rPr>
          <w:rFonts w:ascii="Arial" w:hAnsi="Arial" w:cs="Arial"/>
          <w:i/>
          <w:color w:val="auto"/>
          <w:sz w:val="22"/>
          <w:szCs w:val="22"/>
        </w:rPr>
        <w:t xml:space="preserve"> upravlja javnim parkiralištima pod naplatom, obavlja prijenos, vuču i premještanje nepropisno parkiranih, znatno oštećenih i napuštenih motornih vozila specijalnim vozilom “PAUK”. Premještanje vozila u 202</w:t>
      </w:r>
      <w:r w:rsidR="00D4299B">
        <w:rPr>
          <w:rFonts w:ascii="Arial" w:hAnsi="Arial" w:cs="Arial"/>
          <w:i/>
          <w:color w:val="auto"/>
          <w:sz w:val="22"/>
          <w:szCs w:val="22"/>
        </w:rPr>
        <w:t>2</w:t>
      </w:r>
      <w:r w:rsidRPr="0091395B">
        <w:rPr>
          <w:rFonts w:ascii="Arial" w:hAnsi="Arial" w:cs="Arial"/>
          <w:i/>
          <w:color w:val="auto"/>
          <w:sz w:val="22"/>
          <w:szCs w:val="22"/>
        </w:rPr>
        <w:t>. godini obavljalo se s tri specijalna vozila PAUK, kao i tijekom 202</w:t>
      </w:r>
      <w:r w:rsidR="00D4299B">
        <w:rPr>
          <w:rFonts w:ascii="Arial" w:hAnsi="Arial" w:cs="Arial"/>
          <w:i/>
          <w:color w:val="auto"/>
          <w:sz w:val="22"/>
          <w:szCs w:val="22"/>
        </w:rPr>
        <w:t>1</w:t>
      </w:r>
      <w:r w:rsidRPr="0091395B">
        <w:rPr>
          <w:rFonts w:ascii="Arial" w:hAnsi="Arial" w:cs="Arial"/>
          <w:i/>
          <w:color w:val="auto"/>
          <w:sz w:val="22"/>
          <w:szCs w:val="22"/>
        </w:rPr>
        <w:t xml:space="preserve">. godine. </w:t>
      </w:r>
    </w:p>
    <w:p w14:paraId="1ABFA04E" w14:textId="552ECD9D" w:rsidR="008743AB" w:rsidRPr="0091395B" w:rsidRDefault="009F4277" w:rsidP="009F4277">
      <w:pPr>
        <w:spacing w:line="276" w:lineRule="auto"/>
        <w:jc w:val="both"/>
        <w:rPr>
          <w:rFonts w:ascii="Arial" w:hAnsi="Arial" w:cs="Arial"/>
          <w:i/>
          <w:color w:val="auto"/>
          <w:sz w:val="22"/>
          <w:szCs w:val="22"/>
        </w:rPr>
      </w:pPr>
      <w:r w:rsidRPr="0091395B">
        <w:rPr>
          <w:rFonts w:ascii="Arial" w:hAnsi="Arial" w:cs="Arial"/>
          <w:i/>
          <w:color w:val="auto"/>
          <w:sz w:val="22"/>
          <w:szCs w:val="22"/>
        </w:rPr>
        <w:t>Na dan 31.</w:t>
      </w:r>
      <w:r w:rsidR="00C07B76">
        <w:rPr>
          <w:rFonts w:ascii="Arial" w:hAnsi="Arial" w:cs="Arial"/>
          <w:i/>
          <w:color w:val="auto"/>
          <w:sz w:val="22"/>
          <w:szCs w:val="22"/>
        </w:rPr>
        <w:t xml:space="preserve"> prosinca</w:t>
      </w:r>
      <w:r w:rsidR="004D4F2F">
        <w:rPr>
          <w:rFonts w:ascii="Arial" w:hAnsi="Arial" w:cs="Arial"/>
          <w:i/>
          <w:color w:val="auto"/>
          <w:sz w:val="22"/>
          <w:szCs w:val="22"/>
        </w:rPr>
        <w:t xml:space="preserve"> </w:t>
      </w:r>
      <w:r w:rsidRPr="0091395B">
        <w:rPr>
          <w:rFonts w:ascii="Arial" w:hAnsi="Arial" w:cs="Arial"/>
          <w:i/>
          <w:color w:val="auto"/>
          <w:sz w:val="22"/>
          <w:szCs w:val="22"/>
        </w:rPr>
        <w:t>202</w:t>
      </w:r>
      <w:r w:rsidR="00D4299B">
        <w:rPr>
          <w:rFonts w:ascii="Arial" w:hAnsi="Arial" w:cs="Arial"/>
          <w:i/>
          <w:color w:val="auto"/>
          <w:sz w:val="22"/>
          <w:szCs w:val="22"/>
        </w:rPr>
        <w:t>2</w:t>
      </w:r>
      <w:r w:rsidRPr="0091395B">
        <w:rPr>
          <w:rFonts w:ascii="Arial" w:hAnsi="Arial" w:cs="Arial"/>
          <w:i/>
          <w:color w:val="auto"/>
          <w:sz w:val="22"/>
          <w:szCs w:val="22"/>
        </w:rPr>
        <w:t xml:space="preserve">. godine bilo </w:t>
      </w:r>
      <w:r w:rsidRPr="005333BA">
        <w:rPr>
          <w:rFonts w:ascii="Arial" w:hAnsi="Arial" w:cs="Arial"/>
          <w:i/>
          <w:color w:val="auto"/>
          <w:sz w:val="22"/>
          <w:szCs w:val="22"/>
        </w:rPr>
        <w:t>je 5.7</w:t>
      </w:r>
      <w:r w:rsidR="005333BA" w:rsidRPr="005333BA">
        <w:rPr>
          <w:rFonts w:ascii="Arial" w:hAnsi="Arial" w:cs="Arial"/>
          <w:i/>
          <w:color w:val="auto"/>
          <w:sz w:val="22"/>
          <w:szCs w:val="22"/>
        </w:rPr>
        <w:t>25</w:t>
      </w:r>
      <w:r w:rsidRPr="0091395B">
        <w:rPr>
          <w:rFonts w:ascii="Arial" w:hAnsi="Arial" w:cs="Arial"/>
          <w:i/>
          <w:color w:val="auto"/>
          <w:sz w:val="22"/>
          <w:szCs w:val="22"/>
        </w:rPr>
        <w:t xml:space="preserve"> obilježenih parkirnih mjesta, a struktura po vrsti parkirnog mjesta navedena je u tablici. </w:t>
      </w:r>
    </w:p>
    <w:p w14:paraId="59613FF2" w14:textId="5DE46C41" w:rsidR="009F4277" w:rsidRPr="0091395B" w:rsidRDefault="009F4277" w:rsidP="009F4277">
      <w:pPr>
        <w:spacing w:line="276" w:lineRule="auto"/>
        <w:jc w:val="right"/>
        <w:rPr>
          <w:rFonts w:ascii="Arial" w:hAnsi="Arial" w:cs="Arial"/>
          <w:i/>
          <w:color w:val="auto"/>
          <w:sz w:val="22"/>
          <w:szCs w:val="22"/>
        </w:rPr>
      </w:pPr>
      <w:r w:rsidRPr="0091395B">
        <w:rPr>
          <w:rFonts w:ascii="Arial" w:hAnsi="Arial" w:cs="Arial"/>
          <w:i/>
          <w:color w:val="auto"/>
          <w:sz w:val="22"/>
          <w:szCs w:val="22"/>
        </w:rPr>
        <w:t xml:space="preserve">Tablica </w:t>
      </w:r>
      <w:r w:rsidR="00112A36">
        <w:rPr>
          <w:rFonts w:ascii="Arial" w:hAnsi="Arial" w:cs="Arial"/>
          <w:i/>
          <w:color w:val="auto"/>
          <w:sz w:val="22"/>
          <w:szCs w:val="22"/>
        </w:rPr>
        <w:t>1</w:t>
      </w:r>
      <w:r w:rsidRPr="0091395B">
        <w:rPr>
          <w:rFonts w:ascii="Arial" w:hAnsi="Arial" w:cs="Arial"/>
          <w:i/>
          <w:color w:val="auto"/>
          <w:sz w:val="22"/>
          <w:szCs w:val="22"/>
        </w:rPr>
        <w:t>.</w:t>
      </w:r>
    </w:p>
    <w:p w14:paraId="02DF1596" w14:textId="77777777" w:rsidR="009F4277" w:rsidRPr="0091395B" w:rsidRDefault="009F4277" w:rsidP="009F4277">
      <w:pPr>
        <w:spacing w:line="276" w:lineRule="auto"/>
        <w:jc w:val="center"/>
        <w:rPr>
          <w:rFonts w:ascii="Arial" w:hAnsi="Arial" w:cs="Arial"/>
          <w:b/>
          <w:i/>
          <w:color w:val="auto"/>
          <w:sz w:val="22"/>
          <w:szCs w:val="22"/>
        </w:rPr>
      </w:pPr>
      <w:r w:rsidRPr="0091395B">
        <w:rPr>
          <w:rFonts w:ascii="Arial" w:hAnsi="Arial" w:cs="Arial"/>
          <w:b/>
          <w:i/>
          <w:color w:val="auto"/>
          <w:sz w:val="22"/>
          <w:szCs w:val="22"/>
        </w:rPr>
        <w:t>BROJ OBILJEŽENIH PARKIRNIH MJESTA</w:t>
      </w:r>
    </w:p>
    <w:p w14:paraId="434BD9D5" w14:textId="5741ACE1" w:rsidR="009F4277" w:rsidRPr="0091395B" w:rsidRDefault="00656E39" w:rsidP="009F4277">
      <w:pPr>
        <w:spacing w:line="276" w:lineRule="auto"/>
        <w:jc w:val="center"/>
        <w:rPr>
          <w:rFonts w:ascii="Arial" w:hAnsi="Arial" w:cs="Arial"/>
          <w:b/>
          <w:i/>
          <w:color w:val="auto"/>
          <w:sz w:val="22"/>
          <w:szCs w:val="22"/>
        </w:rPr>
      </w:pPr>
      <w:r w:rsidRPr="00656E39">
        <w:rPr>
          <w:noProof/>
        </w:rPr>
        <w:drawing>
          <wp:inline distT="0" distB="0" distL="0" distR="0" wp14:anchorId="2FDBD77A" wp14:editId="35A6388A">
            <wp:extent cx="5640705" cy="16230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40705" cy="1623060"/>
                    </a:xfrm>
                    <a:prstGeom prst="rect">
                      <a:avLst/>
                    </a:prstGeom>
                    <a:noFill/>
                    <a:ln>
                      <a:noFill/>
                    </a:ln>
                  </pic:spPr>
                </pic:pic>
              </a:graphicData>
            </a:graphic>
          </wp:inline>
        </w:drawing>
      </w:r>
    </w:p>
    <w:p w14:paraId="4FF09F04" w14:textId="77777777" w:rsidR="009F4277" w:rsidRDefault="009F4277" w:rsidP="009F4277">
      <w:pPr>
        <w:spacing w:before="0" w:after="0" w:line="240" w:lineRule="auto"/>
        <w:jc w:val="both"/>
        <w:rPr>
          <w:rFonts w:ascii="Arial" w:hAnsi="Arial" w:cs="Arial"/>
          <w:i/>
          <w:color w:val="auto"/>
          <w:sz w:val="22"/>
          <w:szCs w:val="22"/>
          <w:highlight w:val="yellow"/>
        </w:rPr>
      </w:pPr>
    </w:p>
    <w:p w14:paraId="598BC7F0" w14:textId="6EC43316" w:rsidR="008743AB" w:rsidRPr="00656E39" w:rsidRDefault="009F4277" w:rsidP="009F4277">
      <w:pPr>
        <w:spacing w:before="0" w:after="0" w:line="240" w:lineRule="auto"/>
        <w:jc w:val="both"/>
        <w:rPr>
          <w:rFonts w:ascii="Arial" w:hAnsi="Arial" w:cs="Arial"/>
          <w:i/>
          <w:color w:val="auto"/>
          <w:sz w:val="22"/>
          <w:szCs w:val="22"/>
        </w:rPr>
      </w:pPr>
      <w:r w:rsidRPr="00656E39">
        <w:rPr>
          <w:rFonts w:ascii="Arial" w:hAnsi="Arial" w:cs="Arial"/>
          <w:i/>
          <w:color w:val="auto"/>
          <w:sz w:val="22"/>
          <w:szCs w:val="22"/>
        </w:rPr>
        <w:t>Na dan 31.</w:t>
      </w:r>
      <w:r w:rsidR="004D4F2F" w:rsidRPr="00656E39">
        <w:rPr>
          <w:rFonts w:ascii="Arial" w:hAnsi="Arial" w:cs="Arial"/>
          <w:i/>
          <w:color w:val="auto"/>
          <w:sz w:val="22"/>
          <w:szCs w:val="22"/>
        </w:rPr>
        <w:t xml:space="preserve"> prosinca </w:t>
      </w:r>
      <w:r w:rsidRPr="00656E39">
        <w:rPr>
          <w:rFonts w:ascii="Arial" w:hAnsi="Arial" w:cs="Arial"/>
          <w:i/>
          <w:color w:val="auto"/>
          <w:sz w:val="22"/>
          <w:szCs w:val="22"/>
        </w:rPr>
        <w:t>202</w:t>
      </w:r>
      <w:r w:rsidR="00656E39" w:rsidRPr="00656E39">
        <w:rPr>
          <w:rFonts w:ascii="Arial" w:hAnsi="Arial" w:cs="Arial"/>
          <w:i/>
          <w:color w:val="auto"/>
          <w:sz w:val="22"/>
          <w:szCs w:val="22"/>
        </w:rPr>
        <w:t>2</w:t>
      </w:r>
      <w:r w:rsidRPr="00656E39">
        <w:rPr>
          <w:rFonts w:ascii="Arial" w:hAnsi="Arial" w:cs="Arial"/>
          <w:i/>
          <w:color w:val="auto"/>
          <w:sz w:val="22"/>
          <w:szCs w:val="22"/>
        </w:rPr>
        <w:t>. godine zabilježen</w:t>
      </w:r>
      <w:r w:rsidR="008D171F">
        <w:rPr>
          <w:rFonts w:ascii="Arial" w:hAnsi="Arial" w:cs="Arial"/>
          <w:i/>
          <w:color w:val="auto"/>
          <w:sz w:val="22"/>
          <w:szCs w:val="22"/>
        </w:rPr>
        <w:t>o je smanjenje</w:t>
      </w:r>
      <w:r w:rsidRPr="00656E39">
        <w:rPr>
          <w:rFonts w:ascii="Arial" w:hAnsi="Arial" w:cs="Arial"/>
          <w:i/>
          <w:color w:val="auto"/>
          <w:sz w:val="22"/>
          <w:szCs w:val="22"/>
        </w:rPr>
        <w:t xml:space="preserve"> broj</w:t>
      </w:r>
      <w:r w:rsidR="008D171F">
        <w:rPr>
          <w:rFonts w:ascii="Arial" w:hAnsi="Arial" w:cs="Arial"/>
          <w:i/>
          <w:color w:val="auto"/>
          <w:sz w:val="22"/>
          <w:szCs w:val="22"/>
        </w:rPr>
        <w:t>a</w:t>
      </w:r>
      <w:r w:rsidRPr="00656E39">
        <w:rPr>
          <w:rFonts w:ascii="Arial" w:hAnsi="Arial" w:cs="Arial"/>
          <w:i/>
          <w:color w:val="auto"/>
          <w:sz w:val="22"/>
          <w:szCs w:val="22"/>
        </w:rPr>
        <w:t xml:space="preserve"> obilježenih parkirnih mjesta za </w:t>
      </w:r>
      <w:r w:rsidR="00656E39" w:rsidRPr="00656E39">
        <w:rPr>
          <w:rFonts w:ascii="Arial" w:hAnsi="Arial" w:cs="Arial"/>
          <w:i/>
          <w:color w:val="auto"/>
          <w:sz w:val="22"/>
          <w:szCs w:val="22"/>
        </w:rPr>
        <w:t>2</w:t>
      </w:r>
      <w:r w:rsidR="00F13CFA" w:rsidRPr="00656E39">
        <w:rPr>
          <w:rFonts w:ascii="Arial" w:hAnsi="Arial" w:cs="Arial"/>
          <w:i/>
          <w:color w:val="auto"/>
          <w:sz w:val="22"/>
          <w:szCs w:val="22"/>
        </w:rPr>
        <w:t>,</w:t>
      </w:r>
      <w:r w:rsidR="00656E39" w:rsidRPr="00656E39">
        <w:rPr>
          <w:rFonts w:ascii="Arial" w:hAnsi="Arial" w:cs="Arial"/>
          <w:i/>
          <w:color w:val="auto"/>
          <w:sz w:val="22"/>
          <w:szCs w:val="22"/>
        </w:rPr>
        <w:t>5</w:t>
      </w:r>
      <w:r w:rsidRPr="00656E39">
        <w:rPr>
          <w:rFonts w:ascii="Arial" w:hAnsi="Arial" w:cs="Arial"/>
          <w:i/>
          <w:color w:val="auto"/>
          <w:sz w:val="22"/>
          <w:szCs w:val="22"/>
        </w:rPr>
        <w:t xml:space="preserve">% u odnosu na isti dan prethodne godine te </w:t>
      </w:r>
      <w:r w:rsidR="00656E39" w:rsidRPr="00656E39">
        <w:rPr>
          <w:rFonts w:ascii="Arial" w:hAnsi="Arial" w:cs="Arial"/>
          <w:i/>
          <w:color w:val="auto"/>
          <w:sz w:val="22"/>
          <w:szCs w:val="22"/>
        </w:rPr>
        <w:t>2</w:t>
      </w:r>
      <w:r w:rsidR="00F13CFA" w:rsidRPr="00656E39">
        <w:rPr>
          <w:rFonts w:ascii="Arial" w:hAnsi="Arial" w:cs="Arial"/>
          <w:i/>
          <w:color w:val="auto"/>
          <w:sz w:val="22"/>
          <w:szCs w:val="22"/>
        </w:rPr>
        <w:t>,</w:t>
      </w:r>
      <w:r w:rsidR="00656E39" w:rsidRPr="00656E39">
        <w:rPr>
          <w:rFonts w:ascii="Arial" w:hAnsi="Arial" w:cs="Arial"/>
          <w:i/>
          <w:color w:val="auto"/>
          <w:sz w:val="22"/>
          <w:szCs w:val="22"/>
        </w:rPr>
        <w:t>6</w:t>
      </w:r>
      <w:r w:rsidRPr="00656E39">
        <w:rPr>
          <w:rFonts w:ascii="Arial" w:hAnsi="Arial" w:cs="Arial"/>
          <w:i/>
          <w:color w:val="auto"/>
          <w:sz w:val="22"/>
          <w:szCs w:val="22"/>
        </w:rPr>
        <w:t xml:space="preserve">% </w:t>
      </w:r>
      <w:r w:rsidR="008D171F">
        <w:rPr>
          <w:rFonts w:ascii="Arial" w:hAnsi="Arial" w:cs="Arial"/>
          <w:i/>
          <w:color w:val="auto"/>
          <w:sz w:val="22"/>
          <w:szCs w:val="22"/>
        </w:rPr>
        <w:t xml:space="preserve">parkirnih mjesta manje </w:t>
      </w:r>
      <w:r w:rsidRPr="00656E39">
        <w:rPr>
          <w:rFonts w:ascii="Arial" w:hAnsi="Arial" w:cs="Arial"/>
          <w:i/>
          <w:color w:val="auto"/>
          <w:sz w:val="22"/>
          <w:szCs w:val="22"/>
        </w:rPr>
        <w:t xml:space="preserve">u odnosu na </w:t>
      </w:r>
      <w:r w:rsidR="00656E39" w:rsidRPr="00656E39">
        <w:rPr>
          <w:rFonts w:ascii="Arial" w:hAnsi="Arial" w:cs="Arial"/>
          <w:i/>
          <w:color w:val="auto"/>
          <w:sz w:val="22"/>
          <w:szCs w:val="22"/>
        </w:rPr>
        <w:t>p</w:t>
      </w:r>
      <w:r w:rsidRPr="00656E39">
        <w:rPr>
          <w:rFonts w:ascii="Arial" w:hAnsi="Arial" w:cs="Arial"/>
          <w:i/>
          <w:color w:val="auto"/>
          <w:sz w:val="22"/>
          <w:szCs w:val="22"/>
        </w:rPr>
        <w:t>lan</w:t>
      </w:r>
      <w:r w:rsidR="00656E39" w:rsidRPr="00656E39">
        <w:rPr>
          <w:rFonts w:ascii="Arial" w:hAnsi="Arial" w:cs="Arial"/>
          <w:i/>
          <w:color w:val="auto"/>
          <w:sz w:val="22"/>
          <w:szCs w:val="22"/>
        </w:rPr>
        <w:t>irano</w:t>
      </w:r>
      <w:r w:rsidRPr="00656E39">
        <w:rPr>
          <w:rFonts w:ascii="Arial" w:hAnsi="Arial" w:cs="Arial"/>
          <w:i/>
          <w:color w:val="auto"/>
          <w:sz w:val="22"/>
          <w:szCs w:val="22"/>
        </w:rPr>
        <w:t>.</w:t>
      </w:r>
    </w:p>
    <w:p w14:paraId="0658E61A" w14:textId="473BBB43" w:rsidR="004D4F2F" w:rsidRPr="00656E39" w:rsidRDefault="009F4277" w:rsidP="009F4277">
      <w:pPr>
        <w:spacing w:before="0" w:after="0" w:line="240" w:lineRule="auto"/>
        <w:jc w:val="both"/>
        <w:rPr>
          <w:rFonts w:ascii="Arial" w:hAnsi="Arial" w:cs="Arial"/>
          <w:i/>
          <w:color w:val="auto"/>
          <w:sz w:val="22"/>
          <w:szCs w:val="22"/>
        </w:rPr>
      </w:pPr>
      <w:r w:rsidRPr="00656E39">
        <w:rPr>
          <w:rFonts w:ascii="Arial" w:hAnsi="Arial" w:cs="Arial"/>
          <w:i/>
          <w:color w:val="auto"/>
          <w:sz w:val="22"/>
          <w:szCs w:val="22"/>
        </w:rPr>
        <w:t xml:space="preserve"> </w:t>
      </w:r>
    </w:p>
    <w:p w14:paraId="5D1136BE" w14:textId="67FE4960" w:rsidR="009F4277" w:rsidRPr="00B46D95" w:rsidRDefault="009F4277" w:rsidP="009F4277">
      <w:pPr>
        <w:spacing w:before="0" w:after="0" w:line="240" w:lineRule="auto"/>
        <w:jc w:val="both"/>
        <w:rPr>
          <w:rFonts w:ascii="Arial" w:hAnsi="Arial" w:cs="Arial"/>
          <w:i/>
          <w:color w:val="auto"/>
          <w:sz w:val="22"/>
          <w:szCs w:val="22"/>
        </w:rPr>
      </w:pPr>
      <w:r w:rsidRPr="00B46D95">
        <w:rPr>
          <w:rFonts w:ascii="Arial" w:hAnsi="Arial" w:cs="Arial"/>
          <w:i/>
          <w:color w:val="auto"/>
          <w:sz w:val="22"/>
          <w:szCs w:val="22"/>
        </w:rPr>
        <w:t>Do promjene</w:t>
      </w:r>
      <w:r w:rsidR="004D4F2F" w:rsidRPr="00B46D95">
        <w:rPr>
          <w:rFonts w:ascii="Arial" w:hAnsi="Arial" w:cs="Arial"/>
          <w:i/>
          <w:color w:val="auto"/>
          <w:sz w:val="22"/>
          <w:szCs w:val="22"/>
        </w:rPr>
        <w:t xml:space="preserve"> u odnosu na prethodnu godinu</w:t>
      </w:r>
      <w:r w:rsidRPr="00B46D95">
        <w:rPr>
          <w:rFonts w:ascii="Arial" w:hAnsi="Arial" w:cs="Arial"/>
          <w:i/>
          <w:color w:val="auto"/>
          <w:sz w:val="22"/>
          <w:szCs w:val="22"/>
        </w:rPr>
        <w:t xml:space="preserve"> došlo </w:t>
      </w:r>
      <w:r w:rsidR="004D4F2F" w:rsidRPr="00B46D95">
        <w:rPr>
          <w:rFonts w:ascii="Arial" w:hAnsi="Arial" w:cs="Arial"/>
          <w:i/>
          <w:color w:val="auto"/>
          <w:sz w:val="22"/>
          <w:szCs w:val="22"/>
        </w:rPr>
        <w:t xml:space="preserve">je </w:t>
      </w:r>
      <w:r w:rsidRPr="00B46D95">
        <w:rPr>
          <w:rFonts w:ascii="Arial" w:hAnsi="Arial" w:cs="Arial"/>
          <w:i/>
          <w:color w:val="auto"/>
          <w:sz w:val="22"/>
          <w:szCs w:val="22"/>
        </w:rPr>
        <w:t>uslijed slijedećeg:</w:t>
      </w:r>
    </w:p>
    <w:p w14:paraId="786DEC24" w14:textId="6C0251B7" w:rsidR="009F4277" w:rsidRPr="00B46D95" w:rsidRDefault="009F4277" w:rsidP="009F4277">
      <w:pPr>
        <w:pStyle w:val="ListParagraph"/>
        <w:numPr>
          <w:ilvl w:val="0"/>
          <w:numId w:val="45"/>
        </w:numPr>
        <w:spacing w:before="0" w:after="0" w:line="276" w:lineRule="auto"/>
        <w:jc w:val="both"/>
        <w:rPr>
          <w:rFonts w:ascii="Arial" w:hAnsi="Arial" w:cs="Arial"/>
          <w:i/>
          <w:color w:val="auto"/>
          <w:sz w:val="22"/>
          <w:szCs w:val="22"/>
        </w:rPr>
      </w:pPr>
      <w:r w:rsidRPr="00B46D95">
        <w:rPr>
          <w:rFonts w:ascii="Arial" w:hAnsi="Arial" w:cs="Arial"/>
          <w:i/>
          <w:color w:val="auto"/>
          <w:sz w:val="22"/>
          <w:szCs w:val="22"/>
        </w:rPr>
        <w:t xml:space="preserve">broj obilježenih parkirnih mjesta na otvorenim parkiralištima povećan je za </w:t>
      </w:r>
      <w:r w:rsidR="00904475" w:rsidRPr="00B46D95">
        <w:rPr>
          <w:rFonts w:ascii="Arial" w:hAnsi="Arial" w:cs="Arial"/>
          <w:i/>
          <w:color w:val="auto"/>
          <w:sz w:val="22"/>
          <w:szCs w:val="22"/>
        </w:rPr>
        <w:t>92</w:t>
      </w:r>
      <w:r w:rsidRPr="00B46D95">
        <w:rPr>
          <w:rFonts w:ascii="Arial" w:hAnsi="Arial" w:cs="Arial"/>
          <w:i/>
          <w:color w:val="auto"/>
          <w:sz w:val="22"/>
          <w:szCs w:val="22"/>
        </w:rPr>
        <w:t xml:space="preserve"> mjesta obzirom da je </w:t>
      </w:r>
      <w:r w:rsidR="00904475" w:rsidRPr="00B46D95">
        <w:rPr>
          <w:rFonts w:ascii="Arial" w:hAnsi="Arial" w:cs="Arial"/>
          <w:i/>
          <w:color w:val="auto"/>
          <w:sz w:val="22"/>
          <w:szCs w:val="22"/>
        </w:rPr>
        <w:t>zatvoreno parkiralište Grobnička riva kapaciteta 70 parkirnih mjesta u ožujku 2022. godine postalo otvoreno parkiralište. Od 1. studenog 2022. godine otvoreno je novo parkliralište Vjekoslava Kneževića sa 22 parkirna mjesta.</w:t>
      </w:r>
    </w:p>
    <w:p w14:paraId="2C09081B" w14:textId="5A8200AB" w:rsidR="009F4277" w:rsidRDefault="009F4277" w:rsidP="009F4277">
      <w:pPr>
        <w:pStyle w:val="ListParagraph"/>
        <w:numPr>
          <w:ilvl w:val="0"/>
          <w:numId w:val="45"/>
        </w:numPr>
        <w:spacing w:before="0" w:after="0" w:line="276" w:lineRule="auto"/>
        <w:jc w:val="both"/>
        <w:rPr>
          <w:rFonts w:ascii="Arial" w:hAnsi="Arial" w:cs="Arial"/>
          <w:i/>
          <w:color w:val="auto"/>
          <w:sz w:val="22"/>
          <w:szCs w:val="22"/>
        </w:rPr>
      </w:pPr>
      <w:r w:rsidRPr="00B46D95">
        <w:rPr>
          <w:rFonts w:ascii="Arial" w:hAnsi="Arial" w:cs="Arial"/>
          <w:i/>
          <w:color w:val="auto"/>
          <w:sz w:val="22"/>
          <w:szCs w:val="22"/>
        </w:rPr>
        <w:t xml:space="preserve">broj obilježenih parkirnih mjesta na zatvorenim parkiralištima smanjen je za </w:t>
      </w:r>
      <w:r w:rsidR="00904475" w:rsidRPr="00B46D95">
        <w:rPr>
          <w:rFonts w:ascii="Arial" w:hAnsi="Arial" w:cs="Arial"/>
          <w:i/>
          <w:color w:val="auto"/>
          <w:sz w:val="22"/>
          <w:szCs w:val="22"/>
        </w:rPr>
        <w:t>237</w:t>
      </w:r>
      <w:r w:rsidRPr="00B46D95">
        <w:rPr>
          <w:rFonts w:ascii="Arial" w:hAnsi="Arial" w:cs="Arial"/>
          <w:i/>
          <w:color w:val="auto"/>
          <w:sz w:val="22"/>
          <w:szCs w:val="22"/>
        </w:rPr>
        <w:t xml:space="preserve"> parkirnih mjesta što je rezultat </w:t>
      </w:r>
      <w:r w:rsidR="00B46D95" w:rsidRPr="00B46D95">
        <w:rPr>
          <w:rFonts w:ascii="Arial" w:hAnsi="Arial" w:cs="Arial"/>
          <w:i/>
          <w:color w:val="auto"/>
          <w:sz w:val="22"/>
          <w:szCs w:val="22"/>
        </w:rPr>
        <w:t>ukidanja naplate</w:t>
      </w:r>
      <w:r w:rsidR="00904475" w:rsidRPr="00B46D95">
        <w:rPr>
          <w:rFonts w:ascii="Arial" w:hAnsi="Arial" w:cs="Arial"/>
          <w:i/>
          <w:color w:val="auto"/>
          <w:sz w:val="22"/>
          <w:szCs w:val="22"/>
        </w:rPr>
        <w:t xml:space="preserve"> parkira</w:t>
      </w:r>
      <w:r w:rsidR="00B46D95" w:rsidRPr="00B46D95">
        <w:rPr>
          <w:rFonts w:ascii="Arial" w:hAnsi="Arial" w:cs="Arial"/>
          <w:i/>
          <w:color w:val="auto"/>
          <w:sz w:val="22"/>
          <w:szCs w:val="22"/>
        </w:rPr>
        <w:t>nja u</w:t>
      </w:r>
      <w:r w:rsidR="00904475" w:rsidRPr="00B46D95">
        <w:rPr>
          <w:rFonts w:ascii="Arial" w:hAnsi="Arial" w:cs="Arial"/>
          <w:i/>
          <w:color w:val="auto"/>
          <w:sz w:val="22"/>
          <w:szCs w:val="22"/>
        </w:rPr>
        <w:t xml:space="preserve"> KBC Kantrida </w:t>
      </w:r>
      <w:r w:rsidR="00B46D95" w:rsidRPr="00B46D95">
        <w:rPr>
          <w:rFonts w:ascii="Arial" w:hAnsi="Arial" w:cs="Arial"/>
          <w:i/>
          <w:color w:val="auto"/>
          <w:sz w:val="22"/>
          <w:szCs w:val="22"/>
        </w:rPr>
        <w:t>(</w:t>
      </w:r>
      <w:r w:rsidR="00904475" w:rsidRPr="00B46D95">
        <w:rPr>
          <w:rFonts w:ascii="Arial" w:hAnsi="Arial" w:cs="Arial"/>
          <w:i/>
          <w:color w:val="auto"/>
          <w:sz w:val="22"/>
          <w:szCs w:val="22"/>
        </w:rPr>
        <w:t xml:space="preserve">167 </w:t>
      </w:r>
      <w:r w:rsidR="00B46D95">
        <w:rPr>
          <w:rFonts w:ascii="Arial" w:hAnsi="Arial" w:cs="Arial"/>
          <w:i/>
          <w:color w:val="auto"/>
          <w:sz w:val="22"/>
          <w:szCs w:val="22"/>
        </w:rPr>
        <w:t xml:space="preserve">parkirnih </w:t>
      </w:r>
      <w:r w:rsidR="00904475" w:rsidRPr="00B46D95">
        <w:rPr>
          <w:rFonts w:ascii="Arial" w:hAnsi="Arial" w:cs="Arial"/>
          <w:i/>
          <w:color w:val="auto"/>
          <w:sz w:val="22"/>
          <w:szCs w:val="22"/>
        </w:rPr>
        <w:t>mjesta</w:t>
      </w:r>
      <w:r w:rsidR="00B46D95" w:rsidRPr="00B46D95">
        <w:rPr>
          <w:rFonts w:ascii="Arial" w:hAnsi="Arial" w:cs="Arial"/>
          <w:i/>
          <w:color w:val="auto"/>
          <w:sz w:val="22"/>
          <w:szCs w:val="22"/>
        </w:rPr>
        <w:t xml:space="preserve">) te pretvaranja zatvorenog parkirališta Grobnička riva u otvoreno  </w:t>
      </w:r>
      <w:r w:rsidR="00B46D95">
        <w:rPr>
          <w:rFonts w:ascii="Arial" w:hAnsi="Arial" w:cs="Arial"/>
          <w:i/>
          <w:color w:val="auto"/>
          <w:sz w:val="22"/>
          <w:szCs w:val="22"/>
        </w:rPr>
        <w:t>(</w:t>
      </w:r>
      <w:r w:rsidR="00B46D95" w:rsidRPr="00B46D95">
        <w:rPr>
          <w:rFonts w:ascii="Arial" w:hAnsi="Arial" w:cs="Arial"/>
          <w:i/>
          <w:color w:val="auto"/>
          <w:sz w:val="22"/>
          <w:szCs w:val="22"/>
        </w:rPr>
        <w:t>70 parkirnih mjesta)</w:t>
      </w:r>
      <w:r w:rsidRPr="00B46D95">
        <w:rPr>
          <w:rFonts w:ascii="Arial" w:hAnsi="Arial" w:cs="Arial"/>
          <w:i/>
          <w:color w:val="auto"/>
          <w:sz w:val="22"/>
          <w:szCs w:val="22"/>
        </w:rPr>
        <w:t>.</w:t>
      </w:r>
    </w:p>
    <w:p w14:paraId="48607FA8" w14:textId="77E8BB37" w:rsidR="00B46D95" w:rsidRPr="00B46D95" w:rsidRDefault="008F391F" w:rsidP="009F4277">
      <w:pPr>
        <w:pStyle w:val="ListParagraph"/>
        <w:numPr>
          <w:ilvl w:val="0"/>
          <w:numId w:val="45"/>
        </w:numPr>
        <w:spacing w:before="0" w:after="0" w:line="276" w:lineRule="auto"/>
        <w:jc w:val="both"/>
        <w:rPr>
          <w:rFonts w:ascii="Arial" w:hAnsi="Arial" w:cs="Arial"/>
          <w:i/>
          <w:color w:val="auto"/>
          <w:sz w:val="22"/>
          <w:szCs w:val="22"/>
        </w:rPr>
      </w:pPr>
      <w:r>
        <w:rPr>
          <w:rFonts w:ascii="Arial" w:hAnsi="Arial" w:cs="Arial"/>
          <w:i/>
          <w:color w:val="auto"/>
          <w:sz w:val="22"/>
          <w:szCs w:val="22"/>
        </w:rPr>
        <w:t>b</w:t>
      </w:r>
      <w:r w:rsidR="00B46D95">
        <w:rPr>
          <w:rFonts w:ascii="Arial" w:hAnsi="Arial" w:cs="Arial"/>
          <w:i/>
          <w:color w:val="auto"/>
          <w:sz w:val="22"/>
          <w:szCs w:val="22"/>
        </w:rPr>
        <w:t>roj parkirnih mjesta u garažama ostao je nepromijenjen.</w:t>
      </w:r>
    </w:p>
    <w:p w14:paraId="7188C45B" w14:textId="526F849B" w:rsidR="009F4277" w:rsidRDefault="008F391F" w:rsidP="009F4277">
      <w:pPr>
        <w:spacing w:before="0" w:after="0" w:line="276" w:lineRule="auto"/>
        <w:jc w:val="both"/>
        <w:rPr>
          <w:rFonts w:ascii="Arial" w:hAnsi="Arial" w:cs="Arial"/>
          <w:i/>
          <w:color w:val="auto"/>
          <w:sz w:val="22"/>
          <w:szCs w:val="22"/>
        </w:rPr>
      </w:pPr>
      <w:r>
        <w:rPr>
          <w:rFonts w:ascii="Arial" w:hAnsi="Arial" w:cs="Arial"/>
          <w:i/>
          <w:color w:val="auto"/>
          <w:sz w:val="22"/>
          <w:szCs w:val="22"/>
        </w:rPr>
        <w:t>Do promjene u odnosu na planirano došlo je u najvećoj mjeri uslijed zatvaranja parkirališta KBC Kantrida, što nije bilo predviđeno Rebalansom plana.</w:t>
      </w:r>
    </w:p>
    <w:p w14:paraId="04785B5B" w14:textId="4BD37474" w:rsidR="009F4277" w:rsidRDefault="008F391F" w:rsidP="009F4277">
      <w:pPr>
        <w:spacing w:after="120" w:line="276" w:lineRule="auto"/>
        <w:jc w:val="both"/>
        <w:rPr>
          <w:rFonts w:ascii="Arial" w:hAnsi="Arial" w:cs="Arial"/>
          <w:i/>
          <w:color w:val="auto"/>
          <w:sz w:val="22"/>
          <w:szCs w:val="22"/>
        </w:rPr>
      </w:pPr>
      <w:r>
        <w:rPr>
          <w:rFonts w:ascii="Arial" w:hAnsi="Arial" w:cs="Arial"/>
          <w:i/>
          <w:color w:val="auto"/>
          <w:sz w:val="22"/>
          <w:szCs w:val="22"/>
        </w:rPr>
        <w:lastRenderedPageBreak/>
        <w:t>U</w:t>
      </w:r>
      <w:r w:rsidR="009F4277" w:rsidRPr="00E14114">
        <w:rPr>
          <w:rFonts w:ascii="Arial" w:hAnsi="Arial" w:cs="Arial"/>
          <w:i/>
          <w:color w:val="auto"/>
          <w:sz w:val="22"/>
          <w:szCs w:val="22"/>
        </w:rPr>
        <w:t xml:space="preserve"> nastavku su prikazani detaljno razrađeni ostvareni naturalni podaci o broju pretplatnih karti, broju prodanih sati parkiranja i broju premještenih vozila Službe parkirališta u razdoblju I-XII/202</w:t>
      </w:r>
      <w:r w:rsidR="00D4299B">
        <w:rPr>
          <w:rFonts w:ascii="Arial" w:hAnsi="Arial" w:cs="Arial"/>
          <w:i/>
          <w:color w:val="auto"/>
          <w:sz w:val="22"/>
          <w:szCs w:val="22"/>
        </w:rPr>
        <w:t>2</w:t>
      </w:r>
      <w:r w:rsidR="009F4277" w:rsidRPr="00E14114">
        <w:rPr>
          <w:rFonts w:ascii="Arial" w:hAnsi="Arial" w:cs="Arial"/>
          <w:i/>
          <w:color w:val="auto"/>
          <w:sz w:val="22"/>
          <w:szCs w:val="22"/>
        </w:rPr>
        <w:t>. godine u usporedbi s ostvarenjem za I-XII/202</w:t>
      </w:r>
      <w:r w:rsidR="00D4299B">
        <w:rPr>
          <w:rFonts w:ascii="Arial" w:hAnsi="Arial" w:cs="Arial"/>
          <w:i/>
          <w:color w:val="auto"/>
          <w:sz w:val="22"/>
          <w:szCs w:val="22"/>
        </w:rPr>
        <w:t>1</w:t>
      </w:r>
      <w:r w:rsidR="009F4277" w:rsidRPr="00E14114">
        <w:rPr>
          <w:rFonts w:ascii="Arial" w:hAnsi="Arial" w:cs="Arial"/>
          <w:i/>
          <w:color w:val="auto"/>
          <w:sz w:val="22"/>
          <w:szCs w:val="22"/>
        </w:rPr>
        <w:t xml:space="preserve">. godine i </w:t>
      </w:r>
      <w:r w:rsidR="00B46D95" w:rsidRPr="00B46D95">
        <w:rPr>
          <w:rFonts w:ascii="Arial" w:hAnsi="Arial" w:cs="Arial"/>
          <w:i/>
          <w:color w:val="auto"/>
          <w:sz w:val="22"/>
          <w:szCs w:val="22"/>
        </w:rPr>
        <w:t>Rebalansom p</w:t>
      </w:r>
      <w:r w:rsidR="009F4277" w:rsidRPr="00B46D95">
        <w:rPr>
          <w:rFonts w:ascii="Arial" w:hAnsi="Arial" w:cs="Arial"/>
          <w:i/>
          <w:color w:val="auto"/>
          <w:sz w:val="22"/>
          <w:szCs w:val="22"/>
        </w:rPr>
        <w:t>lan</w:t>
      </w:r>
      <w:r w:rsidR="00B46D95" w:rsidRPr="00B46D95">
        <w:rPr>
          <w:rFonts w:ascii="Arial" w:hAnsi="Arial" w:cs="Arial"/>
          <w:i/>
          <w:color w:val="auto"/>
          <w:sz w:val="22"/>
          <w:szCs w:val="22"/>
        </w:rPr>
        <w:t>a</w:t>
      </w:r>
      <w:r w:rsidR="009F4277" w:rsidRPr="00B46D95">
        <w:rPr>
          <w:rFonts w:ascii="Arial" w:hAnsi="Arial" w:cs="Arial"/>
          <w:i/>
          <w:color w:val="auto"/>
          <w:sz w:val="22"/>
          <w:szCs w:val="22"/>
        </w:rPr>
        <w:t xml:space="preserve"> poslovanja</w:t>
      </w:r>
      <w:r w:rsidR="00B46D95" w:rsidRPr="00B46D95">
        <w:rPr>
          <w:rFonts w:ascii="Arial" w:hAnsi="Arial" w:cs="Arial"/>
          <w:i/>
          <w:color w:val="auto"/>
          <w:sz w:val="22"/>
          <w:szCs w:val="22"/>
        </w:rPr>
        <w:t xml:space="preserve"> za </w:t>
      </w:r>
      <w:r w:rsidR="006B7DBC">
        <w:rPr>
          <w:rFonts w:ascii="Arial" w:hAnsi="Arial" w:cs="Arial"/>
          <w:i/>
          <w:color w:val="auto"/>
          <w:sz w:val="22"/>
          <w:szCs w:val="22"/>
        </w:rPr>
        <w:t>I-XII/</w:t>
      </w:r>
      <w:r w:rsidR="00B46D95" w:rsidRPr="00B46D95">
        <w:rPr>
          <w:rFonts w:ascii="Arial" w:hAnsi="Arial" w:cs="Arial"/>
          <w:i/>
          <w:color w:val="auto"/>
          <w:sz w:val="22"/>
          <w:szCs w:val="22"/>
        </w:rPr>
        <w:t>2022. godinu</w:t>
      </w:r>
      <w:r w:rsidR="009F4277" w:rsidRPr="00B46D95">
        <w:rPr>
          <w:rFonts w:ascii="Arial" w:hAnsi="Arial" w:cs="Arial"/>
          <w:i/>
          <w:color w:val="auto"/>
          <w:sz w:val="22"/>
          <w:szCs w:val="22"/>
        </w:rPr>
        <w:t>.</w:t>
      </w:r>
    </w:p>
    <w:p w14:paraId="2EFFC861" w14:textId="6F083978" w:rsidR="009F4277" w:rsidRPr="00656E39" w:rsidRDefault="009F4277" w:rsidP="008743AB">
      <w:pPr>
        <w:spacing w:after="120" w:line="276" w:lineRule="auto"/>
        <w:jc w:val="both"/>
        <w:rPr>
          <w:rFonts w:ascii="Arial" w:hAnsi="Arial" w:cs="Arial"/>
          <w:i/>
          <w:color w:val="auto"/>
          <w:sz w:val="22"/>
          <w:szCs w:val="22"/>
        </w:rPr>
      </w:pPr>
      <w:r w:rsidRPr="00656E39">
        <w:rPr>
          <w:rFonts w:ascii="Arial" w:hAnsi="Arial" w:cs="Arial"/>
          <w:i/>
          <w:color w:val="auto"/>
          <w:sz w:val="22"/>
          <w:szCs w:val="22"/>
        </w:rPr>
        <w:t>Sljedeća tablica prikazuje broj korisnika s pretplatnim parkirnim pravima, prikazan na dan</w:t>
      </w:r>
      <w:r w:rsidRPr="00656E39">
        <w:rPr>
          <w:rFonts w:ascii="Arial" w:hAnsi="Arial" w:cs="Arial"/>
          <w:i/>
          <w:color w:val="auto"/>
          <w:sz w:val="22"/>
          <w:szCs w:val="22"/>
        </w:rPr>
        <w:br/>
        <w:t>31.</w:t>
      </w:r>
      <w:r w:rsidR="00814674" w:rsidRPr="00656E39">
        <w:rPr>
          <w:rFonts w:ascii="Arial" w:hAnsi="Arial" w:cs="Arial"/>
          <w:i/>
          <w:color w:val="auto"/>
          <w:sz w:val="22"/>
          <w:szCs w:val="22"/>
        </w:rPr>
        <w:t xml:space="preserve"> prosinca </w:t>
      </w:r>
      <w:r w:rsidRPr="00656E39">
        <w:rPr>
          <w:rFonts w:ascii="Arial" w:hAnsi="Arial" w:cs="Arial"/>
          <w:i/>
          <w:color w:val="auto"/>
          <w:sz w:val="22"/>
          <w:szCs w:val="22"/>
        </w:rPr>
        <w:t>202</w:t>
      </w:r>
      <w:r w:rsidR="00656E39" w:rsidRPr="00656E39">
        <w:rPr>
          <w:rFonts w:ascii="Arial" w:hAnsi="Arial" w:cs="Arial"/>
          <w:i/>
          <w:color w:val="auto"/>
          <w:sz w:val="22"/>
          <w:szCs w:val="22"/>
        </w:rPr>
        <w:t>2</w:t>
      </w:r>
      <w:r w:rsidRPr="00656E39">
        <w:rPr>
          <w:rFonts w:ascii="Arial" w:hAnsi="Arial" w:cs="Arial"/>
          <w:i/>
          <w:color w:val="auto"/>
          <w:sz w:val="22"/>
          <w:szCs w:val="22"/>
        </w:rPr>
        <w:t xml:space="preserve">. i na isti dan prethodne godine. </w:t>
      </w:r>
    </w:p>
    <w:p w14:paraId="25B6F25A" w14:textId="3FC2F8EE" w:rsidR="009F4277" w:rsidRPr="00656E39" w:rsidRDefault="009F4277" w:rsidP="009F4277">
      <w:pPr>
        <w:spacing w:before="0" w:after="0" w:line="276" w:lineRule="auto"/>
        <w:jc w:val="right"/>
        <w:rPr>
          <w:rFonts w:ascii="Arial" w:hAnsi="Arial" w:cs="Arial"/>
          <w:i/>
          <w:color w:val="auto"/>
          <w:sz w:val="22"/>
          <w:szCs w:val="22"/>
        </w:rPr>
      </w:pPr>
      <w:r w:rsidRPr="00656E39">
        <w:rPr>
          <w:rFonts w:ascii="Arial" w:hAnsi="Arial" w:cs="Arial"/>
          <w:i/>
          <w:color w:val="auto"/>
          <w:sz w:val="22"/>
          <w:szCs w:val="22"/>
        </w:rPr>
        <w:t xml:space="preserve">Tablica </w:t>
      </w:r>
      <w:r w:rsidR="00112A36" w:rsidRPr="00656E39">
        <w:rPr>
          <w:rFonts w:ascii="Arial" w:hAnsi="Arial" w:cs="Arial"/>
          <w:i/>
          <w:color w:val="auto"/>
          <w:sz w:val="22"/>
          <w:szCs w:val="22"/>
        </w:rPr>
        <w:t>2</w:t>
      </w:r>
      <w:r w:rsidRPr="00656E39">
        <w:rPr>
          <w:rFonts w:ascii="Arial" w:hAnsi="Arial" w:cs="Arial"/>
          <w:i/>
          <w:color w:val="auto"/>
          <w:sz w:val="22"/>
          <w:szCs w:val="22"/>
        </w:rPr>
        <w:t>.</w:t>
      </w:r>
    </w:p>
    <w:p w14:paraId="767C3A9D" w14:textId="77777777" w:rsidR="009F4277" w:rsidRPr="00656E39" w:rsidRDefault="009F4277" w:rsidP="009F4277">
      <w:pPr>
        <w:spacing w:line="276" w:lineRule="auto"/>
        <w:jc w:val="center"/>
        <w:rPr>
          <w:rFonts w:ascii="Arial" w:hAnsi="Arial" w:cs="Arial"/>
          <w:b/>
          <w:i/>
          <w:color w:val="FF0000"/>
          <w:sz w:val="22"/>
          <w:szCs w:val="22"/>
        </w:rPr>
      </w:pPr>
      <w:r w:rsidRPr="00656E39">
        <w:rPr>
          <w:rFonts w:ascii="Arial" w:hAnsi="Arial" w:cs="Arial"/>
          <w:b/>
          <w:i/>
          <w:color w:val="auto"/>
          <w:sz w:val="22"/>
          <w:szCs w:val="22"/>
        </w:rPr>
        <w:t>BROJ KORISNIKA S PRETPLATNIM PARKIRNIM PRAVIMA</w:t>
      </w:r>
    </w:p>
    <w:p w14:paraId="16E183A9" w14:textId="7F3286CF" w:rsidR="009F4277" w:rsidRPr="00656E39" w:rsidRDefault="00656E39" w:rsidP="009F4277">
      <w:pPr>
        <w:spacing w:line="276" w:lineRule="auto"/>
        <w:jc w:val="both"/>
        <w:rPr>
          <w:rFonts w:ascii="Arial" w:hAnsi="Arial" w:cs="Arial"/>
          <w:b/>
          <w:i/>
          <w:color w:val="auto"/>
          <w:sz w:val="22"/>
          <w:szCs w:val="22"/>
        </w:rPr>
      </w:pPr>
      <w:r w:rsidRPr="00656E39">
        <w:rPr>
          <w:noProof/>
        </w:rPr>
        <w:drawing>
          <wp:inline distT="0" distB="0" distL="0" distR="0" wp14:anchorId="1FC99A7D" wp14:editId="20FD193B">
            <wp:extent cx="5640705" cy="42862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40705" cy="4286250"/>
                    </a:xfrm>
                    <a:prstGeom prst="rect">
                      <a:avLst/>
                    </a:prstGeom>
                    <a:noFill/>
                    <a:ln>
                      <a:noFill/>
                    </a:ln>
                  </pic:spPr>
                </pic:pic>
              </a:graphicData>
            </a:graphic>
          </wp:inline>
        </w:drawing>
      </w:r>
    </w:p>
    <w:p w14:paraId="5349F2E1" w14:textId="2315B7CE" w:rsidR="003A616C" w:rsidRPr="006903BC" w:rsidRDefault="003A616C" w:rsidP="009F4277">
      <w:pPr>
        <w:spacing w:after="120" w:line="276" w:lineRule="auto"/>
        <w:jc w:val="both"/>
        <w:rPr>
          <w:rFonts w:ascii="Arial" w:hAnsi="Arial" w:cs="Arial"/>
          <w:i/>
          <w:color w:val="auto"/>
          <w:sz w:val="22"/>
          <w:szCs w:val="22"/>
        </w:rPr>
      </w:pPr>
      <w:r w:rsidRPr="00656E39">
        <w:rPr>
          <w:rFonts w:ascii="Arial" w:hAnsi="Arial" w:cs="Arial"/>
          <w:i/>
          <w:color w:val="auto"/>
          <w:sz w:val="22"/>
          <w:szCs w:val="22"/>
        </w:rPr>
        <w:t xml:space="preserve">Sveukupno je zabilježeno </w:t>
      </w:r>
      <w:r w:rsidR="006903BC">
        <w:rPr>
          <w:rFonts w:ascii="Arial" w:hAnsi="Arial" w:cs="Arial"/>
          <w:i/>
          <w:color w:val="auto"/>
          <w:sz w:val="22"/>
          <w:szCs w:val="22"/>
        </w:rPr>
        <w:t>smanje</w:t>
      </w:r>
      <w:r w:rsidRPr="00656E39">
        <w:rPr>
          <w:rFonts w:ascii="Arial" w:hAnsi="Arial" w:cs="Arial"/>
          <w:i/>
          <w:color w:val="auto"/>
          <w:sz w:val="22"/>
          <w:szCs w:val="22"/>
        </w:rPr>
        <w:t xml:space="preserve">nje </w:t>
      </w:r>
      <w:r w:rsidRPr="006903BC">
        <w:rPr>
          <w:rFonts w:ascii="Arial" w:hAnsi="Arial" w:cs="Arial"/>
          <w:i/>
          <w:color w:val="auto"/>
          <w:sz w:val="22"/>
          <w:szCs w:val="22"/>
        </w:rPr>
        <w:t>broja korisnika s pretplatnim parkirnim kartama na dan 31. prosinca 202</w:t>
      </w:r>
      <w:r w:rsidR="006903BC" w:rsidRPr="006903BC">
        <w:rPr>
          <w:rFonts w:ascii="Arial" w:hAnsi="Arial" w:cs="Arial"/>
          <w:i/>
          <w:color w:val="auto"/>
          <w:sz w:val="22"/>
          <w:szCs w:val="22"/>
        </w:rPr>
        <w:t>2</w:t>
      </w:r>
      <w:r w:rsidRPr="006903BC">
        <w:rPr>
          <w:rFonts w:ascii="Arial" w:hAnsi="Arial" w:cs="Arial"/>
          <w:i/>
          <w:color w:val="auto"/>
          <w:sz w:val="22"/>
          <w:szCs w:val="22"/>
        </w:rPr>
        <w:t xml:space="preserve">. </w:t>
      </w:r>
      <w:r w:rsidR="006903BC" w:rsidRPr="006903BC">
        <w:rPr>
          <w:rFonts w:ascii="Arial" w:hAnsi="Arial" w:cs="Arial"/>
          <w:i/>
          <w:color w:val="auto"/>
          <w:sz w:val="22"/>
          <w:szCs w:val="22"/>
        </w:rPr>
        <w:t>za</w:t>
      </w:r>
      <w:r w:rsidRPr="006903BC">
        <w:rPr>
          <w:rFonts w:ascii="Arial" w:hAnsi="Arial" w:cs="Arial"/>
          <w:i/>
          <w:color w:val="auto"/>
          <w:sz w:val="22"/>
          <w:szCs w:val="22"/>
        </w:rPr>
        <w:t xml:space="preserve"> </w:t>
      </w:r>
      <w:r w:rsidR="006903BC" w:rsidRPr="006903BC">
        <w:rPr>
          <w:rFonts w:ascii="Arial" w:hAnsi="Arial" w:cs="Arial"/>
          <w:i/>
          <w:color w:val="auto"/>
          <w:sz w:val="22"/>
          <w:szCs w:val="22"/>
        </w:rPr>
        <w:t>4</w:t>
      </w:r>
      <w:r w:rsidRPr="006903BC">
        <w:rPr>
          <w:rFonts w:ascii="Arial" w:hAnsi="Arial" w:cs="Arial"/>
          <w:i/>
          <w:color w:val="auto"/>
          <w:sz w:val="22"/>
          <w:szCs w:val="22"/>
        </w:rPr>
        <w:t>,</w:t>
      </w:r>
      <w:r w:rsidR="006903BC" w:rsidRPr="006903BC">
        <w:rPr>
          <w:rFonts w:ascii="Arial" w:hAnsi="Arial" w:cs="Arial"/>
          <w:i/>
          <w:color w:val="auto"/>
          <w:sz w:val="22"/>
          <w:szCs w:val="22"/>
        </w:rPr>
        <w:t>2</w:t>
      </w:r>
      <w:r w:rsidRPr="006903BC">
        <w:rPr>
          <w:rFonts w:ascii="Arial" w:hAnsi="Arial" w:cs="Arial"/>
          <w:i/>
          <w:color w:val="auto"/>
          <w:sz w:val="22"/>
          <w:szCs w:val="22"/>
        </w:rPr>
        <w:t xml:space="preserve">% u odnosu na prethodnu godinu te </w:t>
      </w:r>
      <w:r w:rsidR="006903BC" w:rsidRPr="006903BC">
        <w:rPr>
          <w:rFonts w:ascii="Arial" w:hAnsi="Arial" w:cs="Arial"/>
          <w:i/>
          <w:color w:val="auto"/>
          <w:sz w:val="22"/>
          <w:szCs w:val="22"/>
        </w:rPr>
        <w:t>za</w:t>
      </w:r>
      <w:r w:rsidRPr="006903BC">
        <w:rPr>
          <w:rFonts w:ascii="Arial" w:hAnsi="Arial" w:cs="Arial"/>
          <w:i/>
          <w:color w:val="auto"/>
          <w:sz w:val="22"/>
          <w:szCs w:val="22"/>
        </w:rPr>
        <w:t xml:space="preserve"> </w:t>
      </w:r>
      <w:r w:rsidR="006903BC" w:rsidRPr="006903BC">
        <w:rPr>
          <w:rFonts w:ascii="Arial" w:hAnsi="Arial" w:cs="Arial"/>
          <w:i/>
          <w:color w:val="auto"/>
          <w:sz w:val="22"/>
          <w:szCs w:val="22"/>
        </w:rPr>
        <w:t>5</w:t>
      </w:r>
      <w:r w:rsidRPr="006903BC">
        <w:rPr>
          <w:rFonts w:ascii="Arial" w:hAnsi="Arial" w:cs="Arial"/>
          <w:i/>
          <w:color w:val="auto"/>
          <w:sz w:val="22"/>
          <w:szCs w:val="22"/>
        </w:rPr>
        <w:t>,</w:t>
      </w:r>
      <w:r w:rsidR="006903BC" w:rsidRPr="006903BC">
        <w:rPr>
          <w:rFonts w:ascii="Arial" w:hAnsi="Arial" w:cs="Arial"/>
          <w:i/>
          <w:color w:val="auto"/>
          <w:sz w:val="22"/>
          <w:szCs w:val="22"/>
        </w:rPr>
        <w:t>5</w:t>
      </w:r>
      <w:r w:rsidRPr="006903BC">
        <w:rPr>
          <w:rFonts w:ascii="Arial" w:hAnsi="Arial" w:cs="Arial"/>
          <w:i/>
          <w:color w:val="auto"/>
          <w:sz w:val="22"/>
          <w:szCs w:val="22"/>
        </w:rPr>
        <w:t xml:space="preserve">% u odnosu na </w:t>
      </w:r>
      <w:r w:rsidR="006903BC" w:rsidRPr="006903BC">
        <w:rPr>
          <w:rFonts w:ascii="Arial" w:hAnsi="Arial" w:cs="Arial"/>
          <w:i/>
          <w:color w:val="auto"/>
          <w:sz w:val="22"/>
          <w:szCs w:val="22"/>
        </w:rPr>
        <w:t>Rebalans</w:t>
      </w:r>
      <w:r w:rsidR="008F391F">
        <w:rPr>
          <w:rFonts w:ascii="Arial" w:hAnsi="Arial" w:cs="Arial"/>
          <w:i/>
          <w:color w:val="auto"/>
          <w:sz w:val="22"/>
          <w:szCs w:val="22"/>
        </w:rPr>
        <w:t xml:space="preserve"> p</w:t>
      </w:r>
      <w:r w:rsidRPr="006903BC">
        <w:rPr>
          <w:rFonts w:ascii="Arial" w:hAnsi="Arial" w:cs="Arial"/>
          <w:i/>
          <w:color w:val="auto"/>
          <w:sz w:val="22"/>
          <w:szCs w:val="22"/>
        </w:rPr>
        <w:t>lan</w:t>
      </w:r>
      <w:r w:rsidR="006903BC" w:rsidRPr="006903BC">
        <w:rPr>
          <w:rFonts w:ascii="Arial" w:hAnsi="Arial" w:cs="Arial"/>
          <w:i/>
          <w:color w:val="auto"/>
          <w:sz w:val="22"/>
          <w:szCs w:val="22"/>
        </w:rPr>
        <w:t>a</w:t>
      </w:r>
      <w:r w:rsidRPr="006903BC">
        <w:rPr>
          <w:rFonts w:ascii="Arial" w:hAnsi="Arial" w:cs="Arial"/>
          <w:i/>
          <w:color w:val="auto"/>
          <w:sz w:val="22"/>
          <w:szCs w:val="22"/>
        </w:rPr>
        <w:t xml:space="preserve"> poslovanja.</w:t>
      </w:r>
    </w:p>
    <w:p w14:paraId="12520631" w14:textId="1610F4A5" w:rsidR="00E45BEA" w:rsidRDefault="00E45BEA" w:rsidP="009F4277">
      <w:pPr>
        <w:spacing w:after="120" w:line="276" w:lineRule="auto"/>
        <w:jc w:val="both"/>
        <w:rPr>
          <w:rFonts w:ascii="Arial" w:hAnsi="Arial" w:cs="Arial"/>
          <w:i/>
          <w:color w:val="auto"/>
          <w:sz w:val="22"/>
          <w:szCs w:val="22"/>
        </w:rPr>
      </w:pPr>
      <w:r w:rsidRPr="00E45BEA">
        <w:rPr>
          <w:rFonts w:ascii="Arial" w:hAnsi="Arial" w:cs="Arial"/>
          <w:i/>
          <w:color w:val="auto"/>
          <w:sz w:val="22"/>
          <w:szCs w:val="22"/>
        </w:rPr>
        <w:t>Gledano po kategorijama primjeć</w:t>
      </w:r>
      <w:r w:rsidR="008F391F">
        <w:rPr>
          <w:rFonts w:ascii="Arial" w:hAnsi="Arial" w:cs="Arial"/>
          <w:i/>
          <w:color w:val="auto"/>
          <w:sz w:val="22"/>
          <w:szCs w:val="22"/>
        </w:rPr>
        <w:t xml:space="preserve">je se </w:t>
      </w:r>
      <w:r w:rsidRPr="00E45BEA">
        <w:rPr>
          <w:rFonts w:ascii="Arial" w:hAnsi="Arial" w:cs="Arial"/>
          <w:i/>
          <w:color w:val="auto"/>
          <w:sz w:val="22"/>
          <w:szCs w:val="22"/>
        </w:rPr>
        <w:t xml:space="preserve">porast kod mjesečnih </w:t>
      </w:r>
      <w:r>
        <w:rPr>
          <w:rFonts w:ascii="Arial" w:hAnsi="Arial" w:cs="Arial"/>
          <w:i/>
          <w:color w:val="auto"/>
          <w:sz w:val="22"/>
          <w:szCs w:val="22"/>
        </w:rPr>
        <w:t xml:space="preserve">parkirnih </w:t>
      </w:r>
      <w:r w:rsidRPr="00E45BEA">
        <w:rPr>
          <w:rFonts w:ascii="Arial" w:hAnsi="Arial" w:cs="Arial"/>
          <w:i/>
          <w:color w:val="auto"/>
          <w:sz w:val="22"/>
          <w:szCs w:val="22"/>
        </w:rPr>
        <w:t>karata za fizičke i pravne osobe od 11,9 % što je u korelaciji sa smanjenjem broja povla</w:t>
      </w:r>
      <w:r>
        <w:rPr>
          <w:rFonts w:ascii="Arial" w:hAnsi="Arial" w:cs="Arial"/>
          <w:i/>
          <w:color w:val="auto"/>
          <w:sz w:val="22"/>
          <w:szCs w:val="22"/>
        </w:rPr>
        <w:t>š</w:t>
      </w:r>
      <w:r w:rsidRPr="00E45BEA">
        <w:rPr>
          <w:rFonts w:ascii="Arial" w:hAnsi="Arial" w:cs="Arial"/>
          <w:i/>
          <w:color w:val="auto"/>
          <w:sz w:val="22"/>
          <w:szCs w:val="22"/>
        </w:rPr>
        <w:t>tenih karata za stanare uslijed ukidanja prava na povlašt</w:t>
      </w:r>
      <w:r w:rsidR="008F391F">
        <w:rPr>
          <w:rFonts w:ascii="Arial" w:hAnsi="Arial" w:cs="Arial"/>
          <w:i/>
          <w:color w:val="auto"/>
          <w:sz w:val="22"/>
          <w:szCs w:val="22"/>
        </w:rPr>
        <w:t>e</w:t>
      </w:r>
      <w:r w:rsidRPr="00E45BEA">
        <w:rPr>
          <w:rFonts w:ascii="Arial" w:hAnsi="Arial" w:cs="Arial"/>
          <w:i/>
          <w:color w:val="auto"/>
          <w:sz w:val="22"/>
          <w:szCs w:val="22"/>
        </w:rPr>
        <w:t>nu kartu temeljem boravišta. Slijedom navedenog biljež</w:t>
      </w:r>
      <w:r w:rsidR="008F391F">
        <w:rPr>
          <w:rFonts w:ascii="Arial" w:hAnsi="Arial" w:cs="Arial"/>
          <w:i/>
          <w:color w:val="auto"/>
          <w:sz w:val="22"/>
          <w:szCs w:val="22"/>
        </w:rPr>
        <w:t xml:space="preserve"> se</w:t>
      </w:r>
      <w:r w:rsidRPr="00E45BEA">
        <w:rPr>
          <w:rFonts w:ascii="Arial" w:hAnsi="Arial" w:cs="Arial"/>
          <w:i/>
          <w:color w:val="auto"/>
          <w:sz w:val="22"/>
          <w:szCs w:val="22"/>
        </w:rPr>
        <w:t xml:space="preserve"> s</w:t>
      </w:r>
      <w:r>
        <w:rPr>
          <w:rFonts w:ascii="Arial" w:hAnsi="Arial" w:cs="Arial"/>
          <w:i/>
          <w:color w:val="auto"/>
          <w:sz w:val="22"/>
          <w:szCs w:val="22"/>
        </w:rPr>
        <w:t>m</w:t>
      </w:r>
      <w:r w:rsidRPr="00E45BEA">
        <w:rPr>
          <w:rFonts w:ascii="Arial" w:hAnsi="Arial" w:cs="Arial"/>
          <w:i/>
          <w:color w:val="auto"/>
          <w:sz w:val="22"/>
          <w:szCs w:val="22"/>
        </w:rPr>
        <w:t>anjenje broja povlaštenih karata stanara za 8,0% u odnosu na  prethodn</w:t>
      </w:r>
      <w:r w:rsidR="009A79FE">
        <w:rPr>
          <w:rFonts w:ascii="Arial" w:hAnsi="Arial" w:cs="Arial"/>
          <w:i/>
          <w:color w:val="auto"/>
          <w:sz w:val="22"/>
          <w:szCs w:val="22"/>
        </w:rPr>
        <w:t>u</w:t>
      </w:r>
      <w:r w:rsidRPr="00E45BEA">
        <w:rPr>
          <w:rFonts w:ascii="Arial" w:hAnsi="Arial" w:cs="Arial"/>
          <w:i/>
          <w:color w:val="auto"/>
          <w:sz w:val="22"/>
          <w:szCs w:val="22"/>
        </w:rPr>
        <w:t xml:space="preserve"> godin</w:t>
      </w:r>
      <w:r w:rsidR="009A79FE">
        <w:rPr>
          <w:rFonts w:ascii="Arial" w:hAnsi="Arial" w:cs="Arial"/>
          <w:i/>
          <w:color w:val="auto"/>
          <w:sz w:val="22"/>
          <w:szCs w:val="22"/>
        </w:rPr>
        <w:t>u</w:t>
      </w:r>
      <w:r w:rsidRPr="00E45BEA">
        <w:rPr>
          <w:rFonts w:ascii="Arial" w:hAnsi="Arial" w:cs="Arial"/>
          <w:i/>
          <w:color w:val="auto"/>
          <w:sz w:val="22"/>
          <w:szCs w:val="22"/>
        </w:rPr>
        <w:t xml:space="preserve"> odnosno za</w:t>
      </w:r>
      <w:r w:rsidR="008F391F">
        <w:rPr>
          <w:rFonts w:ascii="Arial" w:hAnsi="Arial" w:cs="Arial"/>
          <w:i/>
          <w:color w:val="auto"/>
          <w:sz w:val="22"/>
          <w:szCs w:val="22"/>
        </w:rPr>
        <w:t xml:space="preserve"> </w:t>
      </w:r>
      <w:r w:rsidRPr="00E45BEA">
        <w:rPr>
          <w:rFonts w:ascii="Arial" w:hAnsi="Arial" w:cs="Arial"/>
          <w:i/>
          <w:color w:val="auto"/>
          <w:sz w:val="22"/>
          <w:szCs w:val="22"/>
        </w:rPr>
        <w:t>10,2% u odnosu na planirano.</w:t>
      </w:r>
      <w:r>
        <w:rPr>
          <w:rFonts w:ascii="Arial" w:hAnsi="Arial" w:cs="Arial"/>
          <w:i/>
          <w:color w:val="auto"/>
          <w:sz w:val="22"/>
          <w:szCs w:val="22"/>
        </w:rPr>
        <w:t xml:space="preserve"> </w:t>
      </w:r>
      <w:r w:rsidRPr="00E45BEA">
        <w:rPr>
          <w:rFonts w:ascii="Arial" w:hAnsi="Arial" w:cs="Arial"/>
          <w:i/>
          <w:color w:val="auto"/>
          <w:sz w:val="22"/>
          <w:szCs w:val="22"/>
        </w:rPr>
        <w:t>Sve ostale kategorije bilježe porast u odnosnu na prethodnu godinu osim korisnika elektro vozila koji više nemaju pravo na besplatno parkiranje sukladno izmjenama Općih uvjeta od 25. ožujka 2022. godine, a preostali broj odnosi se na još uvijek aktivne pretplate temeljem ranije stečenog prava.</w:t>
      </w:r>
      <w:r>
        <w:rPr>
          <w:rFonts w:ascii="Arial" w:hAnsi="Arial" w:cs="Arial"/>
          <w:i/>
          <w:color w:val="auto"/>
          <w:sz w:val="22"/>
          <w:szCs w:val="22"/>
        </w:rPr>
        <w:t xml:space="preserve"> </w:t>
      </w:r>
    </w:p>
    <w:p w14:paraId="3E1BA5A0" w14:textId="48377360" w:rsidR="009F4277" w:rsidRDefault="009F4277" w:rsidP="009F4277">
      <w:pPr>
        <w:spacing w:after="120" w:line="276" w:lineRule="auto"/>
        <w:jc w:val="both"/>
        <w:rPr>
          <w:rFonts w:ascii="Arial" w:hAnsi="Arial" w:cs="Arial"/>
          <w:i/>
          <w:color w:val="auto"/>
          <w:sz w:val="22"/>
          <w:szCs w:val="22"/>
          <w:highlight w:val="yellow"/>
        </w:rPr>
      </w:pPr>
      <w:r w:rsidRPr="00D12A69">
        <w:rPr>
          <w:rFonts w:ascii="Arial" w:hAnsi="Arial" w:cs="Arial"/>
          <w:i/>
          <w:color w:val="auto"/>
          <w:sz w:val="22"/>
          <w:szCs w:val="22"/>
        </w:rPr>
        <w:lastRenderedPageBreak/>
        <w:t xml:space="preserve">Analitika broja prodanih sati parkiranja po zonama i parkiralištima prikazana </w:t>
      </w:r>
      <w:r w:rsidRPr="002409E2">
        <w:rPr>
          <w:rFonts w:ascii="Arial" w:hAnsi="Arial" w:cs="Arial"/>
          <w:i/>
          <w:color w:val="auto"/>
          <w:sz w:val="22"/>
          <w:szCs w:val="22"/>
        </w:rPr>
        <w:t>je u nastavku.</w:t>
      </w:r>
    </w:p>
    <w:p w14:paraId="55D018B6" w14:textId="1674869F" w:rsidR="009F4277" w:rsidRPr="00681DF3" w:rsidRDefault="00385C2C" w:rsidP="00385C2C">
      <w:pPr>
        <w:spacing w:before="0" w:after="0" w:line="240" w:lineRule="auto"/>
        <w:ind w:left="1440" w:right="-473" w:firstLine="720"/>
        <w:jc w:val="center"/>
        <w:rPr>
          <w:rFonts w:ascii="Arial" w:hAnsi="Arial" w:cs="Arial"/>
          <w:i/>
          <w:color w:val="auto"/>
          <w:sz w:val="22"/>
          <w:szCs w:val="22"/>
        </w:rPr>
      </w:pPr>
      <w:r>
        <w:rPr>
          <w:rFonts w:ascii="Arial" w:hAnsi="Arial" w:cs="Arial"/>
          <w:i/>
          <w:color w:val="auto"/>
          <w:sz w:val="22"/>
          <w:szCs w:val="22"/>
        </w:rPr>
        <w:t xml:space="preserve">                                                                                     </w:t>
      </w:r>
      <w:r w:rsidR="00EA11C6">
        <w:rPr>
          <w:rFonts w:ascii="Arial" w:hAnsi="Arial" w:cs="Arial"/>
          <w:i/>
          <w:color w:val="auto"/>
          <w:sz w:val="22"/>
          <w:szCs w:val="22"/>
        </w:rPr>
        <w:t xml:space="preserve"> </w:t>
      </w:r>
      <w:r w:rsidR="009F4277" w:rsidRPr="00681DF3">
        <w:rPr>
          <w:rFonts w:ascii="Arial" w:hAnsi="Arial" w:cs="Arial"/>
          <w:i/>
          <w:color w:val="auto"/>
          <w:sz w:val="22"/>
          <w:szCs w:val="22"/>
        </w:rPr>
        <w:t xml:space="preserve">Tablica </w:t>
      </w:r>
      <w:r w:rsidR="00112A36">
        <w:rPr>
          <w:rFonts w:ascii="Arial" w:hAnsi="Arial" w:cs="Arial"/>
          <w:i/>
          <w:color w:val="auto"/>
          <w:sz w:val="22"/>
          <w:szCs w:val="22"/>
        </w:rPr>
        <w:t>3</w:t>
      </w:r>
      <w:r w:rsidR="009F4277" w:rsidRPr="00681DF3">
        <w:rPr>
          <w:rFonts w:ascii="Arial" w:hAnsi="Arial" w:cs="Arial"/>
          <w:i/>
          <w:color w:val="auto"/>
          <w:sz w:val="22"/>
          <w:szCs w:val="22"/>
        </w:rPr>
        <w:t>.</w:t>
      </w:r>
    </w:p>
    <w:p w14:paraId="2B50DDE1" w14:textId="77777777" w:rsidR="009F4277" w:rsidRPr="001669C7" w:rsidRDefault="009F4277" w:rsidP="009F4277">
      <w:pPr>
        <w:spacing w:before="0" w:after="0" w:line="240" w:lineRule="auto"/>
        <w:jc w:val="center"/>
        <w:rPr>
          <w:rFonts w:ascii="Arial" w:hAnsi="Arial" w:cs="Arial"/>
          <w:b/>
          <w:i/>
          <w:color w:val="auto"/>
          <w:sz w:val="22"/>
          <w:szCs w:val="22"/>
        </w:rPr>
      </w:pPr>
      <w:r w:rsidRPr="00681DF3">
        <w:rPr>
          <w:rFonts w:ascii="Arial" w:hAnsi="Arial" w:cs="Arial"/>
          <w:b/>
          <w:i/>
          <w:color w:val="auto"/>
          <w:sz w:val="22"/>
          <w:szCs w:val="22"/>
        </w:rPr>
        <w:t xml:space="preserve">ANALITIKA BROJA PRODANIH SATI PARKIRANJA </w:t>
      </w:r>
      <w:r w:rsidRPr="001669C7">
        <w:rPr>
          <w:rFonts w:ascii="Arial" w:hAnsi="Arial" w:cs="Arial"/>
          <w:b/>
          <w:i/>
          <w:color w:val="auto"/>
          <w:sz w:val="22"/>
          <w:szCs w:val="22"/>
        </w:rPr>
        <w:t>PO ZONAMA I PARKIRALIŠTIMA</w:t>
      </w:r>
    </w:p>
    <w:p w14:paraId="585CB975" w14:textId="7A040788" w:rsidR="009F4277" w:rsidRPr="001669C7" w:rsidRDefault="001669C7" w:rsidP="009F4277">
      <w:pPr>
        <w:spacing w:before="0" w:after="0" w:line="240" w:lineRule="auto"/>
        <w:jc w:val="both"/>
        <w:rPr>
          <w:rFonts w:ascii="Arial" w:hAnsi="Arial" w:cs="Arial"/>
          <w:b/>
          <w:i/>
          <w:color w:val="auto"/>
          <w:sz w:val="22"/>
          <w:szCs w:val="22"/>
        </w:rPr>
      </w:pPr>
      <w:r w:rsidRPr="001669C7">
        <w:rPr>
          <w:noProof/>
        </w:rPr>
        <w:drawing>
          <wp:inline distT="0" distB="0" distL="0" distR="0" wp14:anchorId="7C2E8E4B" wp14:editId="467DDD87">
            <wp:extent cx="5640705" cy="77038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40705" cy="7703820"/>
                    </a:xfrm>
                    <a:prstGeom prst="rect">
                      <a:avLst/>
                    </a:prstGeom>
                    <a:noFill/>
                    <a:ln>
                      <a:noFill/>
                    </a:ln>
                  </pic:spPr>
                </pic:pic>
              </a:graphicData>
            </a:graphic>
          </wp:inline>
        </w:drawing>
      </w:r>
    </w:p>
    <w:p w14:paraId="129923C8" w14:textId="23861EAE" w:rsidR="001669C7" w:rsidRPr="001669C7" w:rsidRDefault="001669C7" w:rsidP="001669C7">
      <w:pPr>
        <w:spacing w:line="276" w:lineRule="auto"/>
        <w:jc w:val="both"/>
        <w:rPr>
          <w:rFonts w:ascii="Arial" w:hAnsi="Arial" w:cs="Arial"/>
          <w:i/>
          <w:color w:val="auto"/>
          <w:sz w:val="22"/>
          <w:szCs w:val="22"/>
        </w:rPr>
      </w:pPr>
      <w:r w:rsidRPr="001669C7">
        <w:rPr>
          <w:rFonts w:ascii="Arial" w:hAnsi="Arial" w:cs="Arial"/>
          <w:i/>
          <w:color w:val="auto"/>
          <w:sz w:val="22"/>
          <w:szCs w:val="22"/>
        </w:rPr>
        <w:lastRenderedPageBreak/>
        <w:t xml:space="preserve">U 2022. godini u odnosu na </w:t>
      </w:r>
      <w:r w:rsidR="00C16F9C">
        <w:rPr>
          <w:rFonts w:ascii="Arial" w:hAnsi="Arial" w:cs="Arial"/>
          <w:i/>
          <w:color w:val="auto"/>
          <w:sz w:val="22"/>
          <w:szCs w:val="22"/>
        </w:rPr>
        <w:t xml:space="preserve">prethodnu </w:t>
      </w:r>
      <w:r w:rsidRPr="001669C7">
        <w:rPr>
          <w:rFonts w:ascii="Arial" w:hAnsi="Arial" w:cs="Arial"/>
          <w:i/>
          <w:color w:val="auto"/>
          <w:sz w:val="22"/>
          <w:szCs w:val="22"/>
        </w:rPr>
        <w:t>2021. godin</w:t>
      </w:r>
      <w:r w:rsidR="00C16F9C">
        <w:rPr>
          <w:rFonts w:ascii="Arial" w:hAnsi="Arial" w:cs="Arial"/>
          <w:i/>
          <w:color w:val="auto"/>
          <w:sz w:val="22"/>
          <w:szCs w:val="22"/>
        </w:rPr>
        <w:t xml:space="preserve">u </w:t>
      </w:r>
      <w:r w:rsidRPr="001669C7">
        <w:rPr>
          <w:rFonts w:ascii="Arial" w:hAnsi="Arial" w:cs="Arial"/>
          <w:i/>
          <w:color w:val="auto"/>
          <w:sz w:val="22"/>
          <w:szCs w:val="22"/>
        </w:rPr>
        <w:t>ostvareno je povećanje ukupnog broja prodanih sati parkiranja za 2,4%, dok se u odnosu na Rebalans plana bilježi pad od 5,0%. Obzirom da je dio parkirnih automata uklonjen vidljivo je da je broj prodanih sati parkiranja na parkirnim automatima manji u 2022. godin</w:t>
      </w:r>
      <w:r>
        <w:rPr>
          <w:rFonts w:ascii="Arial" w:hAnsi="Arial" w:cs="Arial"/>
          <w:i/>
          <w:color w:val="auto"/>
          <w:sz w:val="22"/>
          <w:szCs w:val="22"/>
        </w:rPr>
        <w:t>i</w:t>
      </w:r>
      <w:r w:rsidRPr="001669C7">
        <w:rPr>
          <w:rFonts w:ascii="Arial" w:hAnsi="Arial" w:cs="Arial"/>
          <w:i/>
          <w:color w:val="auto"/>
          <w:sz w:val="22"/>
          <w:szCs w:val="22"/>
        </w:rPr>
        <w:t xml:space="preserve"> u odnosu</w:t>
      </w:r>
      <w:r w:rsidR="00842D4A">
        <w:rPr>
          <w:rFonts w:ascii="Arial" w:hAnsi="Arial" w:cs="Arial"/>
          <w:i/>
          <w:color w:val="auto"/>
          <w:sz w:val="22"/>
          <w:szCs w:val="22"/>
        </w:rPr>
        <w:t xml:space="preserve"> </w:t>
      </w:r>
      <w:r w:rsidRPr="001669C7">
        <w:rPr>
          <w:rFonts w:ascii="Arial" w:hAnsi="Arial" w:cs="Arial"/>
          <w:i/>
          <w:color w:val="auto"/>
          <w:sz w:val="22"/>
          <w:szCs w:val="22"/>
        </w:rPr>
        <w:t>na isto razdoblje prethodne godine te u odnosu na planske veličine. Uklonjeni su parkirni automati iz slijedećih ulica: Frane Supila, Ivana Zajca, Ljudevita Matešića, Tizianova, Vladimira Nazora, Vodovodna i Milutina Barača. Paralelno s manjim brojem naplata na parkirnim automatima veći je broj uplata alternativnim načinima plaćanja tj. uslugom Bmove, GSM operaterima te uplatama na kioscima i uslugom Erste Wallet. Ukupno otvorena parkirališta su ostvarila 1</w:t>
      </w:r>
      <w:r w:rsidR="00842D4A">
        <w:rPr>
          <w:rFonts w:ascii="Arial" w:hAnsi="Arial" w:cs="Arial"/>
          <w:i/>
          <w:color w:val="auto"/>
          <w:sz w:val="22"/>
          <w:szCs w:val="22"/>
        </w:rPr>
        <w:t>4</w:t>
      </w:r>
      <w:r w:rsidRPr="001669C7">
        <w:rPr>
          <w:rFonts w:ascii="Arial" w:hAnsi="Arial" w:cs="Arial"/>
          <w:i/>
          <w:color w:val="auto"/>
          <w:sz w:val="22"/>
          <w:szCs w:val="22"/>
        </w:rPr>
        <w:t xml:space="preserve">,8% više prodanih satnih karata u odnosu na prethodnu godinu te </w:t>
      </w:r>
      <w:r w:rsidR="00842D4A">
        <w:rPr>
          <w:rFonts w:ascii="Arial" w:hAnsi="Arial" w:cs="Arial"/>
          <w:i/>
          <w:color w:val="auto"/>
          <w:sz w:val="22"/>
          <w:szCs w:val="22"/>
        </w:rPr>
        <w:t>5</w:t>
      </w:r>
      <w:r w:rsidRPr="001669C7">
        <w:rPr>
          <w:rFonts w:ascii="Arial" w:hAnsi="Arial" w:cs="Arial"/>
          <w:i/>
          <w:color w:val="auto"/>
          <w:sz w:val="22"/>
          <w:szCs w:val="22"/>
        </w:rPr>
        <w:t>,</w:t>
      </w:r>
      <w:r w:rsidR="00842D4A">
        <w:rPr>
          <w:rFonts w:ascii="Arial" w:hAnsi="Arial" w:cs="Arial"/>
          <w:i/>
          <w:color w:val="auto"/>
          <w:sz w:val="22"/>
          <w:szCs w:val="22"/>
        </w:rPr>
        <w:t>1</w:t>
      </w:r>
      <w:r w:rsidRPr="001669C7">
        <w:rPr>
          <w:rFonts w:ascii="Arial" w:hAnsi="Arial" w:cs="Arial"/>
          <w:i/>
          <w:color w:val="auto"/>
          <w:sz w:val="22"/>
          <w:szCs w:val="22"/>
        </w:rPr>
        <w:t>% više u odnosu na planirano.</w:t>
      </w:r>
    </w:p>
    <w:p w14:paraId="17FE7ABD" w14:textId="11E53C1C" w:rsidR="001669C7" w:rsidRPr="001669C7" w:rsidRDefault="001669C7" w:rsidP="001669C7">
      <w:pPr>
        <w:spacing w:line="276" w:lineRule="auto"/>
        <w:jc w:val="both"/>
        <w:rPr>
          <w:rFonts w:ascii="Arial" w:hAnsi="Arial" w:cs="Arial"/>
          <w:i/>
          <w:color w:val="auto"/>
          <w:sz w:val="22"/>
          <w:szCs w:val="22"/>
        </w:rPr>
      </w:pPr>
      <w:r w:rsidRPr="001669C7">
        <w:rPr>
          <w:rFonts w:ascii="Arial" w:hAnsi="Arial" w:cs="Arial"/>
          <w:i/>
          <w:color w:val="auto"/>
          <w:sz w:val="22"/>
          <w:szCs w:val="22"/>
        </w:rPr>
        <w:t>Parkiralište Grobnička riva od 3. ožujka 2022. godine postalo je otvoreno parkiralište čime su prikazani indeksi realizacije znatno manji od očekivanog za ovo parkiralište. Isto tako KBC Sušak i KBC Kantrida biljež</w:t>
      </w:r>
      <w:r w:rsidR="008F391F">
        <w:rPr>
          <w:rFonts w:ascii="Arial" w:hAnsi="Arial" w:cs="Arial"/>
          <w:i/>
          <w:color w:val="auto"/>
          <w:sz w:val="22"/>
          <w:szCs w:val="22"/>
        </w:rPr>
        <w:t>e</w:t>
      </w:r>
      <w:r w:rsidRPr="001669C7">
        <w:rPr>
          <w:rFonts w:ascii="Arial" w:hAnsi="Arial" w:cs="Arial"/>
          <w:i/>
          <w:color w:val="auto"/>
          <w:sz w:val="22"/>
          <w:szCs w:val="22"/>
        </w:rPr>
        <w:t xml:space="preserve"> manje prodanih karata u prvih dvanaest mjeseci 2022. godine u odnosu na isti period prethodne godine za 15,4% te Podpinjol za 30,7% što je posljedica korištenja većeg broja pretplatnih karti za KBC. Osim navedenog razlog smanjenja broja prodanih satnih karti je ukinuta naplata parkiranja na parkiralištu KBC Kantrida počevši od 1. studenog 2022. godine. Na</w:t>
      </w:r>
      <w:r w:rsidR="008F391F">
        <w:rPr>
          <w:rFonts w:ascii="Arial" w:hAnsi="Arial" w:cs="Arial"/>
          <w:i/>
          <w:color w:val="auto"/>
          <w:sz w:val="22"/>
          <w:szCs w:val="22"/>
        </w:rPr>
        <w:t xml:space="preserve"> parkiralištu </w:t>
      </w:r>
      <w:r w:rsidRPr="001669C7">
        <w:rPr>
          <w:rFonts w:ascii="Arial" w:hAnsi="Arial" w:cs="Arial"/>
          <w:i/>
          <w:color w:val="auto"/>
          <w:sz w:val="22"/>
          <w:szCs w:val="22"/>
        </w:rPr>
        <w:t>Putničk</w:t>
      </w:r>
      <w:r w:rsidR="008F391F">
        <w:rPr>
          <w:rFonts w:ascii="Arial" w:hAnsi="Arial" w:cs="Arial"/>
          <w:i/>
          <w:color w:val="auto"/>
          <w:sz w:val="22"/>
          <w:szCs w:val="22"/>
        </w:rPr>
        <w:t xml:space="preserve">a </w:t>
      </w:r>
      <w:r w:rsidRPr="001669C7">
        <w:rPr>
          <w:rFonts w:ascii="Arial" w:hAnsi="Arial" w:cs="Arial"/>
          <w:i/>
          <w:color w:val="auto"/>
          <w:sz w:val="22"/>
          <w:szCs w:val="22"/>
        </w:rPr>
        <w:t>obal</w:t>
      </w:r>
      <w:r w:rsidR="008F391F">
        <w:rPr>
          <w:rFonts w:ascii="Arial" w:hAnsi="Arial" w:cs="Arial"/>
          <w:i/>
          <w:color w:val="auto"/>
          <w:sz w:val="22"/>
          <w:szCs w:val="22"/>
        </w:rPr>
        <w:t xml:space="preserve">a </w:t>
      </w:r>
      <w:r w:rsidRPr="001669C7">
        <w:rPr>
          <w:rFonts w:ascii="Arial" w:hAnsi="Arial" w:cs="Arial"/>
          <w:i/>
          <w:color w:val="auto"/>
          <w:sz w:val="22"/>
          <w:szCs w:val="22"/>
        </w:rPr>
        <w:t>manji broj prodanih satnih karti rezultat je manjeg broja parkirnih mjesta na tom parkiralištu. Ukupno zatvorena parkirališta bilježe pad prodaje satnih karata za 12,4% u odnosu na prethodnu godinu te za 14.4% u odnosu na planirano.</w:t>
      </w:r>
    </w:p>
    <w:p w14:paraId="3ED93822" w14:textId="69ED07A0" w:rsidR="009F4277" w:rsidRPr="00D4299B" w:rsidRDefault="001669C7" w:rsidP="001669C7">
      <w:pPr>
        <w:spacing w:line="276" w:lineRule="auto"/>
        <w:jc w:val="both"/>
        <w:rPr>
          <w:rFonts w:ascii="Arial" w:hAnsi="Arial" w:cs="Arial"/>
          <w:i/>
          <w:color w:val="auto"/>
          <w:sz w:val="22"/>
          <w:szCs w:val="22"/>
          <w:highlight w:val="yellow"/>
        </w:rPr>
      </w:pPr>
      <w:r w:rsidRPr="001669C7">
        <w:rPr>
          <w:rFonts w:ascii="Arial" w:hAnsi="Arial" w:cs="Arial"/>
          <w:i/>
          <w:color w:val="auto"/>
          <w:sz w:val="22"/>
          <w:szCs w:val="22"/>
        </w:rPr>
        <w:t>Garaže bilježe povećanje od 13,</w:t>
      </w:r>
      <w:r w:rsidR="00A01184">
        <w:rPr>
          <w:rFonts w:ascii="Arial" w:hAnsi="Arial" w:cs="Arial"/>
          <w:i/>
          <w:color w:val="auto"/>
          <w:sz w:val="22"/>
          <w:szCs w:val="22"/>
        </w:rPr>
        <w:t>6</w:t>
      </w:r>
      <w:r w:rsidRPr="001669C7">
        <w:rPr>
          <w:rFonts w:ascii="Arial" w:hAnsi="Arial" w:cs="Arial"/>
          <w:i/>
          <w:color w:val="auto"/>
          <w:sz w:val="22"/>
          <w:szCs w:val="22"/>
        </w:rPr>
        <w:t>% prodanih karata u odnosu na prethodn</w:t>
      </w:r>
      <w:r w:rsidR="00C758BB">
        <w:rPr>
          <w:rFonts w:ascii="Arial" w:hAnsi="Arial" w:cs="Arial"/>
          <w:i/>
          <w:color w:val="auto"/>
          <w:sz w:val="22"/>
          <w:szCs w:val="22"/>
        </w:rPr>
        <w:t>u</w:t>
      </w:r>
      <w:r w:rsidRPr="001669C7">
        <w:rPr>
          <w:rFonts w:ascii="Arial" w:hAnsi="Arial" w:cs="Arial"/>
          <w:i/>
          <w:color w:val="auto"/>
          <w:sz w:val="22"/>
          <w:szCs w:val="22"/>
        </w:rPr>
        <w:t xml:space="preserve"> godin</w:t>
      </w:r>
      <w:r w:rsidR="00C758BB">
        <w:rPr>
          <w:rFonts w:ascii="Arial" w:hAnsi="Arial" w:cs="Arial"/>
          <w:i/>
          <w:color w:val="auto"/>
          <w:sz w:val="22"/>
          <w:szCs w:val="22"/>
        </w:rPr>
        <w:t>u</w:t>
      </w:r>
      <w:r w:rsidRPr="001669C7">
        <w:rPr>
          <w:rFonts w:ascii="Arial" w:hAnsi="Arial" w:cs="Arial"/>
          <w:i/>
          <w:color w:val="auto"/>
          <w:sz w:val="22"/>
          <w:szCs w:val="22"/>
        </w:rPr>
        <w:t xml:space="preserve"> dok je u odnosu na Rebalans plana prodano 3,6% manje karata. Najveći pad broja prodanih karata bilježi garaža Zamet i to za </w:t>
      </w:r>
      <w:r w:rsidR="00A01184">
        <w:rPr>
          <w:rFonts w:ascii="Arial" w:hAnsi="Arial" w:cs="Arial"/>
          <w:i/>
          <w:color w:val="auto"/>
          <w:sz w:val="22"/>
          <w:szCs w:val="22"/>
        </w:rPr>
        <w:t>37</w:t>
      </w:r>
      <w:r w:rsidRPr="001669C7">
        <w:rPr>
          <w:rFonts w:ascii="Arial" w:hAnsi="Arial" w:cs="Arial"/>
          <w:i/>
          <w:color w:val="auto"/>
          <w:sz w:val="22"/>
          <w:szCs w:val="22"/>
        </w:rPr>
        <w:t>,8% u odnosu na prethodnu godinu zbog manjeg broja korisnika obzirom da se ove godine nije održavalo cijepljenje protiv zaraze virusom COVID-19 u neposrednoj blizini, dok najveći porast bilježi garaža Kantrida.</w:t>
      </w:r>
    </w:p>
    <w:p w14:paraId="2E4B4B17" w14:textId="77777777" w:rsidR="009F4277" w:rsidRDefault="009F4277" w:rsidP="009F4277">
      <w:pPr>
        <w:spacing w:line="276" w:lineRule="auto"/>
        <w:jc w:val="both"/>
        <w:rPr>
          <w:rFonts w:ascii="Arial" w:hAnsi="Arial" w:cs="Arial"/>
          <w:i/>
          <w:color w:val="auto"/>
          <w:sz w:val="22"/>
          <w:szCs w:val="22"/>
          <w:highlight w:val="yellow"/>
        </w:rPr>
      </w:pPr>
    </w:p>
    <w:p w14:paraId="198C89EC" w14:textId="77777777" w:rsidR="009F4277" w:rsidRDefault="009F4277" w:rsidP="009F4277">
      <w:pPr>
        <w:jc w:val="both"/>
        <w:rPr>
          <w:rFonts w:ascii="Arial" w:hAnsi="Arial" w:cs="Arial"/>
          <w:i/>
          <w:color w:val="auto"/>
          <w:sz w:val="22"/>
          <w:szCs w:val="22"/>
          <w:highlight w:val="yellow"/>
        </w:rPr>
      </w:pPr>
    </w:p>
    <w:p w14:paraId="3F93F109" w14:textId="77777777" w:rsidR="009F4277" w:rsidRDefault="009F4277" w:rsidP="009F4277">
      <w:pPr>
        <w:jc w:val="both"/>
        <w:rPr>
          <w:rFonts w:ascii="Arial" w:hAnsi="Arial" w:cs="Arial"/>
          <w:i/>
          <w:color w:val="auto"/>
          <w:sz w:val="22"/>
          <w:szCs w:val="22"/>
          <w:highlight w:val="yellow"/>
        </w:rPr>
      </w:pPr>
    </w:p>
    <w:p w14:paraId="2992B8FE" w14:textId="77777777" w:rsidR="009F4277" w:rsidRDefault="009F4277" w:rsidP="009F4277">
      <w:pPr>
        <w:jc w:val="both"/>
        <w:rPr>
          <w:rFonts w:ascii="Arial" w:hAnsi="Arial" w:cs="Arial"/>
          <w:i/>
          <w:color w:val="auto"/>
          <w:sz w:val="22"/>
          <w:szCs w:val="22"/>
          <w:highlight w:val="yellow"/>
        </w:rPr>
      </w:pPr>
    </w:p>
    <w:p w14:paraId="7CCFB020" w14:textId="77777777" w:rsidR="009F4277" w:rsidRDefault="009F4277" w:rsidP="009F4277">
      <w:pPr>
        <w:jc w:val="both"/>
        <w:rPr>
          <w:rFonts w:ascii="Arial" w:hAnsi="Arial" w:cs="Arial"/>
          <w:i/>
          <w:color w:val="auto"/>
          <w:sz w:val="22"/>
          <w:szCs w:val="22"/>
          <w:highlight w:val="yellow"/>
        </w:rPr>
      </w:pPr>
    </w:p>
    <w:p w14:paraId="46A4C33F" w14:textId="77777777" w:rsidR="009F4277" w:rsidRDefault="009F4277" w:rsidP="009F4277">
      <w:pPr>
        <w:jc w:val="both"/>
        <w:rPr>
          <w:rFonts w:ascii="Arial" w:hAnsi="Arial" w:cs="Arial"/>
          <w:i/>
          <w:color w:val="auto"/>
          <w:sz w:val="22"/>
          <w:szCs w:val="22"/>
          <w:highlight w:val="yellow"/>
        </w:rPr>
      </w:pPr>
    </w:p>
    <w:p w14:paraId="39E31909" w14:textId="77777777" w:rsidR="009F4277" w:rsidRDefault="009F4277" w:rsidP="009F4277">
      <w:pPr>
        <w:jc w:val="both"/>
        <w:rPr>
          <w:rFonts w:ascii="Arial" w:hAnsi="Arial" w:cs="Arial"/>
          <w:i/>
          <w:color w:val="auto"/>
          <w:sz w:val="22"/>
          <w:szCs w:val="22"/>
          <w:highlight w:val="yellow"/>
        </w:rPr>
      </w:pPr>
    </w:p>
    <w:p w14:paraId="58443D3E" w14:textId="77777777" w:rsidR="009F4277" w:rsidRDefault="009F4277" w:rsidP="009F4277">
      <w:pPr>
        <w:jc w:val="both"/>
        <w:rPr>
          <w:rFonts w:ascii="Arial" w:hAnsi="Arial" w:cs="Arial"/>
          <w:i/>
          <w:color w:val="auto"/>
          <w:sz w:val="22"/>
          <w:szCs w:val="22"/>
          <w:highlight w:val="yellow"/>
        </w:rPr>
      </w:pPr>
    </w:p>
    <w:p w14:paraId="4CEE5E98" w14:textId="77777777" w:rsidR="009F4277" w:rsidRDefault="009F4277" w:rsidP="009F4277">
      <w:pPr>
        <w:jc w:val="both"/>
        <w:rPr>
          <w:rFonts w:ascii="Arial" w:hAnsi="Arial" w:cs="Arial"/>
          <w:i/>
          <w:color w:val="auto"/>
          <w:sz w:val="22"/>
          <w:szCs w:val="22"/>
          <w:highlight w:val="yellow"/>
        </w:rPr>
      </w:pPr>
    </w:p>
    <w:p w14:paraId="6FAFDCB6" w14:textId="77777777" w:rsidR="009F4277" w:rsidRDefault="009F4277" w:rsidP="009F4277">
      <w:pPr>
        <w:jc w:val="both"/>
        <w:rPr>
          <w:rFonts w:ascii="Arial" w:hAnsi="Arial" w:cs="Arial"/>
          <w:i/>
          <w:color w:val="auto"/>
          <w:sz w:val="22"/>
          <w:szCs w:val="22"/>
          <w:highlight w:val="yellow"/>
        </w:rPr>
      </w:pPr>
    </w:p>
    <w:p w14:paraId="48B316BF" w14:textId="77777777" w:rsidR="009F4277" w:rsidRDefault="009F4277" w:rsidP="009F4277">
      <w:pPr>
        <w:jc w:val="both"/>
        <w:rPr>
          <w:rFonts w:ascii="Arial" w:hAnsi="Arial" w:cs="Arial"/>
          <w:i/>
          <w:color w:val="auto"/>
          <w:sz w:val="22"/>
          <w:szCs w:val="22"/>
          <w:highlight w:val="yellow"/>
        </w:rPr>
      </w:pPr>
    </w:p>
    <w:p w14:paraId="56A6415D" w14:textId="650E60E1" w:rsidR="009F4277" w:rsidRPr="008A673B" w:rsidRDefault="009F4277" w:rsidP="009F4277">
      <w:pPr>
        <w:spacing w:line="276" w:lineRule="auto"/>
        <w:jc w:val="right"/>
        <w:rPr>
          <w:rFonts w:ascii="Arial" w:hAnsi="Arial" w:cs="Arial"/>
          <w:i/>
          <w:color w:val="auto"/>
          <w:sz w:val="22"/>
          <w:szCs w:val="22"/>
        </w:rPr>
      </w:pPr>
      <w:r w:rsidRPr="008A673B">
        <w:rPr>
          <w:rFonts w:ascii="Arial" w:hAnsi="Arial" w:cs="Arial"/>
          <w:i/>
          <w:color w:val="auto"/>
          <w:sz w:val="22"/>
          <w:szCs w:val="22"/>
        </w:rPr>
        <w:lastRenderedPageBreak/>
        <w:t xml:space="preserve">Tablica </w:t>
      </w:r>
      <w:r w:rsidR="00112A36">
        <w:rPr>
          <w:rFonts w:ascii="Arial" w:hAnsi="Arial" w:cs="Arial"/>
          <w:i/>
          <w:color w:val="auto"/>
          <w:sz w:val="22"/>
          <w:szCs w:val="22"/>
        </w:rPr>
        <w:t>4</w:t>
      </w:r>
      <w:r w:rsidRPr="008A673B">
        <w:rPr>
          <w:rFonts w:ascii="Arial" w:hAnsi="Arial" w:cs="Arial"/>
          <w:i/>
          <w:color w:val="auto"/>
          <w:sz w:val="22"/>
          <w:szCs w:val="22"/>
        </w:rPr>
        <w:t>.</w:t>
      </w:r>
    </w:p>
    <w:p w14:paraId="43266679" w14:textId="77777777" w:rsidR="009F4277" w:rsidRPr="00A0005D" w:rsidRDefault="009F4277" w:rsidP="009F4277">
      <w:pPr>
        <w:spacing w:line="276" w:lineRule="auto"/>
        <w:ind w:right="519"/>
        <w:jc w:val="center"/>
        <w:rPr>
          <w:rFonts w:ascii="Arial" w:hAnsi="Arial" w:cs="Arial"/>
          <w:b/>
          <w:i/>
          <w:color w:val="auto"/>
          <w:sz w:val="22"/>
          <w:szCs w:val="22"/>
        </w:rPr>
      </w:pPr>
      <w:r w:rsidRPr="008A673B">
        <w:rPr>
          <w:rFonts w:ascii="Arial" w:hAnsi="Arial" w:cs="Arial"/>
          <w:b/>
          <w:i/>
          <w:color w:val="auto"/>
          <w:sz w:val="22"/>
          <w:szCs w:val="22"/>
        </w:rPr>
        <w:t xml:space="preserve">BROJ IZDANIH </w:t>
      </w:r>
      <w:r w:rsidRPr="00A0005D">
        <w:rPr>
          <w:rFonts w:ascii="Arial" w:hAnsi="Arial" w:cs="Arial"/>
          <w:b/>
          <w:i/>
          <w:color w:val="auto"/>
          <w:sz w:val="22"/>
          <w:szCs w:val="22"/>
        </w:rPr>
        <w:t>DNEVNIH PARKIRNIH KARTI</w:t>
      </w:r>
    </w:p>
    <w:p w14:paraId="33361A0E" w14:textId="166523BD" w:rsidR="009F4277" w:rsidRPr="00A0005D" w:rsidRDefault="00A0005D" w:rsidP="009F4277">
      <w:pPr>
        <w:spacing w:line="276" w:lineRule="auto"/>
        <w:ind w:right="519"/>
        <w:jc w:val="both"/>
        <w:rPr>
          <w:rFonts w:ascii="Arial" w:hAnsi="Arial" w:cs="Arial"/>
          <w:b/>
          <w:i/>
          <w:color w:val="auto"/>
          <w:sz w:val="22"/>
          <w:szCs w:val="22"/>
        </w:rPr>
      </w:pPr>
      <w:r w:rsidRPr="00A0005D">
        <w:rPr>
          <w:noProof/>
        </w:rPr>
        <w:drawing>
          <wp:inline distT="0" distB="0" distL="0" distR="0" wp14:anchorId="5B8E31A5" wp14:editId="1E3C5680">
            <wp:extent cx="5640705" cy="26212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40705" cy="2621280"/>
                    </a:xfrm>
                    <a:prstGeom prst="rect">
                      <a:avLst/>
                    </a:prstGeom>
                    <a:noFill/>
                    <a:ln>
                      <a:noFill/>
                    </a:ln>
                  </pic:spPr>
                </pic:pic>
              </a:graphicData>
            </a:graphic>
          </wp:inline>
        </w:drawing>
      </w:r>
    </w:p>
    <w:p w14:paraId="3D926CB8" w14:textId="48776C19" w:rsidR="009F4277" w:rsidRPr="00A0005D" w:rsidRDefault="009F4277" w:rsidP="009F4277">
      <w:pPr>
        <w:spacing w:after="120" w:line="276" w:lineRule="auto"/>
        <w:jc w:val="both"/>
        <w:rPr>
          <w:rFonts w:ascii="Arial" w:hAnsi="Arial" w:cs="Arial"/>
          <w:i/>
          <w:color w:val="auto"/>
          <w:sz w:val="22"/>
          <w:szCs w:val="22"/>
        </w:rPr>
      </w:pPr>
      <w:r w:rsidRPr="00A0005D">
        <w:rPr>
          <w:rFonts w:ascii="Arial" w:hAnsi="Arial" w:cs="Arial"/>
          <w:i/>
          <w:color w:val="auto"/>
          <w:sz w:val="22"/>
          <w:szCs w:val="22"/>
        </w:rPr>
        <w:t>Kod ukupnog broja izdanih dnevnih parkirnih karata u 202</w:t>
      </w:r>
      <w:r w:rsidR="00A0005D" w:rsidRPr="00A0005D">
        <w:rPr>
          <w:rFonts w:ascii="Arial" w:hAnsi="Arial" w:cs="Arial"/>
          <w:i/>
          <w:color w:val="auto"/>
          <w:sz w:val="22"/>
          <w:szCs w:val="22"/>
        </w:rPr>
        <w:t>2</w:t>
      </w:r>
      <w:r w:rsidRPr="00A0005D">
        <w:rPr>
          <w:rFonts w:ascii="Arial" w:hAnsi="Arial" w:cs="Arial"/>
          <w:i/>
          <w:color w:val="auto"/>
          <w:sz w:val="22"/>
          <w:szCs w:val="22"/>
        </w:rPr>
        <w:t xml:space="preserve">. godini zabilježeno je </w:t>
      </w:r>
      <w:r w:rsidR="00A0005D" w:rsidRPr="00A0005D">
        <w:rPr>
          <w:rFonts w:ascii="Arial" w:hAnsi="Arial" w:cs="Arial"/>
          <w:i/>
          <w:color w:val="auto"/>
          <w:sz w:val="22"/>
          <w:szCs w:val="22"/>
        </w:rPr>
        <w:t xml:space="preserve">blago </w:t>
      </w:r>
      <w:r w:rsidRPr="00A0005D">
        <w:rPr>
          <w:rFonts w:ascii="Arial" w:hAnsi="Arial" w:cs="Arial"/>
          <w:i/>
          <w:color w:val="auto"/>
          <w:sz w:val="22"/>
          <w:szCs w:val="22"/>
        </w:rPr>
        <w:t xml:space="preserve">povećanje za </w:t>
      </w:r>
      <w:r w:rsidR="00A0005D" w:rsidRPr="00A0005D">
        <w:rPr>
          <w:rFonts w:ascii="Arial" w:hAnsi="Arial" w:cs="Arial"/>
          <w:i/>
          <w:color w:val="auto"/>
          <w:sz w:val="22"/>
          <w:szCs w:val="22"/>
        </w:rPr>
        <w:t>4</w:t>
      </w:r>
      <w:r w:rsidRPr="00A0005D">
        <w:rPr>
          <w:rFonts w:ascii="Arial" w:hAnsi="Arial" w:cs="Arial"/>
          <w:i/>
          <w:color w:val="auto"/>
          <w:sz w:val="22"/>
          <w:szCs w:val="22"/>
        </w:rPr>
        <w:t>,</w:t>
      </w:r>
      <w:r w:rsidR="00A0005D" w:rsidRPr="00A0005D">
        <w:rPr>
          <w:rFonts w:ascii="Arial" w:hAnsi="Arial" w:cs="Arial"/>
          <w:i/>
          <w:color w:val="auto"/>
          <w:sz w:val="22"/>
          <w:szCs w:val="22"/>
        </w:rPr>
        <w:t>1</w:t>
      </w:r>
      <w:r w:rsidRPr="00A0005D">
        <w:rPr>
          <w:rFonts w:ascii="Arial" w:hAnsi="Arial" w:cs="Arial"/>
          <w:i/>
          <w:color w:val="auto"/>
          <w:sz w:val="22"/>
          <w:szCs w:val="22"/>
        </w:rPr>
        <w:t>% u odnosu na 202</w:t>
      </w:r>
      <w:r w:rsidR="00A0005D" w:rsidRPr="00A0005D">
        <w:rPr>
          <w:rFonts w:ascii="Arial" w:hAnsi="Arial" w:cs="Arial"/>
          <w:i/>
          <w:color w:val="auto"/>
          <w:sz w:val="22"/>
          <w:szCs w:val="22"/>
        </w:rPr>
        <w:t>1</w:t>
      </w:r>
      <w:r w:rsidRPr="00A0005D">
        <w:rPr>
          <w:rFonts w:ascii="Arial" w:hAnsi="Arial" w:cs="Arial"/>
          <w:i/>
          <w:color w:val="auto"/>
          <w:sz w:val="22"/>
          <w:szCs w:val="22"/>
        </w:rPr>
        <w:t xml:space="preserve">. godinu te </w:t>
      </w:r>
      <w:r w:rsidR="00A0005D" w:rsidRPr="00A0005D">
        <w:rPr>
          <w:rFonts w:ascii="Arial" w:hAnsi="Arial" w:cs="Arial"/>
          <w:i/>
          <w:color w:val="auto"/>
          <w:sz w:val="22"/>
          <w:szCs w:val="22"/>
        </w:rPr>
        <w:t>4</w:t>
      </w:r>
      <w:r w:rsidRPr="00A0005D">
        <w:rPr>
          <w:rFonts w:ascii="Arial" w:hAnsi="Arial" w:cs="Arial"/>
          <w:i/>
          <w:color w:val="auto"/>
          <w:sz w:val="22"/>
          <w:szCs w:val="22"/>
        </w:rPr>
        <w:t>,</w:t>
      </w:r>
      <w:r w:rsidR="00A0005D" w:rsidRPr="00A0005D">
        <w:rPr>
          <w:rFonts w:ascii="Arial" w:hAnsi="Arial" w:cs="Arial"/>
          <w:i/>
          <w:color w:val="auto"/>
          <w:sz w:val="22"/>
          <w:szCs w:val="22"/>
        </w:rPr>
        <w:t>4</w:t>
      </w:r>
      <w:r w:rsidRPr="00A0005D">
        <w:rPr>
          <w:rFonts w:ascii="Arial" w:hAnsi="Arial" w:cs="Arial"/>
          <w:i/>
          <w:color w:val="auto"/>
          <w:sz w:val="22"/>
          <w:szCs w:val="22"/>
        </w:rPr>
        <w:t>% u odnosu na planirano.</w:t>
      </w:r>
    </w:p>
    <w:p w14:paraId="7CB6C895" w14:textId="6D25468B" w:rsidR="009F4277" w:rsidRPr="00A0005D" w:rsidRDefault="009F4277" w:rsidP="009F4277">
      <w:pPr>
        <w:spacing w:after="120" w:line="276" w:lineRule="auto"/>
        <w:jc w:val="both"/>
        <w:rPr>
          <w:rFonts w:ascii="Arial" w:hAnsi="Arial" w:cs="Arial"/>
          <w:i/>
          <w:color w:val="auto"/>
          <w:sz w:val="22"/>
          <w:szCs w:val="22"/>
        </w:rPr>
      </w:pPr>
      <w:r w:rsidRPr="00A0005D">
        <w:rPr>
          <w:rFonts w:ascii="Arial" w:hAnsi="Arial" w:cs="Arial"/>
          <w:i/>
          <w:color w:val="auto"/>
          <w:sz w:val="22"/>
          <w:szCs w:val="22"/>
        </w:rPr>
        <w:t>U 202</w:t>
      </w:r>
      <w:r w:rsidR="00A0005D" w:rsidRPr="00A0005D">
        <w:rPr>
          <w:rFonts w:ascii="Arial" w:hAnsi="Arial" w:cs="Arial"/>
          <w:i/>
          <w:color w:val="auto"/>
          <w:sz w:val="22"/>
          <w:szCs w:val="22"/>
        </w:rPr>
        <w:t>2</w:t>
      </w:r>
      <w:r w:rsidRPr="00A0005D">
        <w:rPr>
          <w:rFonts w:ascii="Arial" w:hAnsi="Arial" w:cs="Arial"/>
          <w:i/>
          <w:color w:val="auto"/>
          <w:sz w:val="22"/>
          <w:szCs w:val="22"/>
        </w:rPr>
        <w:t xml:space="preserve">. godini izdano </w:t>
      </w:r>
      <w:r w:rsidR="00EF5B54" w:rsidRPr="00A0005D">
        <w:rPr>
          <w:rFonts w:ascii="Arial" w:hAnsi="Arial" w:cs="Arial"/>
          <w:i/>
          <w:color w:val="auto"/>
          <w:sz w:val="22"/>
          <w:szCs w:val="22"/>
        </w:rPr>
        <w:t xml:space="preserve">je </w:t>
      </w:r>
      <w:r w:rsidRPr="00A0005D">
        <w:rPr>
          <w:rFonts w:ascii="Arial" w:hAnsi="Arial" w:cs="Arial"/>
          <w:i/>
          <w:color w:val="auto"/>
          <w:sz w:val="22"/>
          <w:szCs w:val="22"/>
        </w:rPr>
        <w:t>1.8</w:t>
      </w:r>
      <w:r w:rsidR="00A0005D" w:rsidRPr="00A0005D">
        <w:rPr>
          <w:rFonts w:ascii="Arial" w:hAnsi="Arial" w:cs="Arial"/>
          <w:i/>
          <w:color w:val="auto"/>
          <w:sz w:val="22"/>
          <w:szCs w:val="22"/>
        </w:rPr>
        <w:t>55</w:t>
      </w:r>
      <w:r w:rsidRPr="00A0005D">
        <w:rPr>
          <w:rFonts w:ascii="Arial" w:hAnsi="Arial" w:cs="Arial"/>
          <w:i/>
          <w:color w:val="auto"/>
          <w:sz w:val="22"/>
          <w:szCs w:val="22"/>
        </w:rPr>
        <w:t xml:space="preserve"> više komada dnevnih parkirnih karata u odnosu na 202</w:t>
      </w:r>
      <w:r w:rsidR="00A0005D" w:rsidRPr="00A0005D">
        <w:rPr>
          <w:rFonts w:ascii="Arial" w:hAnsi="Arial" w:cs="Arial"/>
          <w:i/>
          <w:color w:val="auto"/>
          <w:sz w:val="22"/>
          <w:szCs w:val="22"/>
        </w:rPr>
        <w:t>1</w:t>
      </w:r>
      <w:r w:rsidRPr="00A0005D">
        <w:rPr>
          <w:rFonts w:ascii="Arial" w:hAnsi="Arial" w:cs="Arial"/>
          <w:i/>
          <w:color w:val="auto"/>
          <w:sz w:val="22"/>
          <w:szCs w:val="22"/>
        </w:rPr>
        <w:t xml:space="preserve">. godinu, dok ih je u odnosu na </w:t>
      </w:r>
      <w:r w:rsidR="00A0005D" w:rsidRPr="00A0005D">
        <w:rPr>
          <w:rFonts w:ascii="Arial" w:hAnsi="Arial" w:cs="Arial"/>
          <w:i/>
          <w:color w:val="auto"/>
          <w:sz w:val="22"/>
          <w:szCs w:val="22"/>
        </w:rPr>
        <w:t>Rebalans p</w:t>
      </w:r>
      <w:r w:rsidRPr="00A0005D">
        <w:rPr>
          <w:rFonts w:ascii="Arial" w:hAnsi="Arial" w:cs="Arial"/>
          <w:i/>
          <w:color w:val="auto"/>
          <w:sz w:val="22"/>
          <w:szCs w:val="22"/>
        </w:rPr>
        <w:t>lan</w:t>
      </w:r>
      <w:r w:rsidR="00A0005D" w:rsidRPr="00A0005D">
        <w:rPr>
          <w:rFonts w:ascii="Arial" w:hAnsi="Arial" w:cs="Arial"/>
          <w:i/>
          <w:color w:val="auto"/>
          <w:sz w:val="22"/>
          <w:szCs w:val="22"/>
        </w:rPr>
        <w:t>a</w:t>
      </w:r>
      <w:r w:rsidRPr="00A0005D">
        <w:rPr>
          <w:rFonts w:ascii="Arial" w:hAnsi="Arial" w:cs="Arial"/>
          <w:i/>
          <w:color w:val="auto"/>
          <w:sz w:val="22"/>
          <w:szCs w:val="22"/>
        </w:rPr>
        <w:t xml:space="preserve"> izdano </w:t>
      </w:r>
      <w:r w:rsidR="00A0005D" w:rsidRPr="00A0005D">
        <w:rPr>
          <w:rFonts w:ascii="Arial" w:hAnsi="Arial" w:cs="Arial"/>
          <w:i/>
          <w:color w:val="auto"/>
          <w:sz w:val="22"/>
          <w:szCs w:val="22"/>
        </w:rPr>
        <w:t>1</w:t>
      </w:r>
      <w:r w:rsidRPr="00A0005D">
        <w:rPr>
          <w:rFonts w:ascii="Arial" w:hAnsi="Arial" w:cs="Arial"/>
          <w:i/>
          <w:color w:val="auto"/>
          <w:sz w:val="22"/>
          <w:szCs w:val="22"/>
        </w:rPr>
        <w:t>.</w:t>
      </w:r>
      <w:r w:rsidR="00A0005D" w:rsidRPr="00A0005D">
        <w:rPr>
          <w:rFonts w:ascii="Arial" w:hAnsi="Arial" w:cs="Arial"/>
          <w:i/>
          <w:color w:val="auto"/>
          <w:sz w:val="22"/>
          <w:szCs w:val="22"/>
        </w:rPr>
        <w:t>979</w:t>
      </w:r>
      <w:r w:rsidRPr="00A0005D">
        <w:rPr>
          <w:rFonts w:ascii="Arial" w:hAnsi="Arial" w:cs="Arial"/>
          <w:i/>
          <w:color w:val="auto"/>
          <w:sz w:val="22"/>
          <w:szCs w:val="22"/>
        </w:rPr>
        <w:t xml:space="preserve"> komada više.</w:t>
      </w:r>
    </w:p>
    <w:p w14:paraId="0B39F152" w14:textId="77777777" w:rsidR="009F4277" w:rsidRPr="008A673B" w:rsidRDefault="009F4277" w:rsidP="009F4277">
      <w:pPr>
        <w:spacing w:after="120" w:line="276" w:lineRule="auto"/>
        <w:jc w:val="both"/>
        <w:rPr>
          <w:rFonts w:ascii="Arial" w:hAnsi="Arial" w:cs="Arial"/>
          <w:i/>
          <w:color w:val="auto"/>
          <w:sz w:val="22"/>
          <w:szCs w:val="22"/>
        </w:rPr>
      </w:pPr>
    </w:p>
    <w:p w14:paraId="11C34245" w14:textId="0AD21B8C" w:rsidR="008743AB" w:rsidRPr="000E2631" w:rsidRDefault="009F4277" w:rsidP="009F4277">
      <w:pPr>
        <w:spacing w:after="120" w:line="276" w:lineRule="auto"/>
        <w:jc w:val="both"/>
        <w:rPr>
          <w:rFonts w:ascii="Arial" w:hAnsi="Arial" w:cs="Arial"/>
          <w:i/>
          <w:color w:val="auto"/>
          <w:sz w:val="22"/>
          <w:szCs w:val="22"/>
        </w:rPr>
      </w:pPr>
      <w:r w:rsidRPr="008A673B">
        <w:rPr>
          <w:rFonts w:ascii="Arial" w:hAnsi="Arial" w:cs="Arial"/>
          <w:i/>
          <w:color w:val="auto"/>
          <w:sz w:val="22"/>
          <w:szCs w:val="22"/>
        </w:rPr>
        <w:t xml:space="preserve">U tablici u nastavku prikazan je broj premještenih vozila i broj pokušaja premještanja vozila specijalnim vozilom </w:t>
      </w:r>
      <w:r w:rsidRPr="000E2631">
        <w:rPr>
          <w:rFonts w:ascii="Arial" w:hAnsi="Arial" w:cs="Arial"/>
          <w:i/>
          <w:color w:val="auto"/>
          <w:sz w:val="22"/>
          <w:szCs w:val="22"/>
        </w:rPr>
        <w:t>PAUK.</w:t>
      </w:r>
    </w:p>
    <w:p w14:paraId="0FA29EB0" w14:textId="7F5A4BC5" w:rsidR="009F4277" w:rsidRPr="000E2631" w:rsidRDefault="009F4277" w:rsidP="009F4277">
      <w:pPr>
        <w:spacing w:line="276" w:lineRule="auto"/>
        <w:jc w:val="right"/>
        <w:rPr>
          <w:rFonts w:ascii="Arial" w:hAnsi="Arial" w:cs="Arial"/>
          <w:i/>
          <w:color w:val="auto"/>
          <w:sz w:val="22"/>
          <w:szCs w:val="22"/>
        </w:rPr>
      </w:pPr>
      <w:r w:rsidRPr="000E2631">
        <w:rPr>
          <w:rFonts w:ascii="Arial" w:hAnsi="Arial" w:cs="Arial"/>
          <w:i/>
          <w:color w:val="auto"/>
          <w:sz w:val="22"/>
          <w:szCs w:val="22"/>
        </w:rPr>
        <w:t xml:space="preserve">Tablica </w:t>
      </w:r>
      <w:r w:rsidR="00112A36" w:rsidRPr="000E2631">
        <w:rPr>
          <w:rFonts w:ascii="Arial" w:hAnsi="Arial" w:cs="Arial"/>
          <w:i/>
          <w:color w:val="auto"/>
          <w:sz w:val="22"/>
          <w:szCs w:val="22"/>
        </w:rPr>
        <w:t>5</w:t>
      </w:r>
      <w:r w:rsidRPr="000E2631">
        <w:rPr>
          <w:rFonts w:ascii="Arial" w:hAnsi="Arial" w:cs="Arial"/>
          <w:i/>
          <w:color w:val="auto"/>
          <w:sz w:val="22"/>
          <w:szCs w:val="22"/>
        </w:rPr>
        <w:t>.</w:t>
      </w:r>
    </w:p>
    <w:p w14:paraId="6CAE8374" w14:textId="77777777" w:rsidR="009F4277" w:rsidRPr="000E2631" w:rsidRDefault="009F4277" w:rsidP="009F4277">
      <w:pPr>
        <w:spacing w:after="0" w:line="276" w:lineRule="auto"/>
        <w:jc w:val="center"/>
        <w:rPr>
          <w:rFonts w:ascii="Arial" w:hAnsi="Arial" w:cs="Arial"/>
          <w:b/>
          <w:i/>
          <w:color w:val="auto"/>
          <w:sz w:val="22"/>
          <w:szCs w:val="22"/>
        </w:rPr>
      </w:pPr>
      <w:r w:rsidRPr="000E2631">
        <w:rPr>
          <w:rFonts w:ascii="Arial" w:hAnsi="Arial" w:cs="Arial"/>
          <w:b/>
          <w:i/>
          <w:color w:val="auto"/>
          <w:sz w:val="22"/>
          <w:szCs w:val="22"/>
        </w:rPr>
        <w:t>BROJ PREMJEŠTENIH VOZILA SPECIJALNIM VOZILOM PAUK</w:t>
      </w:r>
    </w:p>
    <w:p w14:paraId="7DF5D7D9" w14:textId="3781C67A" w:rsidR="009F4277" w:rsidRDefault="000E2631" w:rsidP="009F4277">
      <w:pPr>
        <w:spacing w:after="0" w:line="276" w:lineRule="auto"/>
        <w:jc w:val="both"/>
        <w:rPr>
          <w:rFonts w:ascii="Arial" w:hAnsi="Arial" w:cs="Arial"/>
          <w:b/>
          <w:i/>
          <w:color w:val="auto"/>
          <w:sz w:val="22"/>
          <w:szCs w:val="22"/>
        </w:rPr>
      </w:pPr>
      <w:r w:rsidRPr="000E2631">
        <w:rPr>
          <w:noProof/>
        </w:rPr>
        <w:drawing>
          <wp:inline distT="0" distB="0" distL="0" distR="0" wp14:anchorId="7EE5539C" wp14:editId="664B29FC">
            <wp:extent cx="5640705" cy="1333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40705" cy="1333500"/>
                    </a:xfrm>
                    <a:prstGeom prst="rect">
                      <a:avLst/>
                    </a:prstGeom>
                    <a:noFill/>
                    <a:ln>
                      <a:noFill/>
                    </a:ln>
                  </pic:spPr>
                </pic:pic>
              </a:graphicData>
            </a:graphic>
          </wp:inline>
        </w:drawing>
      </w:r>
    </w:p>
    <w:p w14:paraId="08A8072C" w14:textId="77777777" w:rsidR="000E2631" w:rsidRPr="000E2631" w:rsidRDefault="000E2631" w:rsidP="009F4277">
      <w:pPr>
        <w:spacing w:after="0" w:line="276" w:lineRule="auto"/>
        <w:jc w:val="both"/>
        <w:rPr>
          <w:rFonts w:ascii="Arial" w:hAnsi="Arial" w:cs="Arial"/>
          <w:b/>
          <w:i/>
          <w:color w:val="auto"/>
          <w:sz w:val="22"/>
          <w:szCs w:val="22"/>
        </w:rPr>
      </w:pPr>
    </w:p>
    <w:p w14:paraId="13A22A1F" w14:textId="085AFEE9" w:rsidR="001E6FC1" w:rsidRDefault="009F4277" w:rsidP="003F6F19">
      <w:pPr>
        <w:pStyle w:val="CommentText"/>
        <w:spacing w:after="0" w:line="276" w:lineRule="auto"/>
        <w:jc w:val="both"/>
        <w:rPr>
          <w:rFonts w:ascii="Arial" w:hAnsi="Arial" w:cs="Arial"/>
          <w:i/>
          <w:color w:val="auto"/>
          <w:sz w:val="22"/>
          <w:szCs w:val="22"/>
        </w:rPr>
      </w:pPr>
      <w:r w:rsidRPr="000E2631">
        <w:rPr>
          <w:rFonts w:ascii="Arial" w:hAnsi="Arial" w:cs="Arial"/>
          <w:i/>
          <w:color w:val="auto"/>
          <w:sz w:val="22"/>
          <w:szCs w:val="22"/>
        </w:rPr>
        <w:t>Tijekom 202</w:t>
      </w:r>
      <w:r w:rsidR="000E2631">
        <w:rPr>
          <w:rFonts w:ascii="Arial" w:hAnsi="Arial" w:cs="Arial"/>
          <w:i/>
          <w:color w:val="auto"/>
          <w:sz w:val="22"/>
          <w:szCs w:val="22"/>
        </w:rPr>
        <w:t>2</w:t>
      </w:r>
      <w:r w:rsidRPr="000E2631">
        <w:rPr>
          <w:rFonts w:ascii="Arial" w:hAnsi="Arial" w:cs="Arial"/>
          <w:i/>
          <w:color w:val="auto"/>
          <w:sz w:val="22"/>
          <w:szCs w:val="22"/>
        </w:rPr>
        <w:t xml:space="preserve">. godine </w:t>
      </w:r>
      <w:r w:rsidR="000E2631">
        <w:rPr>
          <w:rFonts w:ascii="Arial" w:hAnsi="Arial" w:cs="Arial"/>
          <w:i/>
          <w:color w:val="auto"/>
          <w:sz w:val="22"/>
          <w:szCs w:val="22"/>
        </w:rPr>
        <w:t xml:space="preserve">bilježi se </w:t>
      </w:r>
      <w:r w:rsidR="000E2631" w:rsidRPr="000E2631">
        <w:rPr>
          <w:rFonts w:ascii="Arial" w:hAnsi="Arial" w:cs="Arial"/>
          <w:i/>
          <w:color w:val="auto"/>
          <w:sz w:val="22"/>
          <w:szCs w:val="22"/>
        </w:rPr>
        <w:t xml:space="preserve">porast </w:t>
      </w:r>
      <w:r w:rsidRPr="000E2631">
        <w:rPr>
          <w:rFonts w:ascii="Arial" w:hAnsi="Arial" w:cs="Arial"/>
          <w:i/>
          <w:color w:val="auto"/>
          <w:sz w:val="22"/>
          <w:szCs w:val="22"/>
        </w:rPr>
        <w:t>broj</w:t>
      </w:r>
      <w:r w:rsidR="000E2631" w:rsidRPr="000E2631">
        <w:rPr>
          <w:rFonts w:ascii="Arial" w:hAnsi="Arial" w:cs="Arial"/>
          <w:i/>
          <w:color w:val="auto"/>
          <w:sz w:val="22"/>
          <w:szCs w:val="22"/>
        </w:rPr>
        <w:t>a</w:t>
      </w:r>
      <w:r w:rsidRPr="000E2631">
        <w:rPr>
          <w:rFonts w:ascii="Arial" w:hAnsi="Arial" w:cs="Arial"/>
          <w:i/>
          <w:color w:val="auto"/>
          <w:sz w:val="22"/>
          <w:szCs w:val="22"/>
        </w:rPr>
        <w:t xml:space="preserve"> premještenih vozila za </w:t>
      </w:r>
      <w:r w:rsidR="000E2631" w:rsidRPr="000E2631">
        <w:rPr>
          <w:rFonts w:ascii="Arial" w:hAnsi="Arial" w:cs="Arial"/>
          <w:i/>
          <w:color w:val="auto"/>
          <w:sz w:val="22"/>
          <w:szCs w:val="22"/>
        </w:rPr>
        <w:t>26</w:t>
      </w:r>
      <w:r w:rsidRPr="000E2631">
        <w:rPr>
          <w:rFonts w:ascii="Arial" w:hAnsi="Arial" w:cs="Arial"/>
          <w:i/>
          <w:color w:val="auto"/>
          <w:sz w:val="22"/>
          <w:szCs w:val="22"/>
        </w:rPr>
        <w:t>,</w:t>
      </w:r>
      <w:r w:rsidR="000E2631" w:rsidRPr="000E2631">
        <w:rPr>
          <w:rFonts w:ascii="Arial" w:hAnsi="Arial" w:cs="Arial"/>
          <w:i/>
          <w:color w:val="auto"/>
          <w:sz w:val="22"/>
          <w:szCs w:val="22"/>
        </w:rPr>
        <w:t>3</w:t>
      </w:r>
      <w:r w:rsidRPr="000E2631">
        <w:rPr>
          <w:rFonts w:ascii="Arial" w:hAnsi="Arial" w:cs="Arial"/>
          <w:i/>
          <w:color w:val="auto"/>
          <w:sz w:val="22"/>
          <w:szCs w:val="22"/>
        </w:rPr>
        <w:t xml:space="preserve">% u </w:t>
      </w:r>
      <w:r w:rsidR="000E2631" w:rsidRPr="000E2631">
        <w:rPr>
          <w:rFonts w:ascii="Arial" w:hAnsi="Arial" w:cs="Arial"/>
          <w:i/>
          <w:color w:val="auto"/>
          <w:sz w:val="22"/>
          <w:szCs w:val="22"/>
        </w:rPr>
        <w:t xml:space="preserve">odnosu na </w:t>
      </w:r>
      <w:r w:rsidRPr="000E2631">
        <w:rPr>
          <w:rFonts w:ascii="Arial" w:hAnsi="Arial" w:cs="Arial"/>
          <w:i/>
          <w:color w:val="auto"/>
          <w:sz w:val="22"/>
          <w:szCs w:val="22"/>
        </w:rPr>
        <w:t>2021. godin</w:t>
      </w:r>
      <w:r w:rsidR="000E2631" w:rsidRPr="000E2631">
        <w:rPr>
          <w:rFonts w:ascii="Arial" w:hAnsi="Arial" w:cs="Arial"/>
          <w:i/>
          <w:color w:val="auto"/>
          <w:sz w:val="22"/>
          <w:szCs w:val="22"/>
        </w:rPr>
        <w:t>u</w:t>
      </w:r>
      <w:r w:rsidRPr="000E2631">
        <w:rPr>
          <w:rFonts w:ascii="Arial" w:hAnsi="Arial" w:cs="Arial"/>
          <w:i/>
          <w:color w:val="auto"/>
          <w:sz w:val="22"/>
          <w:szCs w:val="22"/>
        </w:rPr>
        <w:t xml:space="preserve"> te </w:t>
      </w:r>
      <w:r w:rsidR="000E2631" w:rsidRPr="000E2631">
        <w:rPr>
          <w:rFonts w:ascii="Arial" w:hAnsi="Arial" w:cs="Arial"/>
          <w:i/>
          <w:color w:val="auto"/>
          <w:sz w:val="22"/>
          <w:szCs w:val="22"/>
        </w:rPr>
        <w:t xml:space="preserve">povećanje od 7,1% </w:t>
      </w:r>
      <w:r w:rsidRPr="000E2631">
        <w:rPr>
          <w:rFonts w:ascii="Arial" w:hAnsi="Arial" w:cs="Arial"/>
          <w:i/>
          <w:color w:val="auto"/>
          <w:sz w:val="22"/>
          <w:szCs w:val="22"/>
        </w:rPr>
        <w:t xml:space="preserve">u odnosu na </w:t>
      </w:r>
      <w:r w:rsidR="000E2631" w:rsidRPr="000E2631">
        <w:rPr>
          <w:rFonts w:ascii="Arial" w:hAnsi="Arial" w:cs="Arial"/>
          <w:i/>
          <w:color w:val="auto"/>
          <w:sz w:val="22"/>
          <w:szCs w:val="22"/>
        </w:rPr>
        <w:t>p</w:t>
      </w:r>
      <w:r w:rsidRPr="000E2631">
        <w:rPr>
          <w:rFonts w:ascii="Arial" w:hAnsi="Arial" w:cs="Arial"/>
          <w:i/>
          <w:color w:val="auto"/>
          <w:sz w:val="22"/>
          <w:szCs w:val="22"/>
        </w:rPr>
        <w:t>lan</w:t>
      </w:r>
      <w:r w:rsidR="000E2631" w:rsidRPr="000E2631">
        <w:rPr>
          <w:rFonts w:ascii="Arial" w:hAnsi="Arial" w:cs="Arial"/>
          <w:i/>
          <w:color w:val="auto"/>
          <w:sz w:val="22"/>
          <w:szCs w:val="22"/>
        </w:rPr>
        <w:t>irano</w:t>
      </w:r>
      <w:r w:rsidRPr="000E2631">
        <w:rPr>
          <w:rFonts w:ascii="Arial" w:hAnsi="Arial" w:cs="Arial"/>
          <w:i/>
          <w:color w:val="auto"/>
          <w:sz w:val="22"/>
          <w:szCs w:val="22"/>
        </w:rPr>
        <w:t xml:space="preserve">. Broj pokušaja premještanja vozila </w:t>
      </w:r>
      <w:r w:rsidR="000E2631" w:rsidRPr="000E2631">
        <w:rPr>
          <w:rFonts w:ascii="Arial" w:hAnsi="Arial" w:cs="Arial"/>
          <w:i/>
          <w:color w:val="auto"/>
          <w:sz w:val="22"/>
          <w:szCs w:val="22"/>
        </w:rPr>
        <w:t xml:space="preserve">u 2022. godini povećan </w:t>
      </w:r>
      <w:r w:rsidRPr="000E2631">
        <w:rPr>
          <w:rFonts w:ascii="Arial" w:hAnsi="Arial" w:cs="Arial"/>
          <w:i/>
          <w:color w:val="auto"/>
          <w:sz w:val="22"/>
          <w:szCs w:val="22"/>
        </w:rPr>
        <w:t xml:space="preserve">je za </w:t>
      </w:r>
      <w:r w:rsidR="000E2631" w:rsidRPr="000E2631">
        <w:rPr>
          <w:rFonts w:ascii="Arial" w:hAnsi="Arial" w:cs="Arial"/>
          <w:i/>
          <w:color w:val="auto"/>
          <w:sz w:val="22"/>
          <w:szCs w:val="22"/>
        </w:rPr>
        <w:t>154</w:t>
      </w:r>
      <w:r w:rsidRPr="000E2631">
        <w:rPr>
          <w:rFonts w:ascii="Arial" w:hAnsi="Arial" w:cs="Arial"/>
          <w:i/>
          <w:color w:val="auto"/>
          <w:sz w:val="22"/>
          <w:szCs w:val="22"/>
        </w:rPr>
        <w:t>,</w:t>
      </w:r>
      <w:r w:rsidR="000E2631" w:rsidRPr="000E2631">
        <w:rPr>
          <w:rFonts w:ascii="Arial" w:hAnsi="Arial" w:cs="Arial"/>
          <w:i/>
          <w:color w:val="auto"/>
          <w:sz w:val="22"/>
          <w:szCs w:val="22"/>
        </w:rPr>
        <w:t>7</w:t>
      </w:r>
      <w:r w:rsidRPr="000E2631">
        <w:rPr>
          <w:rFonts w:ascii="Arial" w:hAnsi="Arial" w:cs="Arial"/>
          <w:i/>
          <w:color w:val="auto"/>
          <w:sz w:val="22"/>
          <w:szCs w:val="22"/>
        </w:rPr>
        <w:t xml:space="preserve">% u odnosu na prošlu godinu te </w:t>
      </w:r>
      <w:r w:rsidR="000E2631" w:rsidRPr="000E2631">
        <w:rPr>
          <w:rFonts w:ascii="Arial" w:hAnsi="Arial" w:cs="Arial"/>
          <w:i/>
          <w:color w:val="auto"/>
          <w:sz w:val="22"/>
          <w:szCs w:val="22"/>
        </w:rPr>
        <w:t>za 27</w:t>
      </w:r>
      <w:r w:rsidRPr="000E2631">
        <w:rPr>
          <w:rFonts w:ascii="Arial" w:hAnsi="Arial" w:cs="Arial"/>
          <w:i/>
          <w:color w:val="auto"/>
          <w:sz w:val="22"/>
          <w:szCs w:val="22"/>
        </w:rPr>
        <w:t xml:space="preserve">,4% u odnosu na </w:t>
      </w:r>
      <w:r w:rsidR="000E2631" w:rsidRPr="000E2631">
        <w:rPr>
          <w:rFonts w:ascii="Arial" w:hAnsi="Arial" w:cs="Arial"/>
          <w:i/>
          <w:color w:val="auto"/>
          <w:sz w:val="22"/>
          <w:szCs w:val="22"/>
        </w:rPr>
        <w:t>p</w:t>
      </w:r>
      <w:r w:rsidRPr="000E2631">
        <w:rPr>
          <w:rFonts w:ascii="Arial" w:hAnsi="Arial" w:cs="Arial"/>
          <w:i/>
          <w:color w:val="auto"/>
          <w:sz w:val="22"/>
          <w:szCs w:val="22"/>
        </w:rPr>
        <w:t>lan</w:t>
      </w:r>
      <w:r w:rsidR="000E2631" w:rsidRPr="000E2631">
        <w:rPr>
          <w:rFonts w:ascii="Arial" w:hAnsi="Arial" w:cs="Arial"/>
          <w:i/>
          <w:color w:val="auto"/>
          <w:sz w:val="22"/>
          <w:szCs w:val="22"/>
        </w:rPr>
        <w:t>irano</w:t>
      </w:r>
      <w:r w:rsidRPr="000E2631">
        <w:rPr>
          <w:rFonts w:ascii="Arial" w:hAnsi="Arial" w:cs="Arial"/>
          <w:i/>
          <w:color w:val="auto"/>
          <w:sz w:val="22"/>
          <w:szCs w:val="22"/>
        </w:rPr>
        <w:t>.</w:t>
      </w:r>
      <w:r w:rsidR="000E2631">
        <w:rPr>
          <w:rFonts w:ascii="Arial" w:hAnsi="Arial" w:cs="Arial"/>
          <w:i/>
          <w:color w:val="auto"/>
          <w:sz w:val="22"/>
          <w:szCs w:val="22"/>
        </w:rPr>
        <w:t xml:space="preserve"> </w:t>
      </w:r>
      <w:r w:rsidR="003F6F19">
        <w:rPr>
          <w:rFonts w:ascii="Arial" w:hAnsi="Arial" w:cs="Arial"/>
          <w:i/>
          <w:color w:val="auto"/>
          <w:sz w:val="22"/>
          <w:szCs w:val="22"/>
        </w:rPr>
        <w:t xml:space="preserve">Povećanje broja premještaja i pokušaja premještanja vozila u 2022. godini rezultat je </w:t>
      </w:r>
      <w:r w:rsidR="00742B47" w:rsidRPr="00742B47">
        <w:rPr>
          <w:rFonts w:ascii="Arial" w:hAnsi="Arial" w:cs="Arial"/>
          <w:i/>
          <w:color w:val="auto"/>
          <w:sz w:val="22"/>
          <w:szCs w:val="22"/>
        </w:rPr>
        <w:t>poboljšanja učinkovitosti navedenih radnji (41,5% uspješnih premještanja i 24,0% uspješnih pokušaja premještanja u 2022. godini u odnosu na 36,7% uspješnih premještanja i 12,6% uspješnih pokušaja premještanja u 2021. godini)</w:t>
      </w:r>
      <w:r w:rsidR="0021402C">
        <w:rPr>
          <w:rFonts w:ascii="Arial" w:hAnsi="Arial" w:cs="Arial"/>
          <w:i/>
          <w:color w:val="auto"/>
          <w:sz w:val="22"/>
          <w:szCs w:val="22"/>
        </w:rPr>
        <w:t xml:space="preserve">, </w:t>
      </w:r>
      <w:r w:rsidR="00742B47" w:rsidRPr="00742B47">
        <w:rPr>
          <w:rFonts w:ascii="Arial" w:hAnsi="Arial" w:cs="Arial"/>
          <w:i/>
          <w:color w:val="auto"/>
          <w:sz w:val="22"/>
          <w:szCs w:val="22"/>
        </w:rPr>
        <w:t>odnosno smanjenj</w:t>
      </w:r>
      <w:r w:rsidR="003F6F19">
        <w:rPr>
          <w:rFonts w:ascii="Arial" w:hAnsi="Arial" w:cs="Arial"/>
          <w:i/>
          <w:color w:val="auto"/>
          <w:sz w:val="22"/>
          <w:szCs w:val="22"/>
        </w:rPr>
        <w:t>a</w:t>
      </w:r>
      <w:r w:rsidR="00742B47" w:rsidRPr="00742B47">
        <w:rPr>
          <w:rFonts w:ascii="Arial" w:hAnsi="Arial" w:cs="Arial"/>
          <w:i/>
          <w:color w:val="auto"/>
          <w:sz w:val="22"/>
          <w:szCs w:val="22"/>
        </w:rPr>
        <w:t xml:space="preserve"> broja </w:t>
      </w:r>
      <w:r w:rsidR="00742B47" w:rsidRPr="00742B47">
        <w:rPr>
          <w:rFonts w:ascii="Arial" w:hAnsi="Arial" w:cs="Arial"/>
          <w:i/>
          <w:color w:val="auto"/>
          <w:sz w:val="22"/>
          <w:szCs w:val="22"/>
        </w:rPr>
        <w:lastRenderedPageBreak/>
        <w:t>neuspjelih pokušaja premještaja vozila (28,</w:t>
      </w:r>
      <w:r w:rsidR="003F6F19">
        <w:rPr>
          <w:rFonts w:ascii="Arial" w:hAnsi="Arial" w:cs="Arial"/>
          <w:i/>
          <w:color w:val="auto"/>
          <w:sz w:val="22"/>
          <w:szCs w:val="22"/>
        </w:rPr>
        <w:t>4</w:t>
      </w:r>
      <w:r w:rsidR="00742B47" w:rsidRPr="00742B47">
        <w:rPr>
          <w:rFonts w:ascii="Arial" w:hAnsi="Arial" w:cs="Arial"/>
          <w:i/>
          <w:color w:val="auto"/>
          <w:sz w:val="22"/>
          <w:szCs w:val="22"/>
        </w:rPr>
        <w:t xml:space="preserve">% slučajeva “vozilo otišlo” u 2022. godini u odnosu na 43,0% slučajeva “vozilo otišlo” </w:t>
      </w:r>
      <w:r w:rsidR="003F6F19">
        <w:rPr>
          <w:rFonts w:ascii="Arial" w:hAnsi="Arial" w:cs="Arial"/>
          <w:i/>
          <w:color w:val="auto"/>
          <w:sz w:val="22"/>
          <w:szCs w:val="22"/>
        </w:rPr>
        <w:t>u 2021. godini</w:t>
      </w:r>
      <w:r w:rsidR="00742B47" w:rsidRPr="00742B47">
        <w:rPr>
          <w:rFonts w:ascii="Arial" w:hAnsi="Arial" w:cs="Arial"/>
          <w:i/>
          <w:color w:val="auto"/>
          <w:sz w:val="22"/>
          <w:szCs w:val="22"/>
        </w:rPr>
        <w:t>)</w:t>
      </w:r>
      <w:r w:rsidR="0021402C">
        <w:rPr>
          <w:rFonts w:ascii="Arial" w:hAnsi="Arial" w:cs="Arial"/>
          <w:i/>
          <w:color w:val="auto"/>
          <w:sz w:val="22"/>
          <w:szCs w:val="22"/>
        </w:rPr>
        <w:t xml:space="preserve">. Navedeno je </w:t>
      </w:r>
      <w:r w:rsidR="00742B47" w:rsidRPr="00742B47">
        <w:rPr>
          <w:rFonts w:ascii="Arial" w:hAnsi="Arial" w:cs="Arial"/>
          <w:i/>
          <w:color w:val="auto"/>
          <w:sz w:val="22"/>
          <w:szCs w:val="22"/>
        </w:rPr>
        <w:t>direktni rez</w:t>
      </w:r>
      <w:r w:rsidR="0021402C">
        <w:rPr>
          <w:rFonts w:ascii="Arial" w:hAnsi="Arial" w:cs="Arial"/>
          <w:i/>
          <w:color w:val="auto"/>
          <w:sz w:val="22"/>
          <w:szCs w:val="22"/>
        </w:rPr>
        <w:t>u</w:t>
      </w:r>
      <w:r w:rsidR="00742B47" w:rsidRPr="00742B47">
        <w:rPr>
          <w:rFonts w:ascii="Arial" w:hAnsi="Arial" w:cs="Arial"/>
          <w:i/>
          <w:color w:val="auto"/>
          <w:sz w:val="22"/>
          <w:szCs w:val="22"/>
        </w:rPr>
        <w:t>ltat promjena u organizaciji rada posada specijalnih vozila "pauk" uslijed primjene radnih naloga i racionalizacije kretanja istih te brzine odziva i dolaska na mjesto prekršaja.</w:t>
      </w:r>
    </w:p>
    <w:p w14:paraId="2AED8A77" w14:textId="75E5C753" w:rsidR="00742B47" w:rsidRDefault="00742B47" w:rsidP="000E2631">
      <w:pPr>
        <w:pStyle w:val="CommentText"/>
        <w:spacing w:after="0" w:line="276" w:lineRule="auto"/>
        <w:jc w:val="both"/>
        <w:rPr>
          <w:rFonts w:ascii="Arial" w:hAnsi="Arial" w:cs="Arial"/>
          <w:i/>
          <w:color w:val="auto"/>
          <w:sz w:val="22"/>
          <w:szCs w:val="22"/>
        </w:rPr>
      </w:pPr>
    </w:p>
    <w:p w14:paraId="0B1CC207" w14:textId="77777777" w:rsidR="00742B47" w:rsidRDefault="00742B47" w:rsidP="000E2631">
      <w:pPr>
        <w:pStyle w:val="CommentText"/>
        <w:spacing w:after="0" w:line="276" w:lineRule="auto"/>
        <w:jc w:val="both"/>
        <w:rPr>
          <w:rFonts w:ascii="Arial" w:hAnsi="Arial" w:cs="Arial"/>
          <w:i/>
          <w:color w:val="auto"/>
          <w:sz w:val="22"/>
          <w:szCs w:val="22"/>
        </w:rPr>
      </w:pPr>
    </w:p>
    <w:p w14:paraId="2523F290" w14:textId="49BE2278" w:rsidR="009F4277" w:rsidRPr="00EF28F6" w:rsidRDefault="009F4277" w:rsidP="006D04A6">
      <w:pPr>
        <w:jc w:val="both"/>
        <w:rPr>
          <w:rFonts w:ascii="Arial" w:hAnsi="Arial" w:cs="Arial"/>
          <w:i/>
          <w:color w:val="auto"/>
          <w:sz w:val="22"/>
          <w:szCs w:val="22"/>
        </w:rPr>
      </w:pPr>
      <w:r w:rsidRPr="00EF28F6">
        <w:rPr>
          <w:rFonts w:ascii="Arial" w:hAnsi="Arial" w:cs="Arial"/>
          <w:b/>
          <w:i/>
          <w:color w:val="auto"/>
          <w:sz w:val="22"/>
          <w:szCs w:val="22"/>
        </w:rPr>
        <w:t>Služba tržnica</w:t>
      </w:r>
      <w:r w:rsidRPr="00EF28F6">
        <w:rPr>
          <w:rFonts w:ascii="Arial" w:hAnsi="Arial" w:cs="Arial"/>
          <w:i/>
          <w:color w:val="auto"/>
          <w:sz w:val="22"/>
          <w:szCs w:val="22"/>
        </w:rPr>
        <w:t xml:space="preserve"> obavlja komunalnu djelatnost tržnice na malo sukladno Odluci o obavljanju komunalne djelatnosti tržnice na malo na području grada Rijeke od srpnja 2017. godine. Djelatnost se obavlja na lokacijama Centraln</w:t>
      </w:r>
      <w:r w:rsidR="00584309">
        <w:rPr>
          <w:rFonts w:ascii="Arial" w:hAnsi="Arial" w:cs="Arial"/>
          <w:i/>
          <w:color w:val="auto"/>
          <w:sz w:val="22"/>
          <w:szCs w:val="22"/>
        </w:rPr>
        <w:t>a</w:t>
      </w:r>
      <w:r w:rsidRPr="00EF28F6">
        <w:rPr>
          <w:rFonts w:ascii="Arial" w:hAnsi="Arial" w:cs="Arial"/>
          <w:i/>
          <w:color w:val="auto"/>
          <w:sz w:val="22"/>
          <w:szCs w:val="22"/>
        </w:rPr>
        <w:t xml:space="preserve"> tržnic</w:t>
      </w:r>
      <w:r w:rsidR="00584309">
        <w:rPr>
          <w:rFonts w:ascii="Arial" w:hAnsi="Arial" w:cs="Arial"/>
          <w:i/>
          <w:color w:val="auto"/>
          <w:sz w:val="22"/>
          <w:szCs w:val="22"/>
        </w:rPr>
        <w:t>a</w:t>
      </w:r>
      <w:r w:rsidRPr="00EF28F6">
        <w:rPr>
          <w:rFonts w:ascii="Arial" w:hAnsi="Arial" w:cs="Arial"/>
          <w:i/>
          <w:color w:val="auto"/>
          <w:sz w:val="22"/>
          <w:szCs w:val="22"/>
        </w:rPr>
        <w:t>, Tržnica Brajda i Tržnic</w:t>
      </w:r>
      <w:r w:rsidR="00584309">
        <w:rPr>
          <w:rFonts w:ascii="Arial" w:hAnsi="Arial" w:cs="Arial"/>
          <w:i/>
          <w:color w:val="auto"/>
          <w:sz w:val="22"/>
          <w:szCs w:val="22"/>
        </w:rPr>
        <w:t>a</w:t>
      </w:r>
      <w:r w:rsidRPr="00EF28F6">
        <w:rPr>
          <w:rFonts w:ascii="Arial" w:hAnsi="Arial" w:cs="Arial"/>
          <w:i/>
          <w:color w:val="auto"/>
          <w:sz w:val="22"/>
          <w:szCs w:val="22"/>
        </w:rPr>
        <w:t xml:space="preserve"> Zamet. Kao osnovni naturalni pokazatelji Službe tržnica odabrani su sljedeći:</w:t>
      </w:r>
    </w:p>
    <w:p w14:paraId="6F1D4185" w14:textId="45CD461C" w:rsidR="009F4277" w:rsidRPr="00EF28F6" w:rsidRDefault="009F4277" w:rsidP="00D842BB">
      <w:pPr>
        <w:pStyle w:val="ListParagraph"/>
        <w:numPr>
          <w:ilvl w:val="0"/>
          <w:numId w:val="36"/>
        </w:numPr>
        <w:tabs>
          <w:tab w:val="left" w:pos="567"/>
        </w:tabs>
        <w:spacing w:after="120" w:line="276" w:lineRule="auto"/>
        <w:ind w:left="0" w:firstLine="142"/>
        <w:jc w:val="both"/>
        <w:rPr>
          <w:rFonts w:ascii="Arial" w:hAnsi="Arial" w:cs="Arial"/>
          <w:i/>
          <w:color w:val="auto"/>
          <w:sz w:val="22"/>
          <w:szCs w:val="22"/>
        </w:rPr>
      </w:pPr>
      <w:r w:rsidRPr="00EF28F6">
        <w:rPr>
          <w:rFonts w:ascii="Arial" w:hAnsi="Arial" w:cs="Arial"/>
          <w:i/>
          <w:color w:val="auto"/>
          <w:sz w:val="22"/>
          <w:szCs w:val="22"/>
        </w:rPr>
        <w:t>rekapitulacija po vrstama usluga gotovinske naplate u m</w:t>
      </w:r>
      <w:r w:rsidRPr="00EF28F6">
        <w:rPr>
          <w:rFonts w:ascii="Arial" w:hAnsi="Arial" w:cs="Arial"/>
          <w:i/>
          <w:color w:val="auto"/>
          <w:sz w:val="22"/>
          <w:szCs w:val="22"/>
          <w:vertAlign w:val="superscript"/>
        </w:rPr>
        <w:t>2</w:t>
      </w:r>
      <w:r w:rsidRPr="00EF28F6">
        <w:rPr>
          <w:rFonts w:ascii="Arial" w:hAnsi="Arial" w:cs="Arial"/>
          <w:i/>
          <w:color w:val="auto"/>
          <w:sz w:val="22"/>
          <w:szCs w:val="22"/>
        </w:rPr>
        <w:t xml:space="preserve"> i komadima</w:t>
      </w:r>
      <w:r w:rsidR="005373DF">
        <w:rPr>
          <w:rFonts w:ascii="Arial" w:hAnsi="Arial" w:cs="Arial"/>
          <w:i/>
          <w:color w:val="auto"/>
          <w:sz w:val="22"/>
          <w:szCs w:val="22"/>
        </w:rPr>
        <w:t>;</w:t>
      </w:r>
    </w:p>
    <w:p w14:paraId="506788E5" w14:textId="5850936E" w:rsidR="009F4277" w:rsidRPr="00EF28F6" w:rsidRDefault="009F4277" w:rsidP="00D842BB">
      <w:pPr>
        <w:pStyle w:val="ListParagraph"/>
        <w:numPr>
          <w:ilvl w:val="0"/>
          <w:numId w:val="36"/>
        </w:numPr>
        <w:tabs>
          <w:tab w:val="left" w:pos="567"/>
        </w:tabs>
        <w:spacing w:after="120" w:line="276" w:lineRule="auto"/>
        <w:ind w:left="0" w:firstLine="142"/>
        <w:jc w:val="both"/>
        <w:rPr>
          <w:rFonts w:ascii="Arial" w:hAnsi="Arial" w:cs="Arial"/>
          <w:i/>
          <w:color w:val="auto"/>
          <w:sz w:val="22"/>
          <w:szCs w:val="22"/>
        </w:rPr>
      </w:pPr>
      <w:r w:rsidRPr="00EF28F6">
        <w:rPr>
          <w:rFonts w:ascii="Arial" w:hAnsi="Arial" w:cs="Arial"/>
          <w:i/>
          <w:color w:val="auto"/>
          <w:sz w:val="22"/>
          <w:szCs w:val="22"/>
        </w:rPr>
        <w:t>broj zakupnika na tržnicama</w:t>
      </w:r>
      <w:r w:rsidR="005373DF">
        <w:rPr>
          <w:rFonts w:ascii="Arial" w:hAnsi="Arial" w:cs="Arial"/>
          <w:i/>
          <w:color w:val="auto"/>
          <w:sz w:val="22"/>
          <w:szCs w:val="22"/>
        </w:rPr>
        <w:t xml:space="preserve"> i</w:t>
      </w:r>
    </w:p>
    <w:p w14:paraId="2EFBA384" w14:textId="35AAB4B5" w:rsidR="009F4277" w:rsidRDefault="009F4277" w:rsidP="00D842BB">
      <w:pPr>
        <w:pStyle w:val="ListParagraph"/>
        <w:numPr>
          <w:ilvl w:val="0"/>
          <w:numId w:val="40"/>
        </w:numPr>
        <w:tabs>
          <w:tab w:val="left" w:pos="567"/>
        </w:tabs>
        <w:spacing w:after="120" w:line="276" w:lineRule="auto"/>
        <w:ind w:left="0" w:firstLine="142"/>
        <w:jc w:val="both"/>
        <w:rPr>
          <w:rFonts w:ascii="Arial" w:hAnsi="Arial" w:cs="Arial"/>
          <w:i/>
          <w:color w:val="auto"/>
          <w:sz w:val="22"/>
          <w:szCs w:val="22"/>
        </w:rPr>
      </w:pPr>
      <w:r w:rsidRPr="00EF28F6">
        <w:rPr>
          <w:rFonts w:ascii="Arial" w:hAnsi="Arial" w:cs="Arial"/>
          <w:i/>
          <w:color w:val="auto"/>
          <w:sz w:val="22"/>
          <w:szCs w:val="22"/>
        </w:rPr>
        <w:t>broj zakupljenih prodajnih mjesta na tržnicama</w:t>
      </w:r>
      <w:r w:rsidR="005373DF">
        <w:rPr>
          <w:rFonts w:ascii="Arial" w:hAnsi="Arial" w:cs="Arial"/>
          <w:i/>
          <w:color w:val="auto"/>
          <w:sz w:val="22"/>
          <w:szCs w:val="22"/>
        </w:rPr>
        <w:t>.</w:t>
      </w:r>
    </w:p>
    <w:p w14:paraId="704A375B" w14:textId="77777777" w:rsidR="005373DF" w:rsidRDefault="005373DF" w:rsidP="005373DF">
      <w:pPr>
        <w:tabs>
          <w:tab w:val="left" w:pos="567"/>
        </w:tabs>
        <w:spacing w:after="120" w:line="276" w:lineRule="auto"/>
        <w:jc w:val="both"/>
        <w:rPr>
          <w:rFonts w:ascii="Arial" w:hAnsi="Arial" w:cs="Arial"/>
          <w:i/>
          <w:color w:val="auto"/>
          <w:sz w:val="22"/>
          <w:szCs w:val="22"/>
        </w:rPr>
      </w:pPr>
    </w:p>
    <w:p w14:paraId="114FFE42" w14:textId="77777777" w:rsidR="005373DF" w:rsidRPr="006D04A6" w:rsidRDefault="005373DF" w:rsidP="006D04A6">
      <w:pPr>
        <w:tabs>
          <w:tab w:val="left" w:pos="567"/>
        </w:tabs>
        <w:spacing w:after="120" w:line="276" w:lineRule="auto"/>
        <w:jc w:val="both"/>
        <w:rPr>
          <w:rFonts w:ascii="Arial" w:hAnsi="Arial" w:cs="Arial"/>
          <w:i/>
          <w:color w:val="auto"/>
          <w:sz w:val="22"/>
          <w:szCs w:val="22"/>
        </w:rPr>
      </w:pPr>
    </w:p>
    <w:p w14:paraId="06BCCF21" w14:textId="0B3B22E6" w:rsidR="009F4277" w:rsidRDefault="009F4277" w:rsidP="009F4277">
      <w:pPr>
        <w:pStyle w:val="ListParagraph"/>
        <w:spacing w:after="120" w:line="276" w:lineRule="auto"/>
        <w:ind w:left="0"/>
        <w:jc w:val="both"/>
        <w:rPr>
          <w:rFonts w:ascii="Arial" w:hAnsi="Arial" w:cs="Arial"/>
          <w:i/>
          <w:color w:val="auto"/>
          <w:sz w:val="22"/>
          <w:szCs w:val="22"/>
        </w:rPr>
      </w:pPr>
    </w:p>
    <w:p w14:paraId="76B68B52" w14:textId="540BCAB7" w:rsidR="00742B47" w:rsidRDefault="00742B47" w:rsidP="009F4277">
      <w:pPr>
        <w:pStyle w:val="ListParagraph"/>
        <w:spacing w:after="120" w:line="276" w:lineRule="auto"/>
        <w:ind w:left="0"/>
        <w:jc w:val="both"/>
        <w:rPr>
          <w:rFonts w:ascii="Arial" w:hAnsi="Arial" w:cs="Arial"/>
          <w:i/>
          <w:color w:val="auto"/>
          <w:sz w:val="22"/>
          <w:szCs w:val="22"/>
        </w:rPr>
      </w:pPr>
    </w:p>
    <w:p w14:paraId="636CA71E" w14:textId="5A542587" w:rsidR="00742B47" w:rsidRDefault="00742B47" w:rsidP="009F4277">
      <w:pPr>
        <w:pStyle w:val="ListParagraph"/>
        <w:spacing w:after="120" w:line="276" w:lineRule="auto"/>
        <w:ind w:left="0"/>
        <w:jc w:val="both"/>
        <w:rPr>
          <w:rFonts w:ascii="Arial" w:hAnsi="Arial" w:cs="Arial"/>
          <w:i/>
          <w:color w:val="auto"/>
          <w:sz w:val="22"/>
          <w:szCs w:val="22"/>
        </w:rPr>
      </w:pPr>
    </w:p>
    <w:p w14:paraId="6930A101" w14:textId="099D91F6" w:rsidR="00742B47" w:rsidRDefault="00742B47" w:rsidP="009F4277">
      <w:pPr>
        <w:pStyle w:val="ListParagraph"/>
        <w:spacing w:after="120" w:line="276" w:lineRule="auto"/>
        <w:ind w:left="0"/>
        <w:jc w:val="both"/>
        <w:rPr>
          <w:rFonts w:ascii="Arial" w:hAnsi="Arial" w:cs="Arial"/>
          <w:i/>
          <w:color w:val="auto"/>
          <w:sz w:val="22"/>
          <w:szCs w:val="22"/>
        </w:rPr>
      </w:pPr>
    </w:p>
    <w:p w14:paraId="7CF541BC" w14:textId="67E7D26A" w:rsidR="00742B47" w:rsidRDefault="00742B47" w:rsidP="009F4277">
      <w:pPr>
        <w:pStyle w:val="ListParagraph"/>
        <w:spacing w:after="120" w:line="276" w:lineRule="auto"/>
        <w:ind w:left="0"/>
        <w:jc w:val="both"/>
        <w:rPr>
          <w:rFonts w:ascii="Arial" w:hAnsi="Arial" w:cs="Arial"/>
          <w:i/>
          <w:color w:val="auto"/>
          <w:sz w:val="22"/>
          <w:szCs w:val="22"/>
        </w:rPr>
      </w:pPr>
    </w:p>
    <w:p w14:paraId="438015EF" w14:textId="23D63B1B" w:rsidR="00742B47" w:rsidRDefault="00742B47" w:rsidP="009F4277">
      <w:pPr>
        <w:pStyle w:val="ListParagraph"/>
        <w:spacing w:after="120" w:line="276" w:lineRule="auto"/>
        <w:ind w:left="0"/>
        <w:jc w:val="both"/>
        <w:rPr>
          <w:rFonts w:ascii="Arial" w:hAnsi="Arial" w:cs="Arial"/>
          <w:i/>
          <w:color w:val="auto"/>
          <w:sz w:val="22"/>
          <w:szCs w:val="22"/>
        </w:rPr>
      </w:pPr>
    </w:p>
    <w:p w14:paraId="6CA64702" w14:textId="41FF0D84" w:rsidR="00742B47" w:rsidRDefault="00742B47" w:rsidP="009F4277">
      <w:pPr>
        <w:pStyle w:val="ListParagraph"/>
        <w:spacing w:after="120" w:line="276" w:lineRule="auto"/>
        <w:ind w:left="0"/>
        <w:jc w:val="both"/>
        <w:rPr>
          <w:rFonts w:ascii="Arial" w:hAnsi="Arial" w:cs="Arial"/>
          <w:i/>
          <w:color w:val="auto"/>
          <w:sz w:val="22"/>
          <w:szCs w:val="22"/>
        </w:rPr>
      </w:pPr>
    </w:p>
    <w:p w14:paraId="70B6491B" w14:textId="1C1F8DF1" w:rsidR="00742B47" w:rsidRDefault="00742B47" w:rsidP="009F4277">
      <w:pPr>
        <w:pStyle w:val="ListParagraph"/>
        <w:spacing w:after="120" w:line="276" w:lineRule="auto"/>
        <w:ind w:left="0"/>
        <w:jc w:val="both"/>
        <w:rPr>
          <w:rFonts w:ascii="Arial" w:hAnsi="Arial" w:cs="Arial"/>
          <w:i/>
          <w:color w:val="auto"/>
          <w:sz w:val="22"/>
          <w:szCs w:val="22"/>
        </w:rPr>
      </w:pPr>
    </w:p>
    <w:p w14:paraId="01951738" w14:textId="4FA86974" w:rsidR="00742B47" w:rsidRDefault="00742B47" w:rsidP="009F4277">
      <w:pPr>
        <w:pStyle w:val="ListParagraph"/>
        <w:spacing w:after="120" w:line="276" w:lineRule="auto"/>
        <w:ind w:left="0"/>
        <w:jc w:val="both"/>
        <w:rPr>
          <w:rFonts w:ascii="Arial" w:hAnsi="Arial" w:cs="Arial"/>
          <w:i/>
          <w:color w:val="auto"/>
          <w:sz w:val="22"/>
          <w:szCs w:val="22"/>
        </w:rPr>
      </w:pPr>
    </w:p>
    <w:p w14:paraId="0AE26422" w14:textId="2A2814E4" w:rsidR="00742B47" w:rsidRDefault="00742B47" w:rsidP="009F4277">
      <w:pPr>
        <w:pStyle w:val="ListParagraph"/>
        <w:spacing w:after="120" w:line="276" w:lineRule="auto"/>
        <w:ind w:left="0"/>
        <w:jc w:val="both"/>
        <w:rPr>
          <w:rFonts w:ascii="Arial" w:hAnsi="Arial" w:cs="Arial"/>
          <w:i/>
          <w:color w:val="auto"/>
          <w:sz w:val="22"/>
          <w:szCs w:val="22"/>
        </w:rPr>
      </w:pPr>
    </w:p>
    <w:p w14:paraId="5EB62C91" w14:textId="0DD8AA4B" w:rsidR="00742B47" w:rsidRDefault="00742B47" w:rsidP="009F4277">
      <w:pPr>
        <w:pStyle w:val="ListParagraph"/>
        <w:spacing w:after="120" w:line="276" w:lineRule="auto"/>
        <w:ind w:left="0"/>
        <w:jc w:val="both"/>
        <w:rPr>
          <w:rFonts w:ascii="Arial" w:hAnsi="Arial" w:cs="Arial"/>
          <w:i/>
          <w:color w:val="auto"/>
          <w:sz w:val="22"/>
          <w:szCs w:val="22"/>
        </w:rPr>
      </w:pPr>
    </w:p>
    <w:p w14:paraId="4C09BD23" w14:textId="2CA9C2E7" w:rsidR="00742B47" w:rsidRDefault="00742B47" w:rsidP="009F4277">
      <w:pPr>
        <w:pStyle w:val="ListParagraph"/>
        <w:spacing w:after="120" w:line="276" w:lineRule="auto"/>
        <w:ind w:left="0"/>
        <w:jc w:val="both"/>
        <w:rPr>
          <w:rFonts w:ascii="Arial" w:hAnsi="Arial" w:cs="Arial"/>
          <w:i/>
          <w:color w:val="auto"/>
          <w:sz w:val="22"/>
          <w:szCs w:val="22"/>
        </w:rPr>
      </w:pPr>
    </w:p>
    <w:p w14:paraId="07A6F3EF" w14:textId="2AE8CD66" w:rsidR="00742B47" w:rsidRDefault="00742B47" w:rsidP="009F4277">
      <w:pPr>
        <w:pStyle w:val="ListParagraph"/>
        <w:spacing w:after="120" w:line="276" w:lineRule="auto"/>
        <w:ind w:left="0"/>
        <w:jc w:val="both"/>
        <w:rPr>
          <w:rFonts w:ascii="Arial" w:hAnsi="Arial" w:cs="Arial"/>
          <w:i/>
          <w:color w:val="auto"/>
          <w:sz w:val="22"/>
          <w:szCs w:val="22"/>
        </w:rPr>
      </w:pPr>
    </w:p>
    <w:p w14:paraId="401C9706" w14:textId="23DA9A45" w:rsidR="00742B47" w:rsidRDefault="00742B47" w:rsidP="009F4277">
      <w:pPr>
        <w:pStyle w:val="ListParagraph"/>
        <w:spacing w:after="120" w:line="276" w:lineRule="auto"/>
        <w:ind w:left="0"/>
        <w:jc w:val="both"/>
        <w:rPr>
          <w:rFonts w:ascii="Arial" w:hAnsi="Arial" w:cs="Arial"/>
          <w:i/>
          <w:color w:val="auto"/>
          <w:sz w:val="22"/>
          <w:szCs w:val="22"/>
        </w:rPr>
      </w:pPr>
    </w:p>
    <w:p w14:paraId="145D21C9" w14:textId="53E5D1E4" w:rsidR="00742B47" w:rsidRDefault="00742B47" w:rsidP="009F4277">
      <w:pPr>
        <w:pStyle w:val="ListParagraph"/>
        <w:spacing w:after="120" w:line="276" w:lineRule="auto"/>
        <w:ind w:left="0"/>
        <w:jc w:val="both"/>
        <w:rPr>
          <w:rFonts w:ascii="Arial" w:hAnsi="Arial" w:cs="Arial"/>
          <w:i/>
          <w:color w:val="auto"/>
          <w:sz w:val="22"/>
          <w:szCs w:val="22"/>
        </w:rPr>
      </w:pPr>
    </w:p>
    <w:p w14:paraId="32B208AC" w14:textId="73037716" w:rsidR="00742B47" w:rsidRDefault="00742B47" w:rsidP="009F4277">
      <w:pPr>
        <w:pStyle w:val="ListParagraph"/>
        <w:spacing w:after="120" w:line="276" w:lineRule="auto"/>
        <w:ind w:left="0"/>
        <w:jc w:val="both"/>
        <w:rPr>
          <w:rFonts w:ascii="Arial" w:hAnsi="Arial" w:cs="Arial"/>
          <w:i/>
          <w:color w:val="auto"/>
          <w:sz w:val="22"/>
          <w:szCs w:val="22"/>
        </w:rPr>
      </w:pPr>
    </w:p>
    <w:p w14:paraId="66FC8791" w14:textId="00E9BA32" w:rsidR="00742B47" w:rsidRDefault="00742B47" w:rsidP="009F4277">
      <w:pPr>
        <w:pStyle w:val="ListParagraph"/>
        <w:spacing w:after="120" w:line="276" w:lineRule="auto"/>
        <w:ind w:left="0"/>
        <w:jc w:val="both"/>
        <w:rPr>
          <w:rFonts w:ascii="Arial" w:hAnsi="Arial" w:cs="Arial"/>
          <w:i/>
          <w:color w:val="auto"/>
          <w:sz w:val="22"/>
          <w:szCs w:val="22"/>
        </w:rPr>
      </w:pPr>
    </w:p>
    <w:p w14:paraId="2198AE96" w14:textId="796E8097" w:rsidR="00742B47" w:rsidRDefault="00742B47" w:rsidP="009F4277">
      <w:pPr>
        <w:pStyle w:val="ListParagraph"/>
        <w:spacing w:after="120" w:line="276" w:lineRule="auto"/>
        <w:ind w:left="0"/>
        <w:jc w:val="both"/>
        <w:rPr>
          <w:rFonts w:ascii="Arial" w:hAnsi="Arial" w:cs="Arial"/>
          <w:i/>
          <w:color w:val="auto"/>
          <w:sz w:val="22"/>
          <w:szCs w:val="22"/>
        </w:rPr>
      </w:pPr>
    </w:p>
    <w:p w14:paraId="1F480CDE" w14:textId="2A226103" w:rsidR="00742B47" w:rsidRDefault="00742B47" w:rsidP="009F4277">
      <w:pPr>
        <w:pStyle w:val="ListParagraph"/>
        <w:spacing w:after="120" w:line="276" w:lineRule="auto"/>
        <w:ind w:left="0"/>
        <w:jc w:val="both"/>
        <w:rPr>
          <w:rFonts w:ascii="Arial" w:hAnsi="Arial" w:cs="Arial"/>
          <w:i/>
          <w:color w:val="auto"/>
          <w:sz w:val="22"/>
          <w:szCs w:val="22"/>
        </w:rPr>
      </w:pPr>
    </w:p>
    <w:p w14:paraId="03F08B0F" w14:textId="3E135F31" w:rsidR="00742B47" w:rsidRDefault="00742B47" w:rsidP="009F4277">
      <w:pPr>
        <w:pStyle w:val="ListParagraph"/>
        <w:spacing w:after="120" w:line="276" w:lineRule="auto"/>
        <w:ind w:left="0"/>
        <w:jc w:val="both"/>
        <w:rPr>
          <w:rFonts w:ascii="Arial" w:hAnsi="Arial" w:cs="Arial"/>
          <w:i/>
          <w:color w:val="auto"/>
          <w:sz w:val="22"/>
          <w:szCs w:val="22"/>
        </w:rPr>
      </w:pPr>
    </w:p>
    <w:p w14:paraId="0837C31B" w14:textId="5E44904A" w:rsidR="00742B47" w:rsidRDefault="00742B47" w:rsidP="009F4277">
      <w:pPr>
        <w:pStyle w:val="ListParagraph"/>
        <w:spacing w:after="120" w:line="276" w:lineRule="auto"/>
        <w:ind w:left="0"/>
        <w:jc w:val="both"/>
        <w:rPr>
          <w:rFonts w:ascii="Arial" w:hAnsi="Arial" w:cs="Arial"/>
          <w:i/>
          <w:color w:val="auto"/>
          <w:sz w:val="22"/>
          <w:szCs w:val="22"/>
        </w:rPr>
      </w:pPr>
    </w:p>
    <w:p w14:paraId="07604A8B" w14:textId="141859F1" w:rsidR="00742B47" w:rsidRDefault="00742B47" w:rsidP="009F4277">
      <w:pPr>
        <w:pStyle w:val="ListParagraph"/>
        <w:spacing w:after="120" w:line="276" w:lineRule="auto"/>
        <w:ind w:left="0"/>
        <w:jc w:val="both"/>
        <w:rPr>
          <w:rFonts w:ascii="Arial" w:hAnsi="Arial" w:cs="Arial"/>
          <w:i/>
          <w:color w:val="auto"/>
          <w:sz w:val="22"/>
          <w:szCs w:val="22"/>
        </w:rPr>
      </w:pPr>
    </w:p>
    <w:p w14:paraId="053F22CF" w14:textId="622711C6" w:rsidR="00742B47" w:rsidRDefault="00742B47" w:rsidP="009F4277">
      <w:pPr>
        <w:pStyle w:val="ListParagraph"/>
        <w:spacing w:after="120" w:line="276" w:lineRule="auto"/>
        <w:ind w:left="0"/>
        <w:jc w:val="both"/>
        <w:rPr>
          <w:rFonts w:ascii="Arial" w:hAnsi="Arial" w:cs="Arial"/>
          <w:i/>
          <w:color w:val="auto"/>
          <w:sz w:val="22"/>
          <w:szCs w:val="22"/>
        </w:rPr>
      </w:pPr>
    </w:p>
    <w:p w14:paraId="0FE1CA13" w14:textId="6411F904" w:rsidR="00742B47" w:rsidRDefault="00742B47" w:rsidP="009F4277">
      <w:pPr>
        <w:pStyle w:val="ListParagraph"/>
        <w:spacing w:after="120" w:line="276" w:lineRule="auto"/>
        <w:ind w:left="0"/>
        <w:jc w:val="both"/>
        <w:rPr>
          <w:rFonts w:ascii="Arial" w:hAnsi="Arial" w:cs="Arial"/>
          <w:i/>
          <w:color w:val="auto"/>
          <w:sz w:val="22"/>
          <w:szCs w:val="22"/>
        </w:rPr>
      </w:pPr>
    </w:p>
    <w:p w14:paraId="208AFE8C" w14:textId="0F541083" w:rsidR="00742B47" w:rsidRDefault="00742B47" w:rsidP="009F4277">
      <w:pPr>
        <w:pStyle w:val="ListParagraph"/>
        <w:spacing w:after="120" w:line="276" w:lineRule="auto"/>
        <w:ind w:left="0"/>
        <w:jc w:val="both"/>
        <w:rPr>
          <w:rFonts w:ascii="Arial" w:hAnsi="Arial" w:cs="Arial"/>
          <w:i/>
          <w:color w:val="auto"/>
          <w:sz w:val="22"/>
          <w:szCs w:val="22"/>
        </w:rPr>
      </w:pPr>
    </w:p>
    <w:p w14:paraId="270A284A" w14:textId="4BB86949" w:rsidR="00742B47" w:rsidRDefault="00742B47" w:rsidP="009F4277">
      <w:pPr>
        <w:pStyle w:val="ListParagraph"/>
        <w:spacing w:after="120" w:line="276" w:lineRule="auto"/>
        <w:ind w:left="0"/>
        <w:jc w:val="both"/>
        <w:rPr>
          <w:rFonts w:ascii="Arial" w:hAnsi="Arial" w:cs="Arial"/>
          <w:i/>
          <w:color w:val="auto"/>
          <w:sz w:val="22"/>
          <w:szCs w:val="22"/>
        </w:rPr>
      </w:pPr>
    </w:p>
    <w:p w14:paraId="7CABFD84" w14:textId="6D29B5A6" w:rsidR="00742B47" w:rsidRDefault="00742B47" w:rsidP="009F4277">
      <w:pPr>
        <w:pStyle w:val="ListParagraph"/>
        <w:spacing w:after="120" w:line="276" w:lineRule="auto"/>
        <w:ind w:left="0"/>
        <w:jc w:val="both"/>
        <w:rPr>
          <w:rFonts w:ascii="Arial" w:hAnsi="Arial" w:cs="Arial"/>
          <w:i/>
          <w:color w:val="auto"/>
          <w:sz w:val="22"/>
          <w:szCs w:val="22"/>
        </w:rPr>
      </w:pPr>
    </w:p>
    <w:p w14:paraId="1462E61B" w14:textId="4619CF8F" w:rsidR="009F4277" w:rsidRPr="00A21C8B" w:rsidRDefault="009F4277" w:rsidP="009F4277">
      <w:pPr>
        <w:contextualSpacing/>
        <w:jc w:val="right"/>
        <w:rPr>
          <w:rFonts w:ascii="Arial" w:hAnsi="Arial" w:cs="Arial"/>
          <w:i/>
          <w:color w:val="auto"/>
          <w:sz w:val="22"/>
          <w:szCs w:val="22"/>
        </w:rPr>
      </w:pPr>
      <w:r w:rsidRPr="00A21C8B">
        <w:rPr>
          <w:rFonts w:ascii="Arial" w:hAnsi="Arial" w:cs="Arial"/>
          <w:i/>
          <w:color w:val="auto"/>
          <w:sz w:val="22"/>
          <w:szCs w:val="22"/>
        </w:rPr>
        <w:lastRenderedPageBreak/>
        <w:t>Tablica 6.</w:t>
      </w:r>
    </w:p>
    <w:p w14:paraId="3122475E" w14:textId="77777777" w:rsidR="009F4277" w:rsidRPr="00A21C8B" w:rsidRDefault="009F4277" w:rsidP="009F4277">
      <w:pPr>
        <w:spacing w:after="120" w:line="276" w:lineRule="auto"/>
        <w:jc w:val="center"/>
        <w:rPr>
          <w:rFonts w:ascii="Arial" w:hAnsi="Arial" w:cs="Arial"/>
          <w:b/>
          <w:i/>
          <w:color w:val="auto"/>
          <w:sz w:val="22"/>
          <w:szCs w:val="22"/>
        </w:rPr>
      </w:pPr>
      <w:r w:rsidRPr="00A21C8B">
        <w:rPr>
          <w:rFonts w:ascii="Arial" w:hAnsi="Arial" w:cs="Arial"/>
          <w:b/>
          <w:i/>
          <w:color w:val="auto"/>
          <w:sz w:val="22"/>
          <w:szCs w:val="22"/>
        </w:rPr>
        <w:t xml:space="preserve">GOTOVINSKA NAPLATA PO VRSTAMA USLUGA </w:t>
      </w:r>
    </w:p>
    <w:p w14:paraId="1928C146" w14:textId="4B0F7A79" w:rsidR="00AC6E9C" w:rsidRDefault="00742B47" w:rsidP="009F4277">
      <w:pPr>
        <w:spacing w:after="120" w:line="276" w:lineRule="auto"/>
        <w:jc w:val="both"/>
        <w:rPr>
          <w:rFonts w:ascii="Arial" w:hAnsi="Arial" w:cs="Arial"/>
          <w:i/>
          <w:color w:val="auto"/>
          <w:sz w:val="22"/>
          <w:szCs w:val="22"/>
        </w:rPr>
      </w:pPr>
      <w:r w:rsidRPr="00742B47">
        <w:rPr>
          <w:noProof/>
        </w:rPr>
        <w:drawing>
          <wp:inline distT="0" distB="0" distL="0" distR="0" wp14:anchorId="349E7FFF" wp14:editId="60894A09">
            <wp:extent cx="5640705" cy="61722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40705" cy="6172200"/>
                    </a:xfrm>
                    <a:prstGeom prst="rect">
                      <a:avLst/>
                    </a:prstGeom>
                    <a:noFill/>
                    <a:ln>
                      <a:noFill/>
                    </a:ln>
                  </pic:spPr>
                </pic:pic>
              </a:graphicData>
            </a:graphic>
          </wp:inline>
        </w:drawing>
      </w:r>
    </w:p>
    <w:p w14:paraId="0500A274" w14:textId="1E3D441E" w:rsidR="00892492" w:rsidRDefault="0057594E" w:rsidP="0057594E">
      <w:pPr>
        <w:spacing w:after="120" w:line="276" w:lineRule="auto"/>
        <w:jc w:val="both"/>
        <w:rPr>
          <w:rFonts w:ascii="Arial" w:hAnsi="Arial" w:cs="Arial"/>
          <w:i/>
          <w:color w:val="auto"/>
          <w:sz w:val="22"/>
          <w:szCs w:val="22"/>
        </w:rPr>
      </w:pPr>
      <w:r w:rsidRPr="0057594E">
        <w:rPr>
          <w:rFonts w:ascii="Arial" w:hAnsi="Arial" w:cs="Arial"/>
          <w:i/>
          <w:color w:val="auto"/>
          <w:sz w:val="22"/>
          <w:szCs w:val="22"/>
        </w:rPr>
        <w:t>Obzirom na prikazane naturalne pokazatelje gotovinske dnevne naplate po vrstama usluge za 2022. godinu u odnosu na prethodnu godinu, vidljivo je kako je na</w:t>
      </w:r>
      <w:r w:rsidR="009A79FE">
        <w:rPr>
          <w:rFonts w:ascii="Arial" w:hAnsi="Arial" w:cs="Arial"/>
          <w:i/>
          <w:color w:val="auto"/>
          <w:sz w:val="22"/>
          <w:szCs w:val="22"/>
        </w:rPr>
        <w:t xml:space="preserve"> </w:t>
      </w:r>
      <w:r w:rsidRPr="0057594E">
        <w:rPr>
          <w:rFonts w:ascii="Arial" w:hAnsi="Arial" w:cs="Arial"/>
          <w:i/>
          <w:color w:val="auto"/>
          <w:sz w:val="22"/>
          <w:szCs w:val="22"/>
        </w:rPr>
        <w:t xml:space="preserve">Centralnoj tržnici gotovinska naplata skladišta (m2), drvenog stola i suncobrana (dnevno) veća u odnosu na isto razdoblje 2021. godine. Porast dnevne naplate na Centralnoj tržnici također bilježi i prodaja rasada cvijeća, voća i povrća dnevno i mjesečno te za prodaju cvijeća dnevno (Svi sveti). Gotovinska naplata paviljon (III) skladišta, betonskih stolova, vaga, rasada cvijeća i voća i povrća te prodaja cvijeća (Svi sveti - 7 dana) manja je u odnosu na isto razdoblje prethodne godine. </w:t>
      </w:r>
    </w:p>
    <w:p w14:paraId="73F157F3" w14:textId="77777777" w:rsidR="00892492" w:rsidRDefault="0057594E" w:rsidP="0057594E">
      <w:pPr>
        <w:spacing w:after="120" w:line="276" w:lineRule="auto"/>
        <w:jc w:val="both"/>
        <w:rPr>
          <w:rFonts w:ascii="Arial" w:hAnsi="Arial" w:cs="Arial"/>
          <w:i/>
          <w:color w:val="auto"/>
          <w:sz w:val="22"/>
          <w:szCs w:val="22"/>
        </w:rPr>
      </w:pPr>
      <w:r w:rsidRPr="0057594E">
        <w:rPr>
          <w:rFonts w:ascii="Arial" w:hAnsi="Arial" w:cs="Arial"/>
          <w:i/>
          <w:color w:val="auto"/>
          <w:sz w:val="22"/>
          <w:szCs w:val="22"/>
        </w:rPr>
        <w:lastRenderedPageBreak/>
        <w:t xml:space="preserve">U odnosu na Rebalansom planirane veličine dnevna naplata skladišta, drvenih stolova te suncobrana (dnevno) bilježe porast dok se pad bilježi za dnevnu naplatu sljedećih usluga: paviljon (III) skladišta, betonskih stolova te vagi. </w:t>
      </w:r>
    </w:p>
    <w:p w14:paraId="5F982083" w14:textId="153158BC" w:rsidR="0057594E" w:rsidRPr="0057594E" w:rsidRDefault="0057594E" w:rsidP="0057594E">
      <w:pPr>
        <w:spacing w:after="120" w:line="276" w:lineRule="auto"/>
        <w:jc w:val="both"/>
        <w:rPr>
          <w:rFonts w:ascii="Arial" w:hAnsi="Arial" w:cs="Arial"/>
          <w:i/>
          <w:color w:val="auto"/>
          <w:sz w:val="22"/>
          <w:szCs w:val="22"/>
        </w:rPr>
      </w:pPr>
      <w:r w:rsidRPr="0057594E">
        <w:rPr>
          <w:rFonts w:ascii="Arial" w:hAnsi="Arial" w:cs="Arial"/>
          <w:i/>
          <w:color w:val="auto"/>
          <w:sz w:val="22"/>
          <w:szCs w:val="22"/>
        </w:rPr>
        <w:t xml:space="preserve">Od 22. ožujka 2022. godine Odlukom Stožera civilne zaštite Republike Hrvatske </w:t>
      </w:r>
      <w:r w:rsidR="0083074A">
        <w:rPr>
          <w:rFonts w:ascii="Arial" w:hAnsi="Arial" w:cs="Arial"/>
          <w:i/>
          <w:color w:val="auto"/>
          <w:sz w:val="22"/>
          <w:szCs w:val="22"/>
        </w:rPr>
        <w:t>ukinule su</w:t>
      </w:r>
      <w:r w:rsidR="0083074A" w:rsidRPr="0057594E">
        <w:rPr>
          <w:rFonts w:ascii="Arial" w:hAnsi="Arial" w:cs="Arial"/>
          <w:i/>
          <w:color w:val="auto"/>
          <w:sz w:val="22"/>
          <w:szCs w:val="22"/>
        </w:rPr>
        <w:t xml:space="preserve"> </w:t>
      </w:r>
      <w:r w:rsidRPr="0057594E">
        <w:rPr>
          <w:rFonts w:ascii="Arial" w:hAnsi="Arial" w:cs="Arial"/>
          <w:i/>
          <w:color w:val="auto"/>
          <w:sz w:val="22"/>
          <w:szCs w:val="22"/>
        </w:rPr>
        <w:t xml:space="preserve">se posebne mjere rada tržnica koje su bile na snazi </w:t>
      </w:r>
      <w:r w:rsidR="0083074A">
        <w:rPr>
          <w:rFonts w:ascii="Arial" w:hAnsi="Arial" w:cs="Arial"/>
          <w:i/>
          <w:color w:val="auto"/>
          <w:sz w:val="22"/>
          <w:szCs w:val="22"/>
        </w:rPr>
        <w:t>zbog</w:t>
      </w:r>
      <w:r w:rsidR="0083074A" w:rsidRPr="0057594E">
        <w:rPr>
          <w:rFonts w:ascii="Arial" w:hAnsi="Arial" w:cs="Arial"/>
          <w:i/>
          <w:color w:val="auto"/>
          <w:sz w:val="22"/>
          <w:szCs w:val="22"/>
        </w:rPr>
        <w:t xml:space="preserve"> </w:t>
      </w:r>
      <w:r w:rsidRPr="0057594E">
        <w:rPr>
          <w:rFonts w:ascii="Arial" w:hAnsi="Arial" w:cs="Arial"/>
          <w:i/>
          <w:color w:val="auto"/>
          <w:sz w:val="22"/>
          <w:szCs w:val="22"/>
        </w:rPr>
        <w:t xml:space="preserve">pandemije COVID-19 te </w:t>
      </w:r>
      <w:r w:rsidR="0083074A">
        <w:rPr>
          <w:rFonts w:ascii="Arial" w:hAnsi="Arial" w:cs="Arial"/>
          <w:i/>
          <w:color w:val="auto"/>
          <w:sz w:val="22"/>
          <w:szCs w:val="22"/>
        </w:rPr>
        <w:t xml:space="preserve">su </w:t>
      </w:r>
      <w:r w:rsidRPr="0057594E">
        <w:rPr>
          <w:rFonts w:ascii="Arial" w:hAnsi="Arial" w:cs="Arial"/>
          <w:i/>
          <w:color w:val="auto"/>
          <w:sz w:val="22"/>
          <w:szCs w:val="22"/>
        </w:rPr>
        <w:t>tržnice poč</w:t>
      </w:r>
      <w:r w:rsidR="0083074A">
        <w:rPr>
          <w:rFonts w:ascii="Arial" w:hAnsi="Arial" w:cs="Arial"/>
          <w:i/>
          <w:color w:val="auto"/>
          <w:sz w:val="22"/>
          <w:szCs w:val="22"/>
        </w:rPr>
        <w:t>ele</w:t>
      </w:r>
      <w:r w:rsidRPr="0057594E">
        <w:rPr>
          <w:rFonts w:ascii="Arial" w:hAnsi="Arial" w:cs="Arial"/>
          <w:i/>
          <w:color w:val="auto"/>
          <w:sz w:val="22"/>
          <w:szCs w:val="22"/>
        </w:rPr>
        <w:t xml:space="preserve"> funkcionirati prema Planu i programu rasporeda prodajnih mjesta na tržnicama. </w:t>
      </w:r>
    </w:p>
    <w:p w14:paraId="6CDB1BA5" w14:textId="3B314354" w:rsidR="00892492" w:rsidRDefault="0057594E" w:rsidP="00585284">
      <w:pPr>
        <w:spacing w:after="120" w:line="276" w:lineRule="auto"/>
        <w:jc w:val="both"/>
        <w:rPr>
          <w:rFonts w:ascii="Arial" w:hAnsi="Arial" w:cs="Arial"/>
          <w:i/>
          <w:color w:val="auto"/>
          <w:sz w:val="22"/>
          <w:szCs w:val="22"/>
        </w:rPr>
      </w:pPr>
      <w:r w:rsidRPr="0057594E">
        <w:rPr>
          <w:rFonts w:ascii="Arial" w:hAnsi="Arial" w:cs="Arial"/>
          <w:i/>
          <w:color w:val="auto"/>
          <w:sz w:val="22"/>
          <w:szCs w:val="22"/>
        </w:rPr>
        <w:t>Na tržnici Zamet ostvarenje u 2022. godini za gotovinsku naplatu vaga bilježi povećanje u odnosu na isto razdoblje 2021. godine</w:t>
      </w:r>
      <w:r w:rsidR="0083074A">
        <w:rPr>
          <w:rFonts w:ascii="Arial" w:hAnsi="Arial" w:cs="Arial"/>
          <w:i/>
          <w:color w:val="auto"/>
          <w:sz w:val="22"/>
          <w:szCs w:val="22"/>
        </w:rPr>
        <w:t>,</w:t>
      </w:r>
      <w:r w:rsidRPr="0057594E">
        <w:rPr>
          <w:rFonts w:ascii="Arial" w:hAnsi="Arial" w:cs="Arial"/>
          <w:i/>
          <w:color w:val="auto"/>
          <w:sz w:val="22"/>
          <w:szCs w:val="22"/>
        </w:rPr>
        <w:t xml:space="preserve"> dok dnevna naplata skladišta i drvenih štandova bilježi smanjenje. U odnosu na Rebalans plana 2022., bilježi se pad za drveni štand i vage, a skladište bilježi porast. </w:t>
      </w:r>
    </w:p>
    <w:p w14:paraId="6C43FCD8" w14:textId="77777777" w:rsidR="00892492" w:rsidRDefault="0057594E" w:rsidP="00585284">
      <w:pPr>
        <w:spacing w:after="120" w:line="276" w:lineRule="auto"/>
        <w:jc w:val="both"/>
        <w:rPr>
          <w:rFonts w:ascii="Arial" w:hAnsi="Arial" w:cs="Arial"/>
          <w:i/>
          <w:color w:val="auto"/>
          <w:sz w:val="22"/>
          <w:szCs w:val="22"/>
        </w:rPr>
      </w:pPr>
      <w:r w:rsidRPr="0057594E">
        <w:rPr>
          <w:rFonts w:ascii="Arial" w:hAnsi="Arial" w:cs="Arial"/>
          <w:i/>
          <w:color w:val="auto"/>
          <w:sz w:val="22"/>
          <w:szCs w:val="22"/>
        </w:rPr>
        <w:t xml:space="preserve">Na tržnici Brajda po svim vrstama usluga bilježi se pad ostvarenja u odnosu na isto razdoblje 2021. godine te u odnosu na Rebalans plana osim za drveni stol na Buvljaku. Budući da se Buvljak redovno održavao bez ograničenja, bilježi se porast u ostvarenju u odnosu na ostvarenje za isto razdoblje prethodne godine te smanjenje u odnosu na Rebalans plana. </w:t>
      </w:r>
    </w:p>
    <w:p w14:paraId="32D80602" w14:textId="3FF3A996" w:rsidR="009F4277" w:rsidRPr="00A21C8B" w:rsidRDefault="0057594E" w:rsidP="00585284">
      <w:pPr>
        <w:spacing w:after="120" w:line="276" w:lineRule="auto"/>
        <w:jc w:val="both"/>
        <w:rPr>
          <w:rFonts w:ascii="Arial" w:hAnsi="Arial" w:cs="Arial"/>
          <w:i/>
          <w:color w:val="auto"/>
          <w:sz w:val="22"/>
          <w:szCs w:val="22"/>
        </w:rPr>
      </w:pPr>
      <w:r w:rsidRPr="0057594E">
        <w:rPr>
          <w:rFonts w:ascii="Arial" w:hAnsi="Arial" w:cs="Arial"/>
          <w:i/>
          <w:color w:val="auto"/>
          <w:sz w:val="22"/>
          <w:szCs w:val="22"/>
        </w:rPr>
        <w:t>Zaključno, izmjenama okolnosti koje utječu na isplativost poslovanja zakupaca na tržnicama, u vidu manjeg broja kupaca, rekordno visoke stope inflacije i ostalih čimbenika koji su prvenstveno posljedica krize uvjetovane ratnim zbivanjima</w:t>
      </w:r>
      <w:r w:rsidR="00521EA7">
        <w:rPr>
          <w:rFonts w:ascii="Arial" w:hAnsi="Arial" w:cs="Arial"/>
          <w:i/>
          <w:color w:val="auto"/>
          <w:sz w:val="22"/>
          <w:szCs w:val="22"/>
        </w:rPr>
        <w:t xml:space="preserve"> u Ukrajini</w:t>
      </w:r>
      <w:r w:rsidRPr="0057594E">
        <w:rPr>
          <w:rFonts w:ascii="Arial" w:hAnsi="Arial" w:cs="Arial"/>
          <w:i/>
          <w:color w:val="auto"/>
          <w:sz w:val="22"/>
          <w:szCs w:val="22"/>
        </w:rPr>
        <w:t>, dio gore navedenih i analiz</w:t>
      </w:r>
      <w:r w:rsidR="0083074A">
        <w:rPr>
          <w:rFonts w:ascii="Arial" w:hAnsi="Arial" w:cs="Arial"/>
          <w:i/>
          <w:color w:val="auto"/>
          <w:sz w:val="22"/>
          <w:szCs w:val="22"/>
        </w:rPr>
        <w:t>ir</w:t>
      </w:r>
      <w:r w:rsidRPr="0057594E">
        <w:rPr>
          <w:rFonts w:ascii="Arial" w:hAnsi="Arial" w:cs="Arial"/>
          <w:i/>
          <w:color w:val="auto"/>
          <w:sz w:val="22"/>
          <w:szCs w:val="22"/>
        </w:rPr>
        <w:t xml:space="preserve">anih stavki bilježi manje vrijednosti u odnosu na planirane. </w:t>
      </w:r>
    </w:p>
    <w:p w14:paraId="246B5026" w14:textId="673C78B0" w:rsidR="009F4277" w:rsidRPr="00A21C8B" w:rsidRDefault="009F4277" w:rsidP="009F4277">
      <w:pPr>
        <w:spacing w:after="120" w:line="276" w:lineRule="auto"/>
        <w:jc w:val="right"/>
        <w:rPr>
          <w:rFonts w:ascii="Arial" w:hAnsi="Arial" w:cs="Arial"/>
          <w:i/>
          <w:color w:val="auto"/>
          <w:sz w:val="22"/>
          <w:szCs w:val="22"/>
        </w:rPr>
      </w:pPr>
      <w:r w:rsidRPr="00A21C8B">
        <w:rPr>
          <w:rFonts w:ascii="Arial" w:hAnsi="Arial" w:cs="Arial"/>
          <w:i/>
          <w:color w:val="auto"/>
          <w:sz w:val="22"/>
          <w:szCs w:val="22"/>
        </w:rPr>
        <w:t>Tablica 7.</w:t>
      </w:r>
    </w:p>
    <w:p w14:paraId="43EE77FA" w14:textId="77777777" w:rsidR="009F4277" w:rsidRPr="00A21C8B" w:rsidRDefault="009F4277" w:rsidP="009F4277">
      <w:pPr>
        <w:spacing w:after="120" w:line="276" w:lineRule="auto"/>
        <w:jc w:val="center"/>
        <w:rPr>
          <w:rFonts w:ascii="Arial" w:hAnsi="Arial" w:cs="Arial"/>
          <w:b/>
          <w:i/>
          <w:color w:val="auto"/>
          <w:sz w:val="22"/>
          <w:szCs w:val="22"/>
        </w:rPr>
      </w:pPr>
      <w:r w:rsidRPr="00A21C8B">
        <w:rPr>
          <w:rFonts w:ascii="Arial" w:hAnsi="Arial" w:cs="Arial"/>
          <w:b/>
          <w:i/>
          <w:color w:val="auto"/>
          <w:sz w:val="22"/>
          <w:szCs w:val="22"/>
        </w:rPr>
        <w:t xml:space="preserve">BROJ ZAKUPNIKA NA TRŽNICAMA </w:t>
      </w:r>
    </w:p>
    <w:p w14:paraId="2E5036A3" w14:textId="054F8AB4" w:rsidR="00AC6E9C" w:rsidRDefault="00C92F47" w:rsidP="009F4277">
      <w:pPr>
        <w:spacing w:after="120" w:line="276" w:lineRule="auto"/>
        <w:jc w:val="both"/>
        <w:rPr>
          <w:rFonts w:ascii="Arial" w:hAnsi="Arial" w:cs="Arial"/>
          <w:i/>
          <w:color w:val="auto"/>
          <w:sz w:val="22"/>
          <w:szCs w:val="22"/>
        </w:rPr>
      </w:pPr>
      <w:r w:rsidRPr="00C92F47">
        <w:rPr>
          <w:noProof/>
        </w:rPr>
        <w:drawing>
          <wp:inline distT="0" distB="0" distL="0" distR="0" wp14:anchorId="2FA260CC" wp14:editId="69DD3092">
            <wp:extent cx="5640705" cy="17240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40705" cy="1724025"/>
                    </a:xfrm>
                    <a:prstGeom prst="rect">
                      <a:avLst/>
                    </a:prstGeom>
                    <a:noFill/>
                    <a:ln>
                      <a:noFill/>
                    </a:ln>
                  </pic:spPr>
                </pic:pic>
              </a:graphicData>
            </a:graphic>
          </wp:inline>
        </w:drawing>
      </w:r>
    </w:p>
    <w:p w14:paraId="7C363247" w14:textId="458884F2" w:rsidR="009F4277" w:rsidRDefault="009F4277" w:rsidP="00C23341">
      <w:pPr>
        <w:spacing w:after="120" w:line="276" w:lineRule="auto"/>
        <w:jc w:val="both"/>
        <w:rPr>
          <w:rFonts w:ascii="Arial" w:hAnsi="Arial" w:cs="Arial"/>
          <w:i/>
          <w:color w:val="auto"/>
          <w:sz w:val="22"/>
          <w:szCs w:val="22"/>
        </w:rPr>
      </w:pPr>
      <w:r w:rsidRPr="00C92F47">
        <w:rPr>
          <w:rFonts w:ascii="Arial" w:hAnsi="Arial" w:cs="Arial"/>
          <w:i/>
          <w:color w:val="auto"/>
          <w:sz w:val="22"/>
          <w:szCs w:val="22"/>
        </w:rPr>
        <w:t>Ukupan broj zakupnika na dan 31.</w:t>
      </w:r>
      <w:r w:rsidR="00743388" w:rsidRPr="00C92F47">
        <w:rPr>
          <w:rFonts w:ascii="Arial" w:hAnsi="Arial" w:cs="Arial"/>
          <w:i/>
          <w:color w:val="auto"/>
          <w:sz w:val="22"/>
          <w:szCs w:val="22"/>
        </w:rPr>
        <w:t xml:space="preserve"> prosinca </w:t>
      </w:r>
      <w:r w:rsidRPr="00C92F47">
        <w:rPr>
          <w:rFonts w:ascii="Arial" w:hAnsi="Arial" w:cs="Arial"/>
          <w:i/>
          <w:color w:val="auto"/>
          <w:sz w:val="22"/>
          <w:szCs w:val="22"/>
        </w:rPr>
        <w:t>202</w:t>
      </w:r>
      <w:r w:rsidR="00C92F47" w:rsidRPr="00C92F47">
        <w:rPr>
          <w:rFonts w:ascii="Arial" w:hAnsi="Arial" w:cs="Arial"/>
          <w:i/>
          <w:color w:val="auto"/>
          <w:sz w:val="22"/>
          <w:szCs w:val="22"/>
        </w:rPr>
        <w:t>2</w:t>
      </w:r>
      <w:r w:rsidRPr="00C92F47">
        <w:rPr>
          <w:rFonts w:ascii="Arial" w:hAnsi="Arial" w:cs="Arial"/>
          <w:i/>
          <w:color w:val="auto"/>
          <w:sz w:val="22"/>
          <w:szCs w:val="22"/>
        </w:rPr>
        <w:t xml:space="preserve">. godine manji je za </w:t>
      </w:r>
      <w:r w:rsidR="00C92F47" w:rsidRPr="00C92F47">
        <w:rPr>
          <w:rFonts w:ascii="Arial" w:hAnsi="Arial" w:cs="Arial"/>
          <w:i/>
          <w:color w:val="auto"/>
          <w:sz w:val="22"/>
          <w:szCs w:val="22"/>
        </w:rPr>
        <w:t>8,4</w:t>
      </w:r>
      <w:r w:rsidRPr="00C92F47">
        <w:rPr>
          <w:rFonts w:ascii="Arial" w:hAnsi="Arial" w:cs="Arial"/>
          <w:i/>
          <w:color w:val="auto"/>
          <w:sz w:val="22"/>
          <w:szCs w:val="22"/>
        </w:rPr>
        <w:t>% u odnosu na isti dan prethodne godine</w:t>
      </w:r>
      <w:r w:rsidR="00291162" w:rsidRPr="00C92F47">
        <w:rPr>
          <w:rFonts w:ascii="Arial" w:hAnsi="Arial" w:cs="Arial"/>
          <w:i/>
          <w:color w:val="auto"/>
          <w:sz w:val="22"/>
          <w:szCs w:val="22"/>
        </w:rPr>
        <w:t xml:space="preserve"> te za 2,</w:t>
      </w:r>
      <w:r w:rsidR="00C92F47" w:rsidRPr="00C92F47">
        <w:rPr>
          <w:rFonts w:ascii="Arial" w:hAnsi="Arial" w:cs="Arial"/>
          <w:i/>
          <w:color w:val="auto"/>
          <w:sz w:val="22"/>
          <w:szCs w:val="22"/>
        </w:rPr>
        <w:t>3</w:t>
      </w:r>
      <w:r w:rsidR="00291162" w:rsidRPr="00C92F47">
        <w:rPr>
          <w:rFonts w:ascii="Arial" w:hAnsi="Arial" w:cs="Arial"/>
          <w:i/>
          <w:color w:val="auto"/>
          <w:sz w:val="22"/>
          <w:szCs w:val="22"/>
        </w:rPr>
        <w:t xml:space="preserve">% </w:t>
      </w:r>
      <w:r w:rsidR="00C92F47" w:rsidRPr="00C92F47">
        <w:rPr>
          <w:rFonts w:ascii="Arial" w:hAnsi="Arial" w:cs="Arial"/>
          <w:i/>
          <w:color w:val="auto"/>
          <w:sz w:val="22"/>
          <w:szCs w:val="22"/>
        </w:rPr>
        <w:t xml:space="preserve">veći </w:t>
      </w:r>
      <w:r w:rsidR="00291162" w:rsidRPr="00C92F47">
        <w:rPr>
          <w:rFonts w:ascii="Arial" w:hAnsi="Arial" w:cs="Arial"/>
          <w:i/>
          <w:color w:val="auto"/>
          <w:sz w:val="22"/>
          <w:szCs w:val="22"/>
        </w:rPr>
        <w:t xml:space="preserve">u odnosu na </w:t>
      </w:r>
      <w:r w:rsidR="00C92F47" w:rsidRPr="00C92F47">
        <w:rPr>
          <w:rFonts w:ascii="Arial" w:hAnsi="Arial" w:cs="Arial"/>
          <w:i/>
          <w:color w:val="auto"/>
          <w:sz w:val="22"/>
          <w:szCs w:val="22"/>
        </w:rPr>
        <w:t>Rebalans p</w:t>
      </w:r>
      <w:r w:rsidR="00291162" w:rsidRPr="00C92F47">
        <w:rPr>
          <w:rFonts w:ascii="Arial" w:hAnsi="Arial" w:cs="Arial"/>
          <w:i/>
          <w:color w:val="auto"/>
          <w:sz w:val="22"/>
          <w:szCs w:val="22"/>
        </w:rPr>
        <w:t>lan</w:t>
      </w:r>
      <w:r w:rsidR="00C92F47" w:rsidRPr="00C92F47">
        <w:rPr>
          <w:rFonts w:ascii="Arial" w:hAnsi="Arial" w:cs="Arial"/>
          <w:i/>
          <w:color w:val="auto"/>
          <w:sz w:val="22"/>
          <w:szCs w:val="22"/>
        </w:rPr>
        <w:t>a</w:t>
      </w:r>
      <w:r w:rsidRPr="00C92F47">
        <w:rPr>
          <w:rFonts w:ascii="Arial" w:hAnsi="Arial" w:cs="Arial"/>
          <w:i/>
          <w:color w:val="auto"/>
          <w:sz w:val="22"/>
          <w:szCs w:val="22"/>
        </w:rPr>
        <w:t xml:space="preserve">. Centralna tržnica bilježi pad broja zakupnika </w:t>
      </w:r>
      <w:r w:rsidR="00C92F47" w:rsidRPr="00C92F47">
        <w:rPr>
          <w:rFonts w:ascii="Arial" w:hAnsi="Arial" w:cs="Arial"/>
          <w:i/>
          <w:color w:val="auto"/>
          <w:sz w:val="22"/>
          <w:szCs w:val="22"/>
        </w:rPr>
        <w:t xml:space="preserve">za 8,9% </w:t>
      </w:r>
      <w:r w:rsidRPr="00C92F47">
        <w:rPr>
          <w:rFonts w:ascii="Arial" w:hAnsi="Arial" w:cs="Arial"/>
          <w:i/>
          <w:color w:val="auto"/>
          <w:sz w:val="22"/>
          <w:szCs w:val="22"/>
        </w:rPr>
        <w:t>u odnosu na 31.</w:t>
      </w:r>
      <w:r w:rsidR="00743388" w:rsidRPr="00C92F47">
        <w:rPr>
          <w:rFonts w:ascii="Arial" w:hAnsi="Arial" w:cs="Arial"/>
          <w:i/>
          <w:color w:val="auto"/>
          <w:sz w:val="22"/>
          <w:szCs w:val="22"/>
        </w:rPr>
        <w:t xml:space="preserve"> prosinca </w:t>
      </w:r>
      <w:r w:rsidRPr="00C92F47">
        <w:rPr>
          <w:rFonts w:ascii="Arial" w:hAnsi="Arial" w:cs="Arial"/>
          <w:i/>
          <w:color w:val="auto"/>
          <w:sz w:val="22"/>
          <w:szCs w:val="22"/>
        </w:rPr>
        <w:t>202</w:t>
      </w:r>
      <w:r w:rsidR="00C92F47" w:rsidRPr="00C92F47">
        <w:rPr>
          <w:rFonts w:ascii="Arial" w:hAnsi="Arial" w:cs="Arial"/>
          <w:i/>
          <w:color w:val="auto"/>
          <w:sz w:val="22"/>
          <w:szCs w:val="22"/>
        </w:rPr>
        <w:t>1</w:t>
      </w:r>
      <w:r w:rsidRPr="00C92F47">
        <w:rPr>
          <w:rFonts w:ascii="Arial" w:hAnsi="Arial" w:cs="Arial"/>
          <w:i/>
          <w:color w:val="auto"/>
          <w:sz w:val="22"/>
          <w:szCs w:val="22"/>
        </w:rPr>
        <w:t>. godine</w:t>
      </w:r>
      <w:r w:rsidR="00C92F47" w:rsidRPr="00C92F47">
        <w:rPr>
          <w:rFonts w:ascii="Arial" w:hAnsi="Arial" w:cs="Arial"/>
          <w:i/>
          <w:color w:val="auto"/>
          <w:sz w:val="22"/>
          <w:szCs w:val="22"/>
        </w:rPr>
        <w:t xml:space="preserve"> odnosno za 22 zakupnika. U</w:t>
      </w:r>
      <w:r w:rsidRPr="00C92F47">
        <w:rPr>
          <w:rFonts w:ascii="Arial" w:hAnsi="Arial" w:cs="Arial"/>
          <w:i/>
          <w:color w:val="auto"/>
          <w:sz w:val="22"/>
          <w:szCs w:val="22"/>
        </w:rPr>
        <w:t xml:space="preserve"> odnosu na </w:t>
      </w:r>
      <w:r w:rsidR="00C92F47" w:rsidRPr="00C92F47">
        <w:rPr>
          <w:rFonts w:ascii="Arial" w:hAnsi="Arial" w:cs="Arial"/>
          <w:i/>
          <w:color w:val="auto"/>
          <w:sz w:val="22"/>
          <w:szCs w:val="22"/>
        </w:rPr>
        <w:t>Rebalans p</w:t>
      </w:r>
      <w:r w:rsidRPr="00C92F47">
        <w:rPr>
          <w:rFonts w:ascii="Arial" w:hAnsi="Arial" w:cs="Arial"/>
          <w:i/>
          <w:color w:val="auto"/>
          <w:sz w:val="22"/>
          <w:szCs w:val="22"/>
        </w:rPr>
        <w:t>lan</w:t>
      </w:r>
      <w:r w:rsidR="00C92F47" w:rsidRPr="00C92F47">
        <w:rPr>
          <w:rFonts w:ascii="Arial" w:hAnsi="Arial" w:cs="Arial"/>
          <w:i/>
          <w:color w:val="auto"/>
          <w:sz w:val="22"/>
          <w:szCs w:val="22"/>
        </w:rPr>
        <w:t>a</w:t>
      </w:r>
      <w:r w:rsidRPr="00C92F47">
        <w:rPr>
          <w:rFonts w:ascii="Arial" w:hAnsi="Arial" w:cs="Arial"/>
          <w:i/>
          <w:color w:val="auto"/>
          <w:sz w:val="22"/>
          <w:szCs w:val="22"/>
        </w:rPr>
        <w:t xml:space="preserve"> za 202</w:t>
      </w:r>
      <w:r w:rsidR="00C92F47" w:rsidRPr="00C92F47">
        <w:rPr>
          <w:rFonts w:ascii="Arial" w:hAnsi="Arial" w:cs="Arial"/>
          <w:i/>
          <w:color w:val="auto"/>
          <w:sz w:val="22"/>
          <w:szCs w:val="22"/>
        </w:rPr>
        <w:t>2</w:t>
      </w:r>
      <w:r w:rsidRPr="00C92F47">
        <w:rPr>
          <w:rFonts w:ascii="Arial" w:hAnsi="Arial" w:cs="Arial"/>
          <w:i/>
          <w:color w:val="auto"/>
          <w:sz w:val="22"/>
          <w:szCs w:val="22"/>
        </w:rPr>
        <w:t>. godinu</w:t>
      </w:r>
      <w:r w:rsidR="00C92F47" w:rsidRPr="00C92F47">
        <w:rPr>
          <w:rFonts w:ascii="Arial" w:hAnsi="Arial" w:cs="Arial"/>
          <w:i/>
          <w:color w:val="auto"/>
          <w:sz w:val="22"/>
          <w:szCs w:val="22"/>
        </w:rPr>
        <w:t xml:space="preserve"> broj zakupnika je veći za 2,7% odnosno za 6 zakupnika</w:t>
      </w:r>
      <w:r w:rsidRPr="00C92F47">
        <w:rPr>
          <w:rFonts w:ascii="Arial" w:hAnsi="Arial" w:cs="Arial"/>
          <w:i/>
          <w:color w:val="auto"/>
          <w:sz w:val="22"/>
          <w:szCs w:val="22"/>
        </w:rPr>
        <w:t>.</w:t>
      </w:r>
      <w:r w:rsidR="00743388" w:rsidRPr="00C92F47">
        <w:rPr>
          <w:rFonts w:ascii="Arial" w:hAnsi="Arial" w:cs="Arial"/>
          <w:i/>
          <w:color w:val="auto"/>
          <w:sz w:val="22"/>
          <w:szCs w:val="22"/>
        </w:rPr>
        <w:t xml:space="preserve"> </w:t>
      </w:r>
      <w:r w:rsidR="00C92F47" w:rsidRPr="00C92F47">
        <w:rPr>
          <w:rFonts w:ascii="Arial" w:hAnsi="Arial" w:cs="Arial"/>
          <w:i/>
          <w:color w:val="auto"/>
          <w:sz w:val="22"/>
          <w:szCs w:val="22"/>
        </w:rPr>
        <w:t>Na Tržnici Brajda, s danom 31.12.2022. godine, broj zakupnika je manji za 22,2%, odnosno 2 zakupnika u odnosu na 31.12.2021. godine te za jednog zaku</w:t>
      </w:r>
      <w:r w:rsidR="00521EA7">
        <w:rPr>
          <w:rFonts w:ascii="Arial" w:hAnsi="Arial" w:cs="Arial"/>
          <w:i/>
          <w:color w:val="auto"/>
          <w:sz w:val="22"/>
          <w:szCs w:val="22"/>
        </w:rPr>
        <w:t>pnika</w:t>
      </w:r>
      <w:r w:rsidR="00C92F47" w:rsidRPr="00C92F47">
        <w:rPr>
          <w:rFonts w:ascii="Arial" w:hAnsi="Arial" w:cs="Arial"/>
          <w:i/>
          <w:color w:val="auto"/>
          <w:sz w:val="22"/>
          <w:szCs w:val="22"/>
        </w:rPr>
        <w:t xml:space="preserve"> u odnosu na Rebalans plana što predstavlja smanjenje od 12,5%. Na Tržnici Zamet broj zakup</w:t>
      </w:r>
      <w:r w:rsidR="00521EA7">
        <w:rPr>
          <w:rFonts w:ascii="Arial" w:hAnsi="Arial" w:cs="Arial"/>
          <w:i/>
          <w:color w:val="auto"/>
          <w:sz w:val="22"/>
          <w:szCs w:val="22"/>
        </w:rPr>
        <w:t>nik</w:t>
      </w:r>
      <w:r w:rsidR="00C92F47" w:rsidRPr="00C92F47">
        <w:rPr>
          <w:rFonts w:ascii="Arial" w:hAnsi="Arial" w:cs="Arial"/>
          <w:i/>
          <w:color w:val="auto"/>
          <w:sz w:val="22"/>
          <w:szCs w:val="22"/>
        </w:rPr>
        <w:t xml:space="preserve">a </w:t>
      </w:r>
      <w:r w:rsidR="00521EA7">
        <w:rPr>
          <w:rFonts w:ascii="Arial" w:hAnsi="Arial" w:cs="Arial"/>
          <w:i/>
          <w:color w:val="auto"/>
          <w:sz w:val="22"/>
          <w:szCs w:val="22"/>
        </w:rPr>
        <w:t xml:space="preserve">na dan </w:t>
      </w:r>
      <w:r w:rsidR="00521EA7" w:rsidRPr="00C92F47">
        <w:rPr>
          <w:rFonts w:ascii="Arial" w:hAnsi="Arial" w:cs="Arial"/>
          <w:i/>
          <w:color w:val="auto"/>
          <w:sz w:val="22"/>
          <w:szCs w:val="22"/>
        </w:rPr>
        <w:t>31.12.2022.</w:t>
      </w:r>
      <w:r w:rsidR="009A79FE">
        <w:rPr>
          <w:rFonts w:ascii="Arial" w:hAnsi="Arial" w:cs="Arial"/>
          <w:i/>
          <w:color w:val="auto"/>
          <w:sz w:val="22"/>
          <w:szCs w:val="22"/>
        </w:rPr>
        <w:t xml:space="preserve"> </w:t>
      </w:r>
      <w:r w:rsidR="00521EA7" w:rsidRPr="00C92F47">
        <w:rPr>
          <w:rFonts w:ascii="Arial" w:hAnsi="Arial" w:cs="Arial"/>
          <w:i/>
          <w:color w:val="auto"/>
          <w:sz w:val="22"/>
          <w:szCs w:val="22"/>
        </w:rPr>
        <w:t xml:space="preserve">godine </w:t>
      </w:r>
      <w:r w:rsidR="00C92F47" w:rsidRPr="00C92F47">
        <w:rPr>
          <w:rFonts w:ascii="Arial" w:hAnsi="Arial" w:cs="Arial"/>
          <w:i/>
          <w:color w:val="auto"/>
          <w:sz w:val="22"/>
          <w:szCs w:val="22"/>
        </w:rPr>
        <w:t>je n</w:t>
      </w:r>
      <w:r w:rsidR="0083074A">
        <w:rPr>
          <w:rFonts w:ascii="Arial" w:hAnsi="Arial" w:cs="Arial"/>
          <w:i/>
          <w:color w:val="auto"/>
          <w:sz w:val="22"/>
          <w:szCs w:val="22"/>
        </w:rPr>
        <w:t>e</w:t>
      </w:r>
      <w:r w:rsidR="00C92F47" w:rsidRPr="00C92F47">
        <w:rPr>
          <w:rFonts w:ascii="Arial" w:hAnsi="Arial" w:cs="Arial"/>
          <w:i/>
          <w:color w:val="auto"/>
          <w:sz w:val="22"/>
          <w:szCs w:val="22"/>
        </w:rPr>
        <w:t>prom</w:t>
      </w:r>
      <w:r w:rsidR="0083074A">
        <w:rPr>
          <w:rFonts w:ascii="Arial" w:hAnsi="Arial" w:cs="Arial"/>
          <w:i/>
          <w:color w:val="auto"/>
          <w:sz w:val="22"/>
          <w:szCs w:val="22"/>
        </w:rPr>
        <w:t>i</w:t>
      </w:r>
      <w:r w:rsidR="00C92F47" w:rsidRPr="00C92F47">
        <w:rPr>
          <w:rFonts w:ascii="Arial" w:hAnsi="Arial" w:cs="Arial"/>
          <w:i/>
          <w:color w:val="auto"/>
          <w:sz w:val="22"/>
          <w:szCs w:val="22"/>
        </w:rPr>
        <w:t xml:space="preserve">jenjen u odnosu na prethodnu godinu, dok je u odnosu na Rebalans plana broj zakupnika </w:t>
      </w:r>
      <w:r w:rsidR="0083074A">
        <w:rPr>
          <w:rFonts w:ascii="Arial" w:hAnsi="Arial" w:cs="Arial"/>
          <w:i/>
          <w:color w:val="auto"/>
          <w:sz w:val="22"/>
          <w:szCs w:val="22"/>
        </w:rPr>
        <w:t>u</w:t>
      </w:r>
      <w:r w:rsidR="00C92F47" w:rsidRPr="00C92F47">
        <w:rPr>
          <w:rFonts w:ascii="Arial" w:hAnsi="Arial" w:cs="Arial"/>
          <w:i/>
          <w:color w:val="auto"/>
          <w:sz w:val="22"/>
          <w:szCs w:val="22"/>
        </w:rPr>
        <w:t>već</w:t>
      </w:r>
      <w:r w:rsidR="0083074A">
        <w:rPr>
          <w:rFonts w:ascii="Arial" w:hAnsi="Arial" w:cs="Arial"/>
          <w:i/>
          <w:color w:val="auto"/>
          <w:sz w:val="22"/>
          <w:szCs w:val="22"/>
        </w:rPr>
        <w:t>an</w:t>
      </w:r>
      <w:r w:rsidR="00C92F47" w:rsidRPr="00C92F47">
        <w:rPr>
          <w:rFonts w:ascii="Arial" w:hAnsi="Arial" w:cs="Arial"/>
          <w:i/>
          <w:color w:val="auto"/>
          <w:sz w:val="22"/>
          <w:szCs w:val="22"/>
        </w:rPr>
        <w:t xml:space="preserve"> za jednog obzirom da je planirano smanjenja broja zakupnika.</w:t>
      </w:r>
    </w:p>
    <w:p w14:paraId="6D16B966" w14:textId="77777777" w:rsidR="00892492" w:rsidRPr="00D4299B" w:rsidRDefault="00892492" w:rsidP="00C23341">
      <w:pPr>
        <w:spacing w:after="120" w:line="276" w:lineRule="auto"/>
        <w:jc w:val="both"/>
        <w:rPr>
          <w:rFonts w:ascii="Arial" w:hAnsi="Arial" w:cs="Arial"/>
          <w:i/>
          <w:color w:val="auto"/>
          <w:sz w:val="22"/>
          <w:szCs w:val="22"/>
          <w:highlight w:val="yellow"/>
        </w:rPr>
      </w:pPr>
    </w:p>
    <w:p w14:paraId="4D69B643" w14:textId="15EEECAE" w:rsidR="009F4277" w:rsidRPr="00A21C8B" w:rsidRDefault="009F4277" w:rsidP="009F4277">
      <w:pPr>
        <w:spacing w:after="120" w:line="276" w:lineRule="auto"/>
        <w:jc w:val="right"/>
        <w:rPr>
          <w:rFonts w:ascii="Arial" w:hAnsi="Arial" w:cs="Arial"/>
          <w:b/>
          <w:i/>
          <w:color w:val="auto"/>
          <w:sz w:val="22"/>
          <w:szCs w:val="22"/>
        </w:rPr>
      </w:pPr>
      <w:r w:rsidRPr="00A21C8B">
        <w:rPr>
          <w:rFonts w:ascii="Arial" w:hAnsi="Arial" w:cs="Arial"/>
          <w:i/>
          <w:color w:val="auto"/>
          <w:sz w:val="22"/>
          <w:szCs w:val="22"/>
        </w:rPr>
        <w:lastRenderedPageBreak/>
        <w:t>Tablica 8.</w:t>
      </w:r>
    </w:p>
    <w:p w14:paraId="6B81FF8E" w14:textId="77777777" w:rsidR="009F4277" w:rsidRPr="00703B1F" w:rsidRDefault="009F4277" w:rsidP="009F4277">
      <w:pPr>
        <w:spacing w:after="120" w:line="276" w:lineRule="auto"/>
        <w:jc w:val="center"/>
        <w:rPr>
          <w:rFonts w:ascii="Arial" w:hAnsi="Arial" w:cs="Arial"/>
          <w:b/>
          <w:i/>
          <w:color w:val="auto"/>
          <w:sz w:val="22"/>
          <w:szCs w:val="22"/>
        </w:rPr>
      </w:pPr>
      <w:r w:rsidRPr="00703B1F">
        <w:rPr>
          <w:rFonts w:ascii="Arial" w:hAnsi="Arial" w:cs="Arial"/>
          <w:b/>
          <w:i/>
          <w:color w:val="auto"/>
          <w:sz w:val="22"/>
          <w:szCs w:val="22"/>
        </w:rPr>
        <w:t>BROJ ZAKUPLJENIH PRODAJNIH MJESTA NA TRŽNICAMA</w:t>
      </w:r>
    </w:p>
    <w:p w14:paraId="7535D4E8" w14:textId="7332E5B1" w:rsidR="009F4277" w:rsidRPr="00703B1F" w:rsidRDefault="00703B1F" w:rsidP="009F4277">
      <w:pPr>
        <w:spacing w:after="120" w:line="276" w:lineRule="auto"/>
        <w:jc w:val="both"/>
        <w:rPr>
          <w:rFonts w:ascii="Arial" w:hAnsi="Arial" w:cs="Arial"/>
          <w:b/>
          <w:i/>
          <w:color w:val="auto"/>
          <w:sz w:val="22"/>
          <w:szCs w:val="22"/>
        </w:rPr>
      </w:pPr>
      <w:r w:rsidRPr="00703B1F">
        <w:rPr>
          <w:noProof/>
        </w:rPr>
        <w:drawing>
          <wp:inline distT="0" distB="0" distL="0" distR="0" wp14:anchorId="513182E9" wp14:editId="46BD6AA3">
            <wp:extent cx="5640705" cy="32842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40705" cy="3284220"/>
                    </a:xfrm>
                    <a:prstGeom prst="rect">
                      <a:avLst/>
                    </a:prstGeom>
                    <a:noFill/>
                    <a:ln>
                      <a:noFill/>
                    </a:ln>
                  </pic:spPr>
                </pic:pic>
              </a:graphicData>
            </a:graphic>
          </wp:inline>
        </w:drawing>
      </w:r>
    </w:p>
    <w:p w14:paraId="2D35BEE5" w14:textId="18861E90" w:rsidR="009F4277" w:rsidRPr="00D4299B" w:rsidRDefault="009F4277" w:rsidP="00291162">
      <w:pPr>
        <w:jc w:val="both"/>
        <w:rPr>
          <w:rFonts w:ascii="Arial" w:hAnsi="Arial" w:cs="Arial"/>
          <w:i/>
          <w:color w:val="auto"/>
          <w:sz w:val="22"/>
          <w:szCs w:val="22"/>
          <w:highlight w:val="yellow"/>
        </w:rPr>
      </w:pPr>
      <w:r w:rsidRPr="00703B1F">
        <w:rPr>
          <w:rFonts w:ascii="Arial" w:hAnsi="Arial" w:cs="Arial"/>
          <w:i/>
          <w:color w:val="auto"/>
          <w:sz w:val="22"/>
          <w:szCs w:val="22"/>
        </w:rPr>
        <w:t>U 202</w:t>
      </w:r>
      <w:r w:rsidR="00703B1F">
        <w:rPr>
          <w:rFonts w:ascii="Arial" w:hAnsi="Arial" w:cs="Arial"/>
          <w:i/>
          <w:color w:val="auto"/>
          <w:sz w:val="22"/>
          <w:szCs w:val="22"/>
        </w:rPr>
        <w:t>2</w:t>
      </w:r>
      <w:r w:rsidRPr="00703B1F">
        <w:rPr>
          <w:rFonts w:ascii="Arial" w:hAnsi="Arial" w:cs="Arial"/>
          <w:i/>
          <w:color w:val="auto"/>
          <w:sz w:val="22"/>
          <w:szCs w:val="22"/>
        </w:rPr>
        <w:t xml:space="preserve">. godini zabilježen je pad broja zakupljenih prodajnih mjesta </w:t>
      </w:r>
      <w:r w:rsidR="00743388" w:rsidRPr="00703B1F">
        <w:rPr>
          <w:rFonts w:ascii="Arial" w:hAnsi="Arial" w:cs="Arial"/>
          <w:i/>
          <w:color w:val="auto"/>
          <w:sz w:val="22"/>
          <w:szCs w:val="22"/>
        </w:rPr>
        <w:t>na ukupno</w:t>
      </w:r>
      <w:r w:rsidR="00703B1F">
        <w:rPr>
          <w:rFonts w:ascii="Arial" w:hAnsi="Arial" w:cs="Arial"/>
          <w:i/>
          <w:color w:val="auto"/>
          <w:sz w:val="22"/>
          <w:szCs w:val="22"/>
        </w:rPr>
        <w:t>j</w:t>
      </w:r>
      <w:r w:rsidR="00743388" w:rsidRPr="00703B1F">
        <w:rPr>
          <w:rFonts w:ascii="Arial" w:hAnsi="Arial" w:cs="Arial"/>
          <w:i/>
          <w:color w:val="auto"/>
          <w:sz w:val="22"/>
          <w:szCs w:val="22"/>
        </w:rPr>
        <w:t xml:space="preserve"> razini od </w:t>
      </w:r>
      <w:r w:rsidR="00703B1F" w:rsidRPr="00703B1F">
        <w:rPr>
          <w:rFonts w:ascii="Arial" w:hAnsi="Arial" w:cs="Arial"/>
          <w:i/>
          <w:color w:val="auto"/>
          <w:sz w:val="22"/>
          <w:szCs w:val="22"/>
        </w:rPr>
        <w:t>7</w:t>
      </w:r>
      <w:r w:rsidR="00743388" w:rsidRPr="00703B1F">
        <w:rPr>
          <w:rFonts w:ascii="Arial" w:hAnsi="Arial" w:cs="Arial"/>
          <w:i/>
          <w:color w:val="auto"/>
          <w:sz w:val="22"/>
          <w:szCs w:val="22"/>
        </w:rPr>
        <w:t>,</w:t>
      </w:r>
      <w:r w:rsidR="00703B1F" w:rsidRPr="00703B1F">
        <w:rPr>
          <w:rFonts w:ascii="Arial" w:hAnsi="Arial" w:cs="Arial"/>
          <w:i/>
          <w:color w:val="auto"/>
          <w:sz w:val="22"/>
          <w:szCs w:val="22"/>
        </w:rPr>
        <w:t>1</w:t>
      </w:r>
      <w:r w:rsidR="00743388" w:rsidRPr="00703B1F">
        <w:rPr>
          <w:rFonts w:ascii="Arial" w:hAnsi="Arial" w:cs="Arial"/>
          <w:i/>
          <w:color w:val="auto"/>
          <w:sz w:val="22"/>
          <w:szCs w:val="22"/>
        </w:rPr>
        <w:t>% u odnosu na 31. prosinca 202</w:t>
      </w:r>
      <w:r w:rsidR="00703B1F" w:rsidRPr="00703B1F">
        <w:rPr>
          <w:rFonts w:ascii="Arial" w:hAnsi="Arial" w:cs="Arial"/>
          <w:i/>
          <w:color w:val="auto"/>
          <w:sz w:val="22"/>
          <w:szCs w:val="22"/>
        </w:rPr>
        <w:t>1</w:t>
      </w:r>
      <w:r w:rsidR="00743388" w:rsidRPr="00703B1F">
        <w:rPr>
          <w:rFonts w:ascii="Arial" w:hAnsi="Arial" w:cs="Arial"/>
          <w:i/>
          <w:color w:val="auto"/>
          <w:sz w:val="22"/>
          <w:szCs w:val="22"/>
        </w:rPr>
        <w:t xml:space="preserve">. godine te </w:t>
      </w:r>
      <w:r w:rsidR="00703B1F" w:rsidRPr="00703B1F">
        <w:rPr>
          <w:rFonts w:ascii="Arial" w:hAnsi="Arial" w:cs="Arial"/>
          <w:i/>
          <w:color w:val="auto"/>
          <w:sz w:val="22"/>
          <w:szCs w:val="22"/>
        </w:rPr>
        <w:t xml:space="preserve">porast </w:t>
      </w:r>
      <w:r w:rsidR="00743388" w:rsidRPr="00703B1F">
        <w:rPr>
          <w:rFonts w:ascii="Arial" w:hAnsi="Arial" w:cs="Arial"/>
          <w:i/>
          <w:color w:val="auto"/>
          <w:sz w:val="22"/>
          <w:szCs w:val="22"/>
        </w:rPr>
        <w:t xml:space="preserve">od </w:t>
      </w:r>
      <w:r w:rsidR="00703B1F" w:rsidRPr="00703B1F">
        <w:rPr>
          <w:rFonts w:ascii="Arial" w:hAnsi="Arial" w:cs="Arial"/>
          <w:i/>
          <w:color w:val="auto"/>
          <w:sz w:val="22"/>
          <w:szCs w:val="22"/>
        </w:rPr>
        <w:t>3</w:t>
      </w:r>
      <w:r w:rsidR="00743388" w:rsidRPr="00703B1F">
        <w:rPr>
          <w:rFonts w:ascii="Arial" w:hAnsi="Arial" w:cs="Arial"/>
          <w:i/>
          <w:color w:val="auto"/>
          <w:sz w:val="22"/>
          <w:szCs w:val="22"/>
        </w:rPr>
        <w:t>,</w:t>
      </w:r>
      <w:r w:rsidR="00703B1F" w:rsidRPr="00703B1F">
        <w:rPr>
          <w:rFonts w:ascii="Arial" w:hAnsi="Arial" w:cs="Arial"/>
          <w:i/>
          <w:color w:val="auto"/>
          <w:sz w:val="22"/>
          <w:szCs w:val="22"/>
        </w:rPr>
        <w:t>4</w:t>
      </w:r>
      <w:r w:rsidR="00743388" w:rsidRPr="00703B1F">
        <w:rPr>
          <w:rFonts w:ascii="Arial" w:hAnsi="Arial" w:cs="Arial"/>
          <w:i/>
          <w:color w:val="auto"/>
          <w:sz w:val="22"/>
          <w:szCs w:val="22"/>
        </w:rPr>
        <w:t xml:space="preserve">% </w:t>
      </w:r>
      <w:r w:rsidRPr="00703B1F">
        <w:rPr>
          <w:rFonts w:ascii="Arial" w:hAnsi="Arial" w:cs="Arial"/>
          <w:i/>
          <w:color w:val="auto"/>
          <w:sz w:val="22"/>
          <w:szCs w:val="22"/>
        </w:rPr>
        <w:t>u odnosu na planirano.</w:t>
      </w:r>
      <w:r w:rsidR="00703B1F" w:rsidRPr="00703B1F">
        <w:t xml:space="preserve"> </w:t>
      </w:r>
      <w:r w:rsidR="00703B1F" w:rsidRPr="00703B1F">
        <w:rPr>
          <w:rFonts w:ascii="Arial" w:hAnsi="Arial" w:cs="Arial"/>
          <w:i/>
          <w:color w:val="auto"/>
          <w:sz w:val="22"/>
          <w:szCs w:val="22"/>
        </w:rPr>
        <w:t>Broj zakupljenih prodajnih mjesta na Centralnoj tržnici manji je u odnosu na ist</w:t>
      </w:r>
      <w:r w:rsidR="00703B1F">
        <w:rPr>
          <w:rFonts w:ascii="Arial" w:hAnsi="Arial" w:cs="Arial"/>
          <w:i/>
          <w:color w:val="auto"/>
          <w:sz w:val="22"/>
          <w:szCs w:val="22"/>
        </w:rPr>
        <w:t xml:space="preserve">i </w:t>
      </w:r>
      <w:r w:rsidR="00703B1F" w:rsidRPr="00703B1F">
        <w:rPr>
          <w:rFonts w:ascii="Arial" w:hAnsi="Arial" w:cs="Arial"/>
          <w:i/>
          <w:color w:val="auto"/>
          <w:sz w:val="22"/>
          <w:szCs w:val="22"/>
        </w:rPr>
        <w:t>dan prethodne godine, a veći u odnosu na ukupan broj zak</w:t>
      </w:r>
      <w:r w:rsidR="00CF4150">
        <w:rPr>
          <w:rFonts w:ascii="Arial" w:hAnsi="Arial" w:cs="Arial"/>
          <w:i/>
          <w:color w:val="auto"/>
          <w:sz w:val="22"/>
          <w:szCs w:val="22"/>
        </w:rPr>
        <w:t>u</w:t>
      </w:r>
      <w:r w:rsidR="00703B1F" w:rsidRPr="00703B1F">
        <w:rPr>
          <w:rFonts w:ascii="Arial" w:hAnsi="Arial" w:cs="Arial"/>
          <w:i/>
          <w:color w:val="auto"/>
          <w:sz w:val="22"/>
          <w:szCs w:val="22"/>
        </w:rPr>
        <w:t>pljenih mjesta planiran Rebalansom plana za 2022. godinu. Na tržnici Brajda bilježi se blago povećanje broja zakupljenih prodajnih mjesta u odnosu na 31. prosinac 2021. godine te porast broja zakupljenih prodajnih mjesta u odnosu na Rebalans plana 2022. Na tržnici Zamet broj zakupljenih prodajnih mjesta 31. prosinca 2022. godine manji je u odnosu na broj zak</w:t>
      </w:r>
      <w:r w:rsidR="00CF4150">
        <w:rPr>
          <w:rFonts w:ascii="Arial" w:hAnsi="Arial" w:cs="Arial"/>
          <w:i/>
          <w:color w:val="auto"/>
          <w:sz w:val="22"/>
          <w:szCs w:val="22"/>
        </w:rPr>
        <w:t>u</w:t>
      </w:r>
      <w:r w:rsidR="00703B1F" w:rsidRPr="00703B1F">
        <w:rPr>
          <w:rFonts w:ascii="Arial" w:hAnsi="Arial" w:cs="Arial"/>
          <w:i/>
          <w:color w:val="auto"/>
          <w:sz w:val="22"/>
          <w:szCs w:val="22"/>
        </w:rPr>
        <w:t>pljenih prodajnih mjesta na isti dan prethod</w:t>
      </w:r>
      <w:r w:rsidR="00CF4150">
        <w:rPr>
          <w:rFonts w:ascii="Arial" w:hAnsi="Arial" w:cs="Arial"/>
          <w:i/>
          <w:color w:val="auto"/>
          <w:sz w:val="22"/>
          <w:szCs w:val="22"/>
        </w:rPr>
        <w:t>ne</w:t>
      </w:r>
      <w:r w:rsidR="00703B1F" w:rsidRPr="00703B1F">
        <w:rPr>
          <w:rFonts w:ascii="Arial" w:hAnsi="Arial" w:cs="Arial"/>
          <w:i/>
          <w:color w:val="auto"/>
          <w:sz w:val="22"/>
          <w:szCs w:val="22"/>
        </w:rPr>
        <w:t xml:space="preserve"> godine te u odnosu na planirane veličine.</w:t>
      </w:r>
      <w:r w:rsidRPr="00703B1F">
        <w:rPr>
          <w:rFonts w:ascii="Arial" w:hAnsi="Arial" w:cs="Arial"/>
          <w:i/>
          <w:color w:val="auto"/>
          <w:sz w:val="22"/>
          <w:szCs w:val="22"/>
        </w:rPr>
        <w:t xml:space="preserve"> </w:t>
      </w:r>
    </w:p>
    <w:p w14:paraId="5A46BF3B" w14:textId="77777777" w:rsidR="001E6FC1" w:rsidRDefault="001E6FC1" w:rsidP="009F4277">
      <w:pPr>
        <w:pStyle w:val="CommentText"/>
        <w:spacing w:line="276" w:lineRule="auto"/>
        <w:jc w:val="both"/>
        <w:rPr>
          <w:rFonts w:ascii="Arial" w:hAnsi="Arial" w:cs="Arial"/>
          <w:i/>
          <w:color w:val="auto"/>
          <w:sz w:val="22"/>
          <w:szCs w:val="22"/>
        </w:rPr>
      </w:pPr>
    </w:p>
    <w:p w14:paraId="51F70519" w14:textId="77777777" w:rsidR="005F23B6" w:rsidRPr="0058406F" w:rsidRDefault="005F23B6" w:rsidP="005F23B6">
      <w:pPr>
        <w:spacing w:after="120" w:line="276" w:lineRule="auto"/>
        <w:jc w:val="both"/>
        <w:rPr>
          <w:rFonts w:ascii="Arial" w:hAnsi="Arial" w:cs="Arial"/>
          <w:i/>
          <w:color w:val="auto"/>
          <w:sz w:val="22"/>
          <w:szCs w:val="22"/>
        </w:rPr>
      </w:pPr>
      <w:r w:rsidRPr="0058406F">
        <w:rPr>
          <w:rFonts w:ascii="Arial" w:hAnsi="Arial" w:cs="Arial"/>
          <w:b/>
          <w:i/>
          <w:color w:val="auto"/>
          <w:sz w:val="22"/>
          <w:szCs w:val="22"/>
        </w:rPr>
        <w:t>Služba održavanja</w:t>
      </w:r>
      <w:r w:rsidRPr="0058406F">
        <w:rPr>
          <w:rFonts w:ascii="Arial" w:hAnsi="Arial" w:cs="Arial"/>
          <w:i/>
          <w:color w:val="auto"/>
          <w:sz w:val="22"/>
          <w:szCs w:val="22"/>
        </w:rPr>
        <w:t xml:space="preserve"> bavi se održavanjem voznog parka komunalnih i trgovačkih društava u vlasništvu Grada Rijeke kako slijedi:</w:t>
      </w:r>
    </w:p>
    <w:p w14:paraId="0C8B6C3F" w14:textId="216104B8" w:rsidR="005F23B6" w:rsidRPr="00600D2D" w:rsidRDefault="005F23B6" w:rsidP="00584309">
      <w:pPr>
        <w:pStyle w:val="ListParagraph"/>
        <w:numPr>
          <w:ilvl w:val="0"/>
          <w:numId w:val="48"/>
        </w:numPr>
        <w:tabs>
          <w:tab w:val="left" w:pos="567"/>
        </w:tabs>
        <w:spacing w:after="120" w:line="276" w:lineRule="auto"/>
        <w:ind w:left="0" w:firstLine="0"/>
        <w:jc w:val="both"/>
        <w:rPr>
          <w:rFonts w:ascii="Arial" w:hAnsi="Arial" w:cs="Arial"/>
          <w:i/>
          <w:color w:val="auto"/>
          <w:sz w:val="22"/>
          <w:szCs w:val="22"/>
        </w:rPr>
      </w:pPr>
      <w:r w:rsidRPr="00600D2D">
        <w:rPr>
          <w:rFonts w:ascii="Arial" w:hAnsi="Arial" w:cs="Arial"/>
          <w:i/>
          <w:color w:val="auto"/>
          <w:sz w:val="22"/>
          <w:szCs w:val="22"/>
        </w:rPr>
        <w:t xml:space="preserve">KD </w:t>
      </w:r>
      <w:r w:rsidR="0083074A">
        <w:rPr>
          <w:rFonts w:ascii="Arial" w:hAnsi="Arial" w:cs="Arial"/>
          <w:i/>
          <w:color w:val="auto"/>
          <w:sz w:val="22"/>
          <w:szCs w:val="22"/>
        </w:rPr>
        <w:t>AUTOTROLEJ</w:t>
      </w:r>
      <w:r w:rsidR="0083074A" w:rsidRPr="00600D2D">
        <w:rPr>
          <w:rFonts w:ascii="Arial" w:hAnsi="Arial" w:cs="Arial"/>
          <w:i/>
          <w:color w:val="auto"/>
          <w:sz w:val="22"/>
          <w:szCs w:val="22"/>
        </w:rPr>
        <w:t xml:space="preserve"> </w:t>
      </w:r>
      <w:r w:rsidRPr="00600D2D">
        <w:rPr>
          <w:rFonts w:ascii="Arial" w:hAnsi="Arial" w:cs="Arial"/>
          <w:i/>
          <w:color w:val="auto"/>
          <w:sz w:val="22"/>
          <w:szCs w:val="22"/>
        </w:rPr>
        <w:t>d.o.o. na dan 31.</w:t>
      </w:r>
      <w:r w:rsidR="00442655" w:rsidRPr="00600D2D">
        <w:rPr>
          <w:rFonts w:ascii="Arial" w:hAnsi="Arial" w:cs="Arial"/>
          <w:i/>
          <w:color w:val="auto"/>
          <w:sz w:val="22"/>
          <w:szCs w:val="22"/>
        </w:rPr>
        <w:t xml:space="preserve">prosinca </w:t>
      </w:r>
      <w:r w:rsidRPr="00600D2D">
        <w:rPr>
          <w:rFonts w:ascii="Arial" w:hAnsi="Arial" w:cs="Arial"/>
          <w:i/>
          <w:color w:val="auto"/>
          <w:sz w:val="22"/>
          <w:szCs w:val="22"/>
        </w:rPr>
        <w:t>20</w:t>
      </w:r>
      <w:r w:rsidR="00F03703" w:rsidRPr="00600D2D">
        <w:rPr>
          <w:rFonts w:ascii="Arial" w:hAnsi="Arial" w:cs="Arial"/>
          <w:i/>
          <w:color w:val="auto"/>
          <w:sz w:val="22"/>
          <w:szCs w:val="22"/>
        </w:rPr>
        <w:t>2</w:t>
      </w:r>
      <w:r w:rsidR="00D4299B" w:rsidRPr="00600D2D">
        <w:rPr>
          <w:rFonts w:ascii="Arial" w:hAnsi="Arial" w:cs="Arial"/>
          <w:i/>
          <w:color w:val="auto"/>
          <w:sz w:val="22"/>
          <w:szCs w:val="22"/>
        </w:rPr>
        <w:t>2</w:t>
      </w:r>
      <w:r w:rsidRPr="00600D2D">
        <w:rPr>
          <w:rFonts w:ascii="Arial" w:hAnsi="Arial" w:cs="Arial"/>
          <w:i/>
          <w:color w:val="auto"/>
          <w:sz w:val="22"/>
          <w:szCs w:val="22"/>
        </w:rPr>
        <w:t xml:space="preserve">. ukupno </w:t>
      </w:r>
      <w:r w:rsidR="006E5FCD" w:rsidRPr="00600D2D">
        <w:rPr>
          <w:rFonts w:ascii="Arial" w:hAnsi="Arial" w:cs="Arial"/>
          <w:i/>
          <w:color w:val="auto"/>
          <w:sz w:val="22"/>
          <w:szCs w:val="22"/>
        </w:rPr>
        <w:t>1</w:t>
      </w:r>
      <w:r w:rsidR="0066420D" w:rsidRPr="00600D2D">
        <w:rPr>
          <w:rFonts w:ascii="Arial" w:hAnsi="Arial" w:cs="Arial"/>
          <w:i/>
          <w:color w:val="auto"/>
          <w:sz w:val="22"/>
          <w:szCs w:val="22"/>
        </w:rPr>
        <w:t>76</w:t>
      </w:r>
      <w:r w:rsidRPr="00600D2D">
        <w:rPr>
          <w:rFonts w:ascii="Arial" w:hAnsi="Arial" w:cs="Arial"/>
          <w:i/>
          <w:color w:val="auto"/>
          <w:sz w:val="22"/>
          <w:szCs w:val="22"/>
        </w:rPr>
        <w:t xml:space="preserve"> vozila, </w:t>
      </w:r>
    </w:p>
    <w:p w14:paraId="38528EB7" w14:textId="21FEC14A" w:rsidR="009800D1" w:rsidRPr="00600D2D" w:rsidRDefault="005F23B6" w:rsidP="00CF4150">
      <w:pPr>
        <w:pStyle w:val="ListParagraph"/>
        <w:numPr>
          <w:ilvl w:val="1"/>
          <w:numId w:val="48"/>
        </w:numPr>
        <w:tabs>
          <w:tab w:val="left" w:pos="567"/>
        </w:tabs>
        <w:spacing w:after="120" w:line="276" w:lineRule="auto"/>
        <w:ind w:left="567" w:hanging="567"/>
        <w:jc w:val="both"/>
        <w:rPr>
          <w:rFonts w:ascii="Arial" w:hAnsi="Arial" w:cs="Arial"/>
          <w:i/>
          <w:color w:val="auto"/>
          <w:sz w:val="22"/>
          <w:szCs w:val="22"/>
        </w:rPr>
      </w:pPr>
      <w:r w:rsidRPr="00600D2D">
        <w:rPr>
          <w:rFonts w:ascii="Arial" w:hAnsi="Arial" w:cs="Arial"/>
          <w:i/>
          <w:color w:val="auto"/>
          <w:sz w:val="22"/>
          <w:szCs w:val="22"/>
        </w:rPr>
        <w:t xml:space="preserve">KD </w:t>
      </w:r>
      <w:r w:rsidR="0083074A">
        <w:rPr>
          <w:rFonts w:ascii="Arial" w:hAnsi="Arial" w:cs="Arial"/>
          <w:i/>
          <w:color w:val="auto"/>
          <w:sz w:val="22"/>
          <w:szCs w:val="22"/>
        </w:rPr>
        <w:t>ČISTOĆA</w:t>
      </w:r>
      <w:r w:rsidR="0083074A" w:rsidRPr="00600D2D">
        <w:rPr>
          <w:rFonts w:ascii="Arial" w:hAnsi="Arial" w:cs="Arial"/>
          <w:i/>
          <w:color w:val="auto"/>
          <w:sz w:val="22"/>
          <w:szCs w:val="22"/>
        </w:rPr>
        <w:t xml:space="preserve"> </w:t>
      </w:r>
      <w:r w:rsidRPr="00600D2D">
        <w:rPr>
          <w:rFonts w:ascii="Arial" w:hAnsi="Arial" w:cs="Arial"/>
          <w:i/>
          <w:color w:val="auto"/>
          <w:sz w:val="22"/>
          <w:szCs w:val="22"/>
        </w:rPr>
        <w:t>d.o.o. na dan 31.</w:t>
      </w:r>
      <w:r w:rsidR="00442655" w:rsidRPr="00600D2D">
        <w:rPr>
          <w:rFonts w:ascii="Arial" w:hAnsi="Arial" w:cs="Arial"/>
          <w:i/>
          <w:color w:val="auto"/>
          <w:sz w:val="22"/>
          <w:szCs w:val="22"/>
        </w:rPr>
        <w:t xml:space="preserve"> prosinca</w:t>
      </w:r>
      <w:r w:rsidR="00CF4150">
        <w:rPr>
          <w:rFonts w:ascii="Arial" w:hAnsi="Arial" w:cs="Arial"/>
          <w:i/>
          <w:color w:val="auto"/>
          <w:sz w:val="22"/>
          <w:szCs w:val="22"/>
        </w:rPr>
        <w:t xml:space="preserve"> </w:t>
      </w:r>
      <w:r w:rsidRPr="00600D2D">
        <w:rPr>
          <w:rFonts w:ascii="Arial" w:hAnsi="Arial" w:cs="Arial"/>
          <w:i/>
          <w:color w:val="auto"/>
          <w:sz w:val="22"/>
          <w:szCs w:val="22"/>
        </w:rPr>
        <w:t>20</w:t>
      </w:r>
      <w:r w:rsidR="00F03703" w:rsidRPr="00600D2D">
        <w:rPr>
          <w:rFonts w:ascii="Arial" w:hAnsi="Arial" w:cs="Arial"/>
          <w:i/>
          <w:color w:val="auto"/>
          <w:sz w:val="22"/>
          <w:szCs w:val="22"/>
        </w:rPr>
        <w:t>2</w:t>
      </w:r>
      <w:r w:rsidR="00D4299B" w:rsidRPr="00600D2D">
        <w:rPr>
          <w:rFonts w:ascii="Arial" w:hAnsi="Arial" w:cs="Arial"/>
          <w:i/>
          <w:color w:val="auto"/>
          <w:sz w:val="22"/>
          <w:szCs w:val="22"/>
        </w:rPr>
        <w:t>2</w:t>
      </w:r>
      <w:r w:rsidRPr="00600D2D">
        <w:rPr>
          <w:rFonts w:ascii="Arial" w:hAnsi="Arial" w:cs="Arial"/>
          <w:i/>
          <w:color w:val="auto"/>
          <w:sz w:val="22"/>
          <w:szCs w:val="22"/>
        </w:rPr>
        <w:t xml:space="preserve">. ukupno </w:t>
      </w:r>
      <w:r w:rsidR="006E5FCD" w:rsidRPr="00600D2D">
        <w:rPr>
          <w:rFonts w:ascii="Arial" w:hAnsi="Arial" w:cs="Arial"/>
          <w:i/>
          <w:color w:val="auto"/>
          <w:sz w:val="22"/>
          <w:szCs w:val="22"/>
        </w:rPr>
        <w:t>1</w:t>
      </w:r>
      <w:r w:rsidR="0066420D" w:rsidRPr="00600D2D">
        <w:rPr>
          <w:rFonts w:ascii="Arial" w:hAnsi="Arial" w:cs="Arial"/>
          <w:i/>
          <w:color w:val="auto"/>
          <w:sz w:val="22"/>
          <w:szCs w:val="22"/>
        </w:rPr>
        <w:t>88</w:t>
      </w:r>
      <w:r w:rsidRPr="00600D2D">
        <w:rPr>
          <w:rFonts w:ascii="Arial" w:hAnsi="Arial" w:cs="Arial"/>
          <w:i/>
          <w:color w:val="auto"/>
          <w:sz w:val="22"/>
          <w:szCs w:val="22"/>
        </w:rPr>
        <w:t xml:space="preserve"> vozila</w:t>
      </w:r>
      <w:r w:rsidR="005E27F2" w:rsidRPr="00600D2D">
        <w:rPr>
          <w:rFonts w:ascii="Arial" w:hAnsi="Arial" w:cs="Arial"/>
          <w:i/>
          <w:color w:val="auto"/>
          <w:sz w:val="22"/>
          <w:szCs w:val="22"/>
        </w:rPr>
        <w:t xml:space="preserve"> </w:t>
      </w:r>
      <w:r w:rsidRPr="00600D2D">
        <w:rPr>
          <w:rFonts w:ascii="Arial" w:hAnsi="Arial" w:cs="Arial"/>
          <w:i/>
          <w:color w:val="auto"/>
          <w:sz w:val="22"/>
          <w:szCs w:val="22"/>
        </w:rPr>
        <w:t xml:space="preserve">(+ </w:t>
      </w:r>
      <w:r w:rsidR="0066420D" w:rsidRPr="00600D2D">
        <w:rPr>
          <w:rFonts w:ascii="Arial" w:hAnsi="Arial" w:cs="Arial"/>
          <w:i/>
          <w:color w:val="auto"/>
          <w:sz w:val="22"/>
          <w:szCs w:val="22"/>
        </w:rPr>
        <w:t>7</w:t>
      </w:r>
      <w:r w:rsidRPr="00600D2D">
        <w:rPr>
          <w:rFonts w:ascii="Arial" w:hAnsi="Arial" w:cs="Arial"/>
          <w:i/>
          <w:color w:val="auto"/>
          <w:sz w:val="22"/>
          <w:szCs w:val="22"/>
        </w:rPr>
        <w:t xml:space="preserve"> vozila u najmu </w:t>
      </w:r>
      <w:r w:rsidR="00CF4150">
        <w:rPr>
          <w:rFonts w:ascii="Arial" w:hAnsi="Arial" w:cs="Arial"/>
          <w:i/>
          <w:color w:val="auto"/>
          <w:sz w:val="22"/>
          <w:szCs w:val="22"/>
        </w:rPr>
        <w:t xml:space="preserve"> </w:t>
      </w:r>
      <w:r w:rsidRPr="00600D2D">
        <w:rPr>
          <w:rFonts w:ascii="Arial" w:hAnsi="Arial" w:cs="Arial"/>
          <w:i/>
          <w:color w:val="auto"/>
          <w:sz w:val="22"/>
          <w:szCs w:val="22"/>
        </w:rPr>
        <w:t>koja održava najmodavac</w:t>
      </w:r>
      <w:r w:rsidR="005E27F2" w:rsidRPr="00600D2D">
        <w:rPr>
          <w:rFonts w:ascii="Arial" w:hAnsi="Arial" w:cs="Arial"/>
          <w:i/>
          <w:color w:val="auto"/>
          <w:sz w:val="22"/>
          <w:szCs w:val="22"/>
        </w:rPr>
        <w:t>,</w:t>
      </w:r>
      <w:r w:rsidRPr="00600D2D">
        <w:rPr>
          <w:rFonts w:ascii="Arial" w:hAnsi="Arial" w:cs="Arial"/>
          <w:i/>
          <w:color w:val="auto"/>
          <w:sz w:val="22"/>
          <w:szCs w:val="22"/>
        </w:rPr>
        <w:t xml:space="preserve"> a R</w:t>
      </w:r>
      <w:r w:rsidR="00344F61" w:rsidRPr="00600D2D">
        <w:rPr>
          <w:rFonts w:ascii="Arial" w:hAnsi="Arial" w:cs="Arial"/>
          <w:i/>
          <w:color w:val="auto"/>
          <w:sz w:val="22"/>
          <w:szCs w:val="22"/>
        </w:rPr>
        <w:t>IJEKA</w:t>
      </w:r>
      <w:r w:rsidRPr="00600D2D">
        <w:rPr>
          <w:rFonts w:ascii="Arial" w:hAnsi="Arial" w:cs="Arial"/>
          <w:i/>
          <w:color w:val="auto"/>
          <w:sz w:val="22"/>
          <w:szCs w:val="22"/>
        </w:rPr>
        <w:t xml:space="preserve"> </w:t>
      </w:r>
      <w:r w:rsidR="00344F61" w:rsidRPr="00600D2D">
        <w:rPr>
          <w:rFonts w:ascii="Arial" w:hAnsi="Arial" w:cs="Arial"/>
          <w:i/>
          <w:color w:val="auto"/>
          <w:sz w:val="22"/>
          <w:szCs w:val="22"/>
        </w:rPr>
        <w:t>p</w:t>
      </w:r>
      <w:r w:rsidRPr="00600D2D">
        <w:rPr>
          <w:rFonts w:ascii="Arial" w:hAnsi="Arial" w:cs="Arial"/>
          <w:i/>
          <w:color w:val="auto"/>
          <w:sz w:val="22"/>
          <w:szCs w:val="22"/>
        </w:rPr>
        <w:t xml:space="preserve">lus </w:t>
      </w:r>
      <w:r w:rsidR="008D3947" w:rsidRPr="00600D2D">
        <w:rPr>
          <w:rFonts w:ascii="Arial" w:hAnsi="Arial" w:cs="Arial"/>
          <w:i/>
          <w:color w:val="auto"/>
          <w:sz w:val="22"/>
          <w:szCs w:val="22"/>
        </w:rPr>
        <w:t xml:space="preserve">d.o.o. </w:t>
      </w:r>
      <w:r w:rsidRPr="00600D2D">
        <w:rPr>
          <w:rFonts w:ascii="Arial" w:hAnsi="Arial" w:cs="Arial"/>
          <w:i/>
          <w:color w:val="auto"/>
          <w:sz w:val="22"/>
          <w:szCs w:val="22"/>
        </w:rPr>
        <w:t>odrađuje određene radove kao što su npr. podmazivanja)</w:t>
      </w:r>
      <w:r w:rsidR="009800D1" w:rsidRPr="00600D2D">
        <w:rPr>
          <w:rFonts w:ascii="Arial" w:hAnsi="Arial" w:cs="Arial"/>
          <w:i/>
          <w:color w:val="auto"/>
          <w:sz w:val="22"/>
          <w:szCs w:val="22"/>
        </w:rPr>
        <w:t>,</w:t>
      </w:r>
      <w:r w:rsidR="00CF4150">
        <w:rPr>
          <w:rFonts w:ascii="Arial" w:hAnsi="Arial" w:cs="Arial"/>
          <w:i/>
          <w:color w:val="auto"/>
          <w:sz w:val="22"/>
          <w:szCs w:val="22"/>
        </w:rPr>
        <w:t xml:space="preserve">   </w:t>
      </w:r>
    </w:p>
    <w:p w14:paraId="1CBAB98B" w14:textId="77777777" w:rsidR="0066420D" w:rsidRPr="00600D2D" w:rsidRDefault="0066420D" w:rsidP="00600D2D">
      <w:pPr>
        <w:pStyle w:val="ListParagraph"/>
        <w:numPr>
          <w:ilvl w:val="0"/>
          <w:numId w:val="48"/>
        </w:numPr>
        <w:ind w:left="567" w:hanging="567"/>
        <w:rPr>
          <w:rFonts w:ascii="Arial" w:hAnsi="Arial" w:cs="Arial"/>
          <w:i/>
          <w:color w:val="auto"/>
          <w:sz w:val="22"/>
          <w:szCs w:val="22"/>
        </w:rPr>
      </w:pPr>
      <w:r w:rsidRPr="00600D2D">
        <w:rPr>
          <w:rFonts w:ascii="Arial" w:hAnsi="Arial" w:cs="Arial"/>
          <w:i/>
          <w:color w:val="auto"/>
          <w:sz w:val="22"/>
          <w:szCs w:val="22"/>
        </w:rPr>
        <w:t>RIJEKA plus d.o.o. na dan 31. prosinca 2022. ukupno 23 vozila,</w:t>
      </w:r>
    </w:p>
    <w:p w14:paraId="1A18C5C9" w14:textId="640BFDC5" w:rsidR="005F23B6" w:rsidRPr="00600D2D" w:rsidRDefault="009800D1" w:rsidP="00584309">
      <w:pPr>
        <w:pStyle w:val="ListParagraph"/>
        <w:numPr>
          <w:ilvl w:val="0"/>
          <w:numId w:val="48"/>
        </w:numPr>
        <w:tabs>
          <w:tab w:val="left" w:pos="567"/>
        </w:tabs>
        <w:spacing w:after="120" w:line="276" w:lineRule="auto"/>
        <w:ind w:left="0" w:firstLine="0"/>
        <w:jc w:val="both"/>
        <w:rPr>
          <w:rFonts w:ascii="Arial" w:hAnsi="Arial" w:cs="Arial"/>
          <w:i/>
          <w:color w:val="auto"/>
          <w:sz w:val="22"/>
          <w:szCs w:val="22"/>
        </w:rPr>
      </w:pPr>
      <w:r w:rsidRPr="00600D2D">
        <w:rPr>
          <w:rFonts w:ascii="Arial" w:hAnsi="Arial" w:cs="Arial"/>
          <w:i/>
          <w:color w:val="auto"/>
          <w:sz w:val="22"/>
          <w:szCs w:val="22"/>
        </w:rPr>
        <w:t>Grad Rijeka na dan 31. prosinca 202</w:t>
      </w:r>
      <w:r w:rsidR="00D4299B" w:rsidRPr="00600D2D">
        <w:rPr>
          <w:rFonts w:ascii="Arial" w:hAnsi="Arial" w:cs="Arial"/>
          <w:i/>
          <w:color w:val="auto"/>
          <w:sz w:val="22"/>
          <w:szCs w:val="22"/>
        </w:rPr>
        <w:t>2</w:t>
      </w:r>
      <w:r w:rsidRPr="00600D2D">
        <w:rPr>
          <w:rFonts w:ascii="Arial" w:hAnsi="Arial" w:cs="Arial"/>
          <w:i/>
          <w:color w:val="auto"/>
          <w:sz w:val="22"/>
          <w:szCs w:val="22"/>
        </w:rPr>
        <w:t xml:space="preserve">. ukupno </w:t>
      </w:r>
      <w:r w:rsidR="00600D2D" w:rsidRPr="00600D2D">
        <w:rPr>
          <w:rFonts w:ascii="Arial" w:hAnsi="Arial" w:cs="Arial"/>
          <w:i/>
          <w:color w:val="auto"/>
          <w:sz w:val="22"/>
          <w:szCs w:val="22"/>
        </w:rPr>
        <w:t>4</w:t>
      </w:r>
      <w:r w:rsidRPr="00600D2D">
        <w:rPr>
          <w:rFonts w:ascii="Arial" w:hAnsi="Arial" w:cs="Arial"/>
          <w:i/>
          <w:color w:val="auto"/>
          <w:sz w:val="22"/>
          <w:szCs w:val="22"/>
        </w:rPr>
        <w:t xml:space="preserve"> vozila</w:t>
      </w:r>
      <w:r w:rsidR="009E4161" w:rsidRPr="00600D2D">
        <w:rPr>
          <w:rFonts w:ascii="Arial" w:hAnsi="Arial" w:cs="Arial"/>
          <w:i/>
          <w:color w:val="auto"/>
          <w:sz w:val="22"/>
          <w:szCs w:val="22"/>
        </w:rPr>
        <w:t>.</w:t>
      </w:r>
    </w:p>
    <w:p w14:paraId="4368637F" w14:textId="6B9B6EF2" w:rsidR="005F23B6" w:rsidRDefault="005F23B6" w:rsidP="005F23B6">
      <w:pPr>
        <w:pStyle w:val="ListParagraph"/>
        <w:spacing w:after="120" w:line="276" w:lineRule="auto"/>
        <w:ind w:left="0"/>
        <w:jc w:val="both"/>
        <w:rPr>
          <w:rFonts w:ascii="Arial" w:hAnsi="Arial" w:cs="Arial"/>
          <w:i/>
          <w:color w:val="auto"/>
          <w:sz w:val="22"/>
          <w:szCs w:val="22"/>
        </w:rPr>
      </w:pPr>
    </w:p>
    <w:p w14:paraId="44FC17E0" w14:textId="77777777" w:rsidR="00CF4150" w:rsidRPr="00980D8D" w:rsidRDefault="00CF4150" w:rsidP="005F23B6">
      <w:pPr>
        <w:pStyle w:val="ListParagraph"/>
        <w:spacing w:after="120" w:line="276" w:lineRule="auto"/>
        <w:ind w:left="0"/>
        <w:jc w:val="both"/>
        <w:rPr>
          <w:rFonts w:ascii="Arial" w:hAnsi="Arial" w:cs="Arial"/>
          <w:i/>
          <w:color w:val="auto"/>
          <w:sz w:val="22"/>
          <w:szCs w:val="22"/>
        </w:rPr>
      </w:pPr>
    </w:p>
    <w:p w14:paraId="66548622" w14:textId="4325D917" w:rsidR="00BF482C" w:rsidRPr="007370A2" w:rsidRDefault="005F23B6" w:rsidP="005F23B6">
      <w:pPr>
        <w:spacing w:after="120" w:line="276" w:lineRule="auto"/>
        <w:jc w:val="both"/>
        <w:rPr>
          <w:rFonts w:ascii="Arial" w:hAnsi="Arial" w:cs="Arial"/>
          <w:i/>
          <w:color w:val="auto"/>
          <w:sz w:val="22"/>
          <w:szCs w:val="22"/>
        </w:rPr>
      </w:pPr>
      <w:r w:rsidRPr="00980D8D">
        <w:rPr>
          <w:rFonts w:ascii="Arial" w:hAnsi="Arial" w:cs="Arial"/>
          <w:i/>
          <w:color w:val="auto"/>
          <w:sz w:val="22"/>
          <w:szCs w:val="22"/>
        </w:rPr>
        <w:lastRenderedPageBreak/>
        <w:t>Sljedeće tablice prikazuju broj radnih naloga</w:t>
      </w:r>
      <w:r w:rsidR="005A1335">
        <w:rPr>
          <w:rFonts w:ascii="Arial" w:hAnsi="Arial" w:cs="Arial"/>
          <w:i/>
          <w:color w:val="auto"/>
          <w:sz w:val="22"/>
          <w:szCs w:val="22"/>
        </w:rPr>
        <w:t xml:space="preserve"> </w:t>
      </w:r>
      <w:r w:rsidRPr="00980D8D">
        <w:rPr>
          <w:rFonts w:ascii="Arial" w:hAnsi="Arial" w:cs="Arial"/>
          <w:i/>
          <w:color w:val="auto"/>
          <w:sz w:val="22"/>
          <w:szCs w:val="22"/>
        </w:rPr>
        <w:t xml:space="preserve">za usluge održavanja pružene KD </w:t>
      </w:r>
      <w:r w:rsidR="0083074A">
        <w:rPr>
          <w:rFonts w:ascii="Arial" w:hAnsi="Arial" w:cs="Arial"/>
          <w:i/>
          <w:color w:val="auto"/>
          <w:sz w:val="22"/>
          <w:szCs w:val="22"/>
        </w:rPr>
        <w:t>AUTOTROLEJ</w:t>
      </w:r>
      <w:r w:rsidR="0083074A" w:rsidRPr="00980D8D">
        <w:rPr>
          <w:rFonts w:ascii="Arial" w:hAnsi="Arial" w:cs="Arial"/>
          <w:i/>
          <w:color w:val="auto"/>
          <w:sz w:val="22"/>
          <w:szCs w:val="22"/>
        </w:rPr>
        <w:t xml:space="preserve"> </w:t>
      </w:r>
      <w:r w:rsidRPr="00980D8D">
        <w:rPr>
          <w:rFonts w:ascii="Arial" w:hAnsi="Arial" w:cs="Arial"/>
          <w:i/>
          <w:color w:val="auto"/>
          <w:sz w:val="22"/>
          <w:szCs w:val="22"/>
        </w:rPr>
        <w:t xml:space="preserve">d.o.o. i KD </w:t>
      </w:r>
      <w:r w:rsidR="0083074A">
        <w:rPr>
          <w:rFonts w:ascii="Arial" w:hAnsi="Arial" w:cs="Arial"/>
          <w:i/>
          <w:color w:val="auto"/>
          <w:sz w:val="22"/>
          <w:szCs w:val="22"/>
        </w:rPr>
        <w:t>ČISTOĆA</w:t>
      </w:r>
      <w:r w:rsidR="0083074A" w:rsidRPr="00980D8D">
        <w:rPr>
          <w:rFonts w:ascii="Arial" w:hAnsi="Arial" w:cs="Arial"/>
          <w:i/>
          <w:color w:val="auto"/>
          <w:sz w:val="22"/>
          <w:szCs w:val="22"/>
        </w:rPr>
        <w:t xml:space="preserve"> </w:t>
      </w:r>
      <w:r w:rsidRPr="00980D8D">
        <w:rPr>
          <w:rFonts w:ascii="Arial" w:hAnsi="Arial" w:cs="Arial"/>
          <w:i/>
          <w:color w:val="auto"/>
          <w:sz w:val="22"/>
          <w:szCs w:val="22"/>
        </w:rPr>
        <w:t>d.o.o. za razdoblja I-X</w:t>
      </w:r>
      <w:r>
        <w:rPr>
          <w:rFonts w:ascii="Arial" w:hAnsi="Arial" w:cs="Arial"/>
          <w:i/>
          <w:color w:val="auto"/>
          <w:sz w:val="22"/>
          <w:szCs w:val="22"/>
        </w:rPr>
        <w:t>II</w:t>
      </w:r>
      <w:r w:rsidRPr="00980D8D">
        <w:rPr>
          <w:rFonts w:ascii="Arial" w:hAnsi="Arial" w:cs="Arial"/>
          <w:i/>
          <w:color w:val="auto"/>
          <w:sz w:val="22"/>
          <w:szCs w:val="22"/>
        </w:rPr>
        <w:t>/20</w:t>
      </w:r>
      <w:r w:rsidR="00ED55F9">
        <w:rPr>
          <w:rFonts w:ascii="Arial" w:hAnsi="Arial" w:cs="Arial"/>
          <w:i/>
          <w:color w:val="auto"/>
          <w:sz w:val="22"/>
          <w:szCs w:val="22"/>
        </w:rPr>
        <w:t>2</w:t>
      </w:r>
      <w:r w:rsidR="00CF4150">
        <w:rPr>
          <w:rFonts w:ascii="Arial" w:hAnsi="Arial" w:cs="Arial"/>
          <w:i/>
          <w:color w:val="auto"/>
          <w:sz w:val="22"/>
          <w:szCs w:val="22"/>
        </w:rPr>
        <w:t>2</w:t>
      </w:r>
      <w:r w:rsidRPr="00980D8D">
        <w:rPr>
          <w:rFonts w:ascii="Arial" w:hAnsi="Arial" w:cs="Arial"/>
          <w:i/>
          <w:color w:val="auto"/>
          <w:sz w:val="22"/>
          <w:szCs w:val="22"/>
        </w:rPr>
        <w:t>. godine i I-X</w:t>
      </w:r>
      <w:r>
        <w:rPr>
          <w:rFonts w:ascii="Arial" w:hAnsi="Arial" w:cs="Arial"/>
          <w:i/>
          <w:color w:val="auto"/>
          <w:sz w:val="22"/>
          <w:szCs w:val="22"/>
        </w:rPr>
        <w:t xml:space="preserve">II </w:t>
      </w:r>
      <w:r w:rsidRPr="00980D8D">
        <w:rPr>
          <w:rFonts w:ascii="Arial" w:hAnsi="Arial" w:cs="Arial"/>
          <w:i/>
          <w:color w:val="auto"/>
          <w:sz w:val="22"/>
          <w:szCs w:val="22"/>
        </w:rPr>
        <w:t>/20</w:t>
      </w:r>
      <w:r w:rsidR="00FD527B">
        <w:rPr>
          <w:rFonts w:ascii="Arial" w:hAnsi="Arial" w:cs="Arial"/>
          <w:i/>
          <w:color w:val="auto"/>
          <w:sz w:val="22"/>
          <w:szCs w:val="22"/>
        </w:rPr>
        <w:t>2</w:t>
      </w:r>
      <w:r w:rsidR="00CF4150">
        <w:rPr>
          <w:rFonts w:ascii="Arial" w:hAnsi="Arial" w:cs="Arial"/>
          <w:i/>
          <w:color w:val="auto"/>
          <w:sz w:val="22"/>
          <w:szCs w:val="22"/>
        </w:rPr>
        <w:t>1</w:t>
      </w:r>
      <w:r w:rsidRPr="00980D8D">
        <w:rPr>
          <w:rFonts w:ascii="Arial" w:hAnsi="Arial" w:cs="Arial"/>
          <w:i/>
          <w:color w:val="auto"/>
          <w:sz w:val="22"/>
          <w:szCs w:val="22"/>
        </w:rPr>
        <w:t>. godine.</w:t>
      </w:r>
    </w:p>
    <w:p w14:paraId="4D635594" w14:textId="6A6EABDE" w:rsidR="005F23B6" w:rsidRPr="00822871" w:rsidRDefault="005F23B6" w:rsidP="005F23B6">
      <w:pPr>
        <w:spacing w:after="120" w:line="276" w:lineRule="auto"/>
        <w:jc w:val="right"/>
        <w:rPr>
          <w:rFonts w:ascii="Arial" w:hAnsi="Arial" w:cs="Arial"/>
          <w:i/>
          <w:color w:val="auto"/>
          <w:sz w:val="22"/>
          <w:szCs w:val="22"/>
        </w:rPr>
      </w:pPr>
      <w:r w:rsidRPr="00822871">
        <w:rPr>
          <w:rFonts w:ascii="Arial" w:hAnsi="Arial" w:cs="Arial"/>
          <w:i/>
          <w:color w:val="auto"/>
          <w:sz w:val="22"/>
          <w:szCs w:val="22"/>
        </w:rPr>
        <w:t xml:space="preserve">Tablica </w:t>
      </w:r>
      <w:r w:rsidR="00112A36">
        <w:rPr>
          <w:rFonts w:ascii="Arial" w:hAnsi="Arial" w:cs="Arial"/>
          <w:i/>
          <w:color w:val="auto"/>
          <w:sz w:val="22"/>
          <w:szCs w:val="22"/>
        </w:rPr>
        <w:t>9</w:t>
      </w:r>
      <w:r w:rsidRPr="00822871">
        <w:rPr>
          <w:rFonts w:ascii="Arial" w:hAnsi="Arial" w:cs="Arial"/>
          <w:i/>
          <w:color w:val="auto"/>
          <w:sz w:val="22"/>
          <w:szCs w:val="22"/>
        </w:rPr>
        <w:t>.</w:t>
      </w:r>
    </w:p>
    <w:p w14:paraId="76D6EFA5" w14:textId="299298A6" w:rsidR="005F23B6" w:rsidRDefault="005F23B6" w:rsidP="005F23B6">
      <w:pPr>
        <w:spacing w:line="240" w:lineRule="auto"/>
        <w:jc w:val="center"/>
        <w:rPr>
          <w:rFonts w:ascii="Arial" w:hAnsi="Arial" w:cs="Arial"/>
          <w:b/>
          <w:i/>
          <w:color w:val="auto"/>
          <w:sz w:val="22"/>
          <w:szCs w:val="22"/>
        </w:rPr>
      </w:pPr>
      <w:r w:rsidRPr="00822871">
        <w:rPr>
          <w:rFonts w:ascii="Arial" w:hAnsi="Arial" w:cs="Arial"/>
          <w:b/>
          <w:i/>
          <w:color w:val="auto"/>
          <w:sz w:val="22"/>
          <w:szCs w:val="22"/>
        </w:rPr>
        <w:t>PREGLED ODRAĐENOG BROJA RADNIH NALOGA ZA KD AUTOTROLEJ d.o.o.</w:t>
      </w:r>
    </w:p>
    <w:p w14:paraId="77F6E45B" w14:textId="0D761DA6" w:rsidR="00FC1D35" w:rsidRPr="00822871" w:rsidRDefault="00B24797" w:rsidP="005F23B6">
      <w:pPr>
        <w:spacing w:line="240" w:lineRule="auto"/>
        <w:jc w:val="center"/>
        <w:rPr>
          <w:rFonts w:ascii="Arial" w:hAnsi="Arial" w:cs="Arial"/>
          <w:b/>
          <w:i/>
          <w:color w:val="auto"/>
          <w:sz w:val="22"/>
          <w:szCs w:val="22"/>
        </w:rPr>
      </w:pPr>
      <w:r w:rsidRPr="00B24797">
        <w:rPr>
          <w:noProof/>
        </w:rPr>
        <w:drawing>
          <wp:inline distT="0" distB="0" distL="0" distR="0" wp14:anchorId="401A9A8E" wp14:editId="4D4ABE80">
            <wp:extent cx="5562600" cy="3629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62600" cy="3629025"/>
                    </a:xfrm>
                    <a:prstGeom prst="rect">
                      <a:avLst/>
                    </a:prstGeom>
                    <a:noFill/>
                    <a:ln>
                      <a:noFill/>
                    </a:ln>
                  </pic:spPr>
                </pic:pic>
              </a:graphicData>
            </a:graphic>
          </wp:inline>
        </w:drawing>
      </w:r>
    </w:p>
    <w:p w14:paraId="47EC5F11" w14:textId="77777777" w:rsidR="00CF4150" w:rsidRDefault="00B24797" w:rsidP="00B24797">
      <w:pPr>
        <w:pStyle w:val="CommentText"/>
        <w:spacing w:line="276" w:lineRule="auto"/>
        <w:jc w:val="both"/>
        <w:rPr>
          <w:rFonts w:ascii="Arial" w:hAnsi="Arial" w:cs="Arial"/>
          <w:i/>
          <w:color w:val="auto"/>
          <w:sz w:val="22"/>
          <w:szCs w:val="22"/>
        </w:rPr>
      </w:pPr>
      <w:r w:rsidRPr="00B24797">
        <w:rPr>
          <w:rFonts w:ascii="Arial" w:hAnsi="Arial" w:cs="Arial"/>
          <w:i/>
          <w:color w:val="auto"/>
          <w:sz w:val="22"/>
          <w:szCs w:val="22"/>
        </w:rPr>
        <w:t>Ukup</w:t>
      </w:r>
      <w:r w:rsidR="00CF4150">
        <w:rPr>
          <w:rFonts w:ascii="Arial" w:hAnsi="Arial" w:cs="Arial"/>
          <w:i/>
          <w:color w:val="auto"/>
          <w:sz w:val="22"/>
          <w:szCs w:val="22"/>
        </w:rPr>
        <w:t>an</w:t>
      </w:r>
      <w:r w:rsidRPr="00B24797">
        <w:rPr>
          <w:rFonts w:ascii="Arial" w:hAnsi="Arial" w:cs="Arial"/>
          <w:i/>
          <w:color w:val="auto"/>
          <w:sz w:val="22"/>
          <w:szCs w:val="22"/>
        </w:rPr>
        <w:t xml:space="preserve"> broj izvršenih radnih naloga za KD AUTOTROLEJ d.o.o. veći je za 3,4% u odnosu na isti period prethodne godine te je neznatno manji od planiranog (2,0%). </w:t>
      </w:r>
    </w:p>
    <w:p w14:paraId="37396631" w14:textId="41DB0F6C" w:rsidR="00CF4150" w:rsidRDefault="00B24797" w:rsidP="00B24797">
      <w:pPr>
        <w:pStyle w:val="CommentText"/>
        <w:spacing w:line="276" w:lineRule="auto"/>
        <w:jc w:val="both"/>
        <w:rPr>
          <w:rFonts w:ascii="Arial" w:hAnsi="Arial" w:cs="Arial"/>
          <w:i/>
          <w:color w:val="auto"/>
          <w:sz w:val="22"/>
          <w:szCs w:val="22"/>
        </w:rPr>
      </w:pPr>
      <w:r w:rsidRPr="00B24797">
        <w:rPr>
          <w:rFonts w:ascii="Arial" w:hAnsi="Arial" w:cs="Arial"/>
          <w:i/>
          <w:color w:val="auto"/>
          <w:sz w:val="22"/>
          <w:szCs w:val="22"/>
        </w:rPr>
        <w:t>Najveće statističko povećanje vidljivo je na radnim nalozima investicijskog održavanja kod kojih je</w:t>
      </w:r>
      <w:r w:rsidR="009A79FE">
        <w:rPr>
          <w:rFonts w:ascii="Arial" w:hAnsi="Arial" w:cs="Arial"/>
          <w:i/>
          <w:color w:val="auto"/>
          <w:sz w:val="22"/>
          <w:szCs w:val="22"/>
        </w:rPr>
        <w:t>,</w:t>
      </w:r>
      <w:r w:rsidRPr="00B24797">
        <w:rPr>
          <w:rFonts w:ascii="Arial" w:hAnsi="Arial" w:cs="Arial"/>
          <w:i/>
          <w:color w:val="auto"/>
          <w:sz w:val="22"/>
          <w:szCs w:val="22"/>
        </w:rPr>
        <w:t xml:space="preserve"> obzirom da su promatrane veličine male</w:t>
      </w:r>
      <w:r w:rsidR="009A79FE">
        <w:rPr>
          <w:rFonts w:ascii="Arial" w:hAnsi="Arial" w:cs="Arial"/>
          <w:i/>
          <w:color w:val="auto"/>
          <w:sz w:val="22"/>
          <w:szCs w:val="22"/>
        </w:rPr>
        <w:t>,</w:t>
      </w:r>
      <w:r w:rsidRPr="00B24797">
        <w:rPr>
          <w:rFonts w:ascii="Arial" w:hAnsi="Arial" w:cs="Arial"/>
          <w:i/>
          <w:color w:val="auto"/>
          <w:sz w:val="22"/>
          <w:szCs w:val="22"/>
        </w:rPr>
        <w:t xml:space="preserve"> zabilježen značajan porast. </w:t>
      </w:r>
    </w:p>
    <w:p w14:paraId="1696D834" w14:textId="29E4F938" w:rsidR="00CF4150" w:rsidRDefault="00B24797" w:rsidP="00B24797">
      <w:pPr>
        <w:pStyle w:val="CommentText"/>
        <w:spacing w:line="276" w:lineRule="auto"/>
        <w:jc w:val="both"/>
        <w:rPr>
          <w:rFonts w:ascii="Arial" w:hAnsi="Arial" w:cs="Arial"/>
          <w:i/>
          <w:color w:val="auto"/>
          <w:sz w:val="22"/>
          <w:szCs w:val="22"/>
        </w:rPr>
      </w:pPr>
      <w:r w:rsidRPr="00B24797">
        <w:rPr>
          <w:rFonts w:ascii="Arial" w:hAnsi="Arial" w:cs="Arial"/>
          <w:i/>
          <w:color w:val="auto"/>
          <w:sz w:val="22"/>
          <w:szCs w:val="22"/>
        </w:rPr>
        <w:t>Značajan porast ostvarenog broja radnih naloga bilježe radni nalozi periodičnog servisa (47,4% u odnosu na</w:t>
      </w:r>
      <w:r>
        <w:rPr>
          <w:rFonts w:ascii="Arial" w:hAnsi="Arial" w:cs="Arial"/>
          <w:i/>
          <w:color w:val="auto"/>
          <w:sz w:val="22"/>
          <w:szCs w:val="22"/>
        </w:rPr>
        <w:t xml:space="preserve"> </w:t>
      </w:r>
      <w:r w:rsidRPr="00B24797">
        <w:rPr>
          <w:rFonts w:ascii="Arial" w:hAnsi="Arial" w:cs="Arial"/>
          <w:i/>
          <w:color w:val="auto"/>
          <w:sz w:val="22"/>
          <w:szCs w:val="22"/>
        </w:rPr>
        <w:t>prethodnu godinu i 33,3% u odnosu na planirano)</w:t>
      </w:r>
      <w:r w:rsidR="005C239C">
        <w:rPr>
          <w:rFonts w:ascii="Arial" w:hAnsi="Arial" w:cs="Arial"/>
          <w:i/>
          <w:color w:val="auto"/>
          <w:sz w:val="22"/>
          <w:szCs w:val="22"/>
        </w:rPr>
        <w:t>,</w:t>
      </w:r>
      <w:r w:rsidRPr="00B24797">
        <w:rPr>
          <w:rFonts w:ascii="Arial" w:hAnsi="Arial" w:cs="Arial"/>
          <w:i/>
          <w:color w:val="auto"/>
          <w:sz w:val="22"/>
          <w:szCs w:val="22"/>
        </w:rPr>
        <w:t xml:space="preserve"> kao i servisa i popravka tahografa te radova u gumarnici. Do povećanj</w:t>
      </w:r>
      <w:r w:rsidR="005C239C">
        <w:rPr>
          <w:rFonts w:ascii="Arial" w:hAnsi="Arial" w:cs="Arial"/>
          <w:i/>
          <w:color w:val="auto"/>
          <w:sz w:val="22"/>
          <w:szCs w:val="22"/>
        </w:rPr>
        <w:t>a</w:t>
      </w:r>
      <w:r w:rsidRPr="00B24797">
        <w:rPr>
          <w:rFonts w:ascii="Arial" w:hAnsi="Arial" w:cs="Arial"/>
          <w:i/>
          <w:color w:val="auto"/>
          <w:sz w:val="22"/>
          <w:szCs w:val="22"/>
        </w:rPr>
        <w:t xml:space="preserve"> broja radnih na</w:t>
      </w:r>
      <w:r w:rsidR="005C239C">
        <w:rPr>
          <w:rFonts w:ascii="Arial" w:hAnsi="Arial" w:cs="Arial"/>
          <w:i/>
          <w:color w:val="auto"/>
          <w:sz w:val="22"/>
          <w:szCs w:val="22"/>
        </w:rPr>
        <w:t>l</w:t>
      </w:r>
      <w:r w:rsidRPr="00B24797">
        <w:rPr>
          <w:rFonts w:ascii="Arial" w:hAnsi="Arial" w:cs="Arial"/>
          <w:i/>
          <w:color w:val="auto"/>
          <w:sz w:val="22"/>
          <w:szCs w:val="22"/>
        </w:rPr>
        <w:t>oga periodičkog servisa</w:t>
      </w:r>
      <w:r w:rsidR="005C239C">
        <w:rPr>
          <w:rFonts w:ascii="Arial" w:hAnsi="Arial" w:cs="Arial"/>
          <w:i/>
          <w:color w:val="auto"/>
          <w:sz w:val="22"/>
          <w:szCs w:val="22"/>
        </w:rPr>
        <w:t xml:space="preserve"> </w:t>
      </w:r>
      <w:r w:rsidRPr="00B24797">
        <w:rPr>
          <w:rFonts w:ascii="Arial" w:hAnsi="Arial" w:cs="Arial"/>
          <w:i/>
          <w:color w:val="auto"/>
          <w:sz w:val="22"/>
          <w:szCs w:val="22"/>
        </w:rPr>
        <w:t xml:space="preserve">dovelo je preuzimanje servisiranja vozila u garantnom periodu, a što je do sad odrađivao ovlašteni serviser pojedine marke vozila. </w:t>
      </w:r>
    </w:p>
    <w:p w14:paraId="1445CA3B" w14:textId="7D76A0A7" w:rsidR="00CF4150" w:rsidRDefault="00B24797" w:rsidP="00B24797">
      <w:pPr>
        <w:pStyle w:val="CommentText"/>
        <w:spacing w:line="276" w:lineRule="auto"/>
        <w:jc w:val="both"/>
        <w:rPr>
          <w:rFonts w:ascii="Arial" w:hAnsi="Arial" w:cs="Arial"/>
          <w:i/>
          <w:color w:val="auto"/>
          <w:sz w:val="22"/>
          <w:szCs w:val="22"/>
        </w:rPr>
      </w:pPr>
      <w:r w:rsidRPr="00B24797">
        <w:rPr>
          <w:rFonts w:ascii="Arial" w:hAnsi="Arial" w:cs="Arial"/>
          <w:i/>
          <w:color w:val="auto"/>
          <w:sz w:val="22"/>
          <w:szCs w:val="22"/>
        </w:rPr>
        <w:t>Najznačajniji pad bilježe radni nalo</w:t>
      </w:r>
      <w:r w:rsidR="009A79FE">
        <w:rPr>
          <w:rFonts w:ascii="Arial" w:hAnsi="Arial" w:cs="Arial"/>
          <w:i/>
          <w:color w:val="auto"/>
          <w:sz w:val="22"/>
          <w:szCs w:val="22"/>
        </w:rPr>
        <w:t>z</w:t>
      </w:r>
      <w:r w:rsidRPr="00B24797">
        <w:rPr>
          <w:rFonts w:ascii="Arial" w:hAnsi="Arial" w:cs="Arial"/>
          <w:i/>
          <w:color w:val="auto"/>
          <w:sz w:val="22"/>
          <w:szCs w:val="22"/>
        </w:rPr>
        <w:t>i za brze popravke</w:t>
      </w:r>
      <w:r w:rsidR="005C239C">
        <w:rPr>
          <w:rFonts w:ascii="Arial" w:hAnsi="Arial" w:cs="Arial"/>
          <w:i/>
          <w:color w:val="auto"/>
          <w:sz w:val="22"/>
          <w:szCs w:val="22"/>
        </w:rPr>
        <w:t>,</w:t>
      </w:r>
      <w:r w:rsidRPr="00B24797">
        <w:rPr>
          <w:rFonts w:ascii="Arial" w:hAnsi="Arial" w:cs="Arial"/>
          <w:i/>
          <w:color w:val="auto"/>
          <w:sz w:val="22"/>
          <w:szCs w:val="22"/>
        </w:rPr>
        <w:t xml:space="preserve"> dok radni n</w:t>
      </w:r>
      <w:r w:rsidR="009A79FE">
        <w:rPr>
          <w:rFonts w:ascii="Arial" w:hAnsi="Arial" w:cs="Arial"/>
          <w:i/>
          <w:color w:val="auto"/>
          <w:sz w:val="22"/>
          <w:szCs w:val="22"/>
        </w:rPr>
        <w:t>a</w:t>
      </w:r>
      <w:r w:rsidRPr="00B24797">
        <w:rPr>
          <w:rFonts w:ascii="Arial" w:hAnsi="Arial" w:cs="Arial"/>
          <w:i/>
          <w:color w:val="auto"/>
          <w:sz w:val="22"/>
          <w:szCs w:val="22"/>
        </w:rPr>
        <w:t>lozi temeljem svih osnova osiguranja također bilježe pad u odnosu na prethodnu godinu</w:t>
      </w:r>
      <w:r>
        <w:rPr>
          <w:rFonts w:ascii="Arial" w:hAnsi="Arial" w:cs="Arial"/>
          <w:i/>
          <w:color w:val="auto"/>
          <w:sz w:val="22"/>
          <w:szCs w:val="22"/>
        </w:rPr>
        <w:t xml:space="preserve"> </w:t>
      </w:r>
      <w:r w:rsidRPr="00B24797">
        <w:rPr>
          <w:rFonts w:ascii="Arial" w:hAnsi="Arial" w:cs="Arial"/>
          <w:i/>
          <w:color w:val="auto"/>
          <w:sz w:val="22"/>
          <w:szCs w:val="22"/>
        </w:rPr>
        <w:t>kao</w:t>
      </w:r>
      <w:r w:rsidR="00636386">
        <w:rPr>
          <w:rFonts w:ascii="Arial" w:hAnsi="Arial" w:cs="Arial"/>
          <w:i/>
          <w:color w:val="auto"/>
          <w:sz w:val="22"/>
          <w:szCs w:val="22"/>
        </w:rPr>
        <w:t xml:space="preserve"> </w:t>
      </w:r>
      <w:r w:rsidRPr="00B24797">
        <w:rPr>
          <w:rFonts w:ascii="Arial" w:hAnsi="Arial" w:cs="Arial"/>
          <w:i/>
          <w:color w:val="auto"/>
          <w:sz w:val="22"/>
          <w:szCs w:val="22"/>
        </w:rPr>
        <w:t xml:space="preserve">i u odnosu na planirano.                                                                                                                                     </w:t>
      </w:r>
    </w:p>
    <w:p w14:paraId="3FDF51B0" w14:textId="66F92BC1" w:rsidR="00B24797" w:rsidRPr="00300CF0" w:rsidRDefault="00B24797" w:rsidP="00B24797">
      <w:pPr>
        <w:pStyle w:val="CommentText"/>
        <w:spacing w:line="276" w:lineRule="auto"/>
        <w:jc w:val="both"/>
        <w:rPr>
          <w:rFonts w:ascii="Arial" w:hAnsi="Arial" w:cs="Arial"/>
          <w:i/>
          <w:color w:val="auto"/>
          <w:sz w:val="22"/>
          <w:szCs w:val="22"/>
        </w:rPr>
      </w:pPr>
      <w:r w:rsidRPr="00B24797">
        <w:rPr>
          <w:rFonts w:ascii="Arial" w:hAnsi="Arial" w:cs="Arial"/>
          <w:i/>
          <w:color w:val="auto"/>
          <w:sz w:val="22"/>
          <w:szCs w:val="22"/>
        </w:rPr>
        <w:t xml:space="preserve">Treba napomenuti da je tijekom 2022. godine u ovlaštenoj MAN radioni odrađeno oko 360 intervencija na MAN autobusima </w:t>
      </w:r>
      <w:r w:rsidR="00CF4150">
        <w:rPr>
          <w:rFonts w:ascii="Arial" w:hAnsi="Arial" w:cs="Arial"/>
          <w:i/>
          <w:color w:val="auto"/>
          <w:sz w:val="22"/>
          <w:szCs w:val="22"/>
        </w:rPr>
        <w:t>u</w:t>
      </w:r>
      <w:r w:rsidRPr="00B24797">
        <w:rPr>
          <w:rFonts w:ascii="Arial" w:hAnsi="Arial" w:cs="Arial"/>
          <w:i/>
          <w:color w:val="auto"/>
          <w:sz w:val="22"/>
          <w:szCs w:val="22"/>
        </w:rPr>
        <w:t xml:space="preserve"> garantnom periodu te da je kod ovlaštene IVECO radione odrađeno oko 70 intervencija </w:t>
      </w:r>
      <w:r w:rsidR="00CF4150">
        <w:rPr>
          <w:rFonts w:ascii="Arial" w:hAnsi="Arial" w:cs="Arial"/>
          <w:i/>
          <w:color w:val="auto"/>
          <w:sz w:val="22"/>
          <w:szCs w:val="22"/>
        </w:rPr>
        <w:t>u</w:t>
      </w:r>
      <w:r w:rsidRPr="00B24797">
        <w:rPr>
          <w:rFonts w:ascii="Arial" w:hAnsi="Arial" w:cs="Arial"/>
          <w:i/>
          <w:color w:val="auto"/>
          <w:sz w:val="22"/>
          <w:szCs w:val="22"/>
        </w:rPr>
        <w:t xml:space="preserve"> garantnom periodu na IVECO autobusima te da će se 2024. godine istekom garantnog perioda predmetni radovi obavljat</w:t>
      </w:r>
      <w:r w:rsidR="00CF4150">
        <w:rPr>
          <w:rFonts w:ascii="Arial" w:hAnsi="Arial" w:cs="Arial"/>
          <w:i/>
          <w:color w:val="auto"/>
          <w:sz w:val="22"/>
          <w:szCs w:val="22"/>
        </w:rPr>
        <w:t xml:space="preserve">i </w:t>
      </w:r>
      <w:r w:rsidRPr="00B24797">
        <w:rPr>
          <w:rFonts w:ascii="Arial" w:hAnsi="Arial" w:cs="Arial"/>
          <w:i/>
          <w:color w:val="auto"/>
          <w:sz w:val="22"/>
          <w:szCs w:val="22"/>
        </w:rPr>
        <w:t xml:space="preserve">od strane Društva.   </w:t>
      </w:r>
    </w:p>
    <w:p w14:paraId="71F33DE6" w14:textId="312C21A6" w:rsidR="005F23B6" w:rsidRPr="00AD2BC3" w:rsidRDefault="005F23B6" w:rsidP="005F23B6">
      <w:pPr>
        <w:spacing w:after="120" w:line="276" w:lineRule="auto"/>
        <w:jc w:val="right"/>
        <w:rPr>
          <w:rFonts w:ascii="Arial" w:hAnsi="Arial" w:cs="Arial"/>
          <w:i/>
          <w:color w:val="auto"/>
          <w:sz w:val="22"/>
          <w:szCs w:val="22"/>
        </w:rPr>
      </w:pPr>
      <w:r w:rsidRPr="00AD2BC3">
        <w:rPr>
          <w:rFonts w:ascii="Arial" w:hAnsi="Arial" w:cs="Arial"/>
          <w:i/>
          <w:color w:val="auto"/>
          <w:sz w:val="22"/>
          <w:szCs w:val="22"/>
        </w:rPr>
        <w:lastRenderedPageBreak/>
        <w:t xml:space="preserve">Tablica </w:t>
      </w:r>
      <w:r w:rsidR="00112A36">
        <w:rPr>
          <w:rFonts w:ascii="Arial" w:hAnsi="Arial" w:cs="Arial"/>
          <w:i/>
          <w:color w:val="auto"/>
          <w:sz w:val="22"/>
          <w:szCs w:val="22"/>
        </w:rPr>
        <w:t>10</w:t>
      </w:r>
      <w:r w:rsidRPr="00AD2BC3">
        <w:rPr>
          <w:rFonts w:ascii="Arial" w:hAnsi="Arial" w:cs="Arial"/>
          <w:i/>
          <w:color w:val="auto"/>
          <w:sz w:val="22"/>
          <w:szCs w:val="22"/>
        </w:rPr>
        <w:t>.</w:t>
      </w:r>
    </w:p>
    <w:p w14:paraId="1B9A95E5" w14:textId="63E414C0" w:rsidR="005F23B6" w:rsidRPr="00B24797" w:rsidRDefault="005F23B6" w:rsidP="005F23B6">
      <w:pPr>
        <w:spacing w:line="276" w:lineRule="auto"/>
        <w:jc w:val="center"/>
        <w:rPr>
          <w:rFonts w:ascii="Arial" w:hAnsi="Arial" w:cs="Arial"/>
          <w:b/>
          <w:i/>
          <w:color w:val="auto"/>
          <w:sz w:val="22"/>
          <w:szCs w:val="22"/>
        </w:rPr>
      </w:pPr>
      <w:r w:rsidRPr="00AD2BC3">
        <w:rPr>
          <w:rFonts w:ascii="Arial" w:hAnsi="Arial" w:cs="Arial"/>
          <w:b/>
          <w:i/>
          <w:color w:val="auto"/>
          <w:sz w:val="22"/>
          <w:szCs w:val="22"/>
        </w:rPr>
        <w:t xml:space="preserve">PREGLED ODRAĐENOG </w:t>
      </w:r>
      <w:r w:rsidRPr="00B24797">
        <w:rPr>
          <w:rFonts w:ascii="Arial" w:hAnsi="Arial" w:cs="Arial"/>
          <w:b/>
          <w:i/>
          <w:color w:val="auto"/>
          <w:sz w:val="22"/>
          <w:szCs w:val="22"/>
        </w:rPr>
        <w:t>BROJA RADNIH NALOGA ZA KD ČISTOĆA</w:t>
      </w:r>
      <w:r w:rsidR="009201D7" w:rsidRPr="00B24797">
        <w:rPr>
          <w:rFonts w:ascii="Arial" w:hAnsi="Arial" w:cs="Arial"/>
          <w:b/>
          <w:i/>
          <w:color w:val="auto"/>
          <w:sz w:val="22"/>
          <w:szCs w:val="22"/>
        </w:rPr>
        <w:t xml:space="preserve"> d.o.o.</w:t>
      </w:r>
    </w:p>
    <w:p w14:paraId="01A74E1F" w14:textId="0F16D826" w:rsidR="00FC1D35" w:rsidRPr="00B24797" w:rsidRDefault="00B24797" w:rsidP="005F23B6">
      <w:pPr>
        <w:spacing w:line="276" w:lineRule="auto"/>
        <w:jc w:val="center"/>
        <w:rPr>
          <w:rFonts w:ascii="Arial" w:hAnsi="Arial" w:cs="Arial"/>
          <w:b/>
          <w:i/>
          <w:color w:val="auto"/>
          <w:sz w:val="22"/>
          <w:szCs w:val="22"/>
        </w:rPr>
      </w:pPr>
      <w:r w:rsidRPr="00B24797">
        <w:rPr>
          <w:noProof/>
        </w:rPr>
        <w:drawing>
          <wp:inline distT="0" distB="0" distL="0" distR="0" wp14:anchorId="32886A28" wp14:editId="3F4D6ACF">
            <wp:extent cx="5640705" cy="21621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40705" cy="2162175"/>
                    </a:xfrm>
                    <a:prstGeom prst="rect">
                      <a:avLst/>
                    </a:prstGeom>
                    <a:noFill/>
                    <a:ln>
                      <a:noFill/>
                    </a:ln>
                  </pic:spPr>
                </pic:pic>
              </a:graphicData>
            </a:graphic>
          </wp:inline>
        </w:drawing>
      </w:r>
    </w:p>
    <w:p w14:paraId="11F910DB" w14:textId="5039A89E" w:rsidR="007467DC" w:rsidRPr="00D52B7A" w:rsidRDefault="00BE7B08" w:rsidP="00BE7B08">
      <w:pPr>
        <w:jc w:val="both"/>
        <w:rPr>
          <w:rFonts w:ascii="Arial" w:hAnsi="Arial" w:cs="Arial"/>
          <w:i/>
          <w:color w:val="auto"/>
          <w:sz w:val="22"/>
          <w:szCs w:val="22"/>
        </w:rPr>
      </w:pPr>
      <w:r w:rsidRPr="00BE7B08">
        <w:rPr>
          <w:rFonts w:ascii="Arial" w:hAnsi="Arial" w:cs="Arial"/>
          <w:i/>
          <w:color w:val="auto"/>
          <w:sz w:val="22"/>
          <w:szCs w:val="22"/>
        </w:rPr>
        <w:t>Ukupno broj odrađenih radnih naloga za KD ČISTOĆA d.o.o. neznatno je manji u odnosu na isti period prethodne godine (1,4%)</w:t>
      </w:r>
      <w:r w:rsidR="00201D5D">
        <w:rPr>
          <w:rFonts w:ascii="Arial" w:hAnsi="Arial" w:cs="Arial"/>
          <w:i/>
          <w:color w:val="auto"/>
          <w:sz w:val="22"/>
          <w:szCs w:val="22"/>
        </w:rPr>
        <w:t xml:space="preserve"> </w:t>
      </w:r>
      <w:r w:rsidRPr="00BE7B08">
        <w:rPr>
          <w:rFonts w:ascii="Arial" w:hAnsi="Arial" w:cs="Arial"/>
          <w:i/>
          <w:color w:val="auto"/>
          <w:sz w:val="22"/>
          <w:szCs w:val="22"/>
        </w:rPr>
        <w:t xml:space="preserve">te je manji za 6,6% u odnosu na planirane veličine. Najveće statističko povećanje u odnosnu na isti period prethodne godine bilježe radni nalozi servisa tahografa, ali ujedno i najveće smanjenje u odnosu na planirane veličine. Najveće smanjenje odrađenog broja radnih naloga bilježe radni nalozi </w:t>
      </w:r>
      <w:r w:rsidR="001B0167">
        <w:rPr>
          <w:rFonts w:ascii="Arial" w:hAnsi="Arial" w:cs="Arial"/>
          <w:i/>
          <w:color w:val="auto"/>
          <w:sz w:val="22"/>
          <w:szCs w:val="22"/>
        </w:rPr>
        <w:t xml:space="preserve">općeg </w:t>
      </w:r>
      <w:r w:rsidRPr="00BE7B08">
        <w:rPr>
          <w:rFonts w:ascii="Arial" w:hAnsi="Arial" w:cs="Arial"/>
          <w:i/>
          <w:color w:val="auto"/>
          <w:sz w:val="22"/>
          <w:szCs w:val="22"/>
        </w:rPr>
        <w:t xml:space="preserve">osiguranja kako </w:t>
      </w:r>
      <w:r w:rsidR="001B0167">
        <w:rPr>
          <w:rFonts w:ascii="Arial" w:hAnsi="Arial" w:cs="Arial"/>
          <w:i/>
          <w:color w:val="auto"/>
          <w:sz w:val="22"/>
          <w:szCs w:val="22"/>
        </w:rPr>
        <w:t>u</w:t>
      </w:r>
      <w:r w:rsidRPr="00BE7B08">
        <w:rPr>
          <w:rFonts w:ascii="Arial" w:hAnsi="Arial" w:cs="Arial"/>
          <w:i/>
          <w:color w:val="auto"/>
          <w:sz w:val="22"/>
          <w:szCs w:val="22"/>
        </w:rPr>
        <w:t xml:space="preserve"> odnosnu na prethodnu godinu tako i u odnosu na planirane veličine.                            </w:t>
      </w:r>
    </w:p>
    <w:p w14:paraId="4D8940F8" w14:textId="6BB1DBFF" w:rsidR="005F23B6" w:rsidRPr="00C60719" w:rsidRDefault="005F23B6" w:rsidP="005F23B6">
      <w:pPr>
        <w:spacing w:after="120" w:line="276" w:lineRule="auto"/>
        <w:jc w:val="right"/>
        <w:rPr>
          <w:rFonts w:ascii="Arial" w:hAnsi="Arial" w:cs="Arial"/>
          <w:i/>
          <w:color w:val="auto"/>
          <w:sz w:val="22"/>
          <w:szCs w:val="22"/>
        </w:rPr>
      </w:pPr>
      <w:r w:rsidRPr="00C60719">
        <w:rPr>
          <w:rFonts w:ascii="Arial" w:hAnsi="Arial" w:cs="Arial"/>
          <w:i/>
          <w:color w:val="auto"/>
          <w:sz w:val="22"/>
          <w:szCs w:val="22"/>
        </w:rPr>
        <w:t xml:space="preserve">Tablica </w:t>
      </w:r>
      <w:r w:rsidR="00112A36">
        <w:rPr>
          <w:rFonts w:ascii="Arial" w:hAnsi="Arial" w:cs="Arial"/>
          <w:i/>
          <w:color w:val="auto"/>
          <w:sz w:val="22"/>
          <w:szCs w:val="22"/>
        </w:rPr>
        <w:t>11</w:t>
      </w:r>
      <w:r w:rsidRPr="00C60719">
        <w:rPr>
          <w:rFonts w:ascii="Arial" w:hAnsi="Arial" w:cs="Arial"/>
          <w:i/>
          <w:color w:val="auto"/>
          <w:sz w:val="22"/>
          <w:szCs w:val="22"/>
        </w:rPr>
        <w:t>.</w:t>
      </w:r>
    </w:p>
    <w:p w14:paraId="258E4FA0" w14:textId="441557CA" w:rsidR="005F23B6" w:rsidRPr="007765D5" w:rsidRDefault="005F23B6" w:rsidP="005F23B6">
      <w:pPr>
        <w:jc w:val="center"/>
        <w:rPr>
          <w:rFonts w:ascii="Arial" w:hAnsi="Arial" w:cs="Arial"/>
          <w:b/>
          <w:i/>
          <w:color w:val="auto"/>
          <w:sz w:val="22"/>
          <w:szCs w:val="22"/>
        </w:rPr>
      </w:pPr>
      <w:r w:rsidRPr="00C60719">
        <w:rPr>
          <w:rFonts w:ascii="Arial" w:hAnsi="Arial" w:cs="Arial"/>
          <w:b/>
          <w:i/>
          <w:color w:val="auto"/>
          <w:sz w:val="22"/>
          <w:szCs w:val="22"/>
        </w:rPr>
        <w:t xml:space="preserve">PREGLED </w:t>
      </w:r>
      <w:r w:rsidRPr="007765D5">
        <w:rPr>
          <w:rFonts w:ascii="Arial" w:hAnsi="Arial" w:cs="Arial"/>
          <w:b/>
          <w:i/>
          <w:color w:val="auto"/>
          <w:sz w:val="22"/>
          <w:szCs w:val="22"/>
        </w:rPr>
        <w:t>ODRAĐENOG BROJA RADNIH NALOGA</w:t>
      </w:r>
      <w:r w:rsidR="00A30B33" w:rsidRPr="007765D5">
        <w:rPr>
          <w:rFonts w:ascii="Arial" w:hAnsi="Arial" w:cs="Arial"/>
          <w:b/>
          <w:i/>
          <w:color w:val="auto"/>
          <w:sz w:val="22"/>
          <w:szCs w:val="22"/>
        </w:rPr>
        <w:t xml:space="preserve"> </w:t>
      </w:r>
      <w:r w:rsidRPr="007765D5">
        <w:rPr>
          <w:rFonts w:ascii="Arial" w:hAnsi="Arial" w:cs="Arial"/>
          <w:b/>
          <w:i/>
          <w:color w:val="auto"/>
          <w:sz w:val="22"/>
          <w:szCs w:val="22"/>
        </w:rPr>
        <w:t>ZA</w:t>
      </w:r>
      <w:r w:rsidR="009201D7" w:rsidRPr="007765D5">
        <w:rPr>
          <w:rFonts w:ascii="Arial" w:hAnsi="Arial" w:cs="Arial"/>
          <w:b/>
          <w:i/>
          <w:color w:val="auto"/>
          <w:sz w:val="22"/>
          <w:szCs w:val="22"/>
        </w:rPr>
        <w:t xml:space="preserve"> </w:t>
      </w:r>
      <w:r w:rsidRPr="007765D5">
        <w:rPr>
          <w:rFonts w:ascii="Arial" w:hAnsi="Arial" w:cs="Arial"/>
          <w:b/>
          <w:i/>
          <w:color w:val="auto"/>
          <w:sz w:val="22"/>
          <w:szCs w:val="22"/>
        </w:rPr>
        <w:t xml:space="preserve">RIJEKA PLUS </w:t>
      </w:r>
      <w:r w:rsidR="009201D7" w:rsidRPr="007765D5">
        <w:rPr>
          <w:rFonts w:ascii="Arial" w:hAnsi="Arial" w:cs="Arial"/>
          <w:b/>
          <w:i/>
          <w:color w:val="auto"/>
          <w:sz w:val="22"/>
          <w:szCs w:val="22"/>
        </w:rPr>
        <w:t>d.o.o.</w:t>
      </w:r>
    </w:p>
    <w:p w14:paraId="40300795" w14:textId="2EFCFBBD" w:rsidR="00FC1D35" w:rsidRPr="007765D5" w:rsidRDefault="007765D5" w:rsidP="005F23B6">
      <w:pPr>
        <w:jc w:val="center"/>
        <w:rPr>
          <w:rFonts w:ascii="Arial" w:hAnsi="Arial" w:cs="Arial"/>
          <w:b/>
          <w:i/>
          <w:color w:val="auto"/>
          <w:sz w:val="22"/>
          <w:szCs w:val="22"/>
        </w:rPr>
      </w:pPr>
      <w:r w:rsidRPr="007765D5">
        <w:rPr>
          <w:noProof/>
        </w:rPr>
        <w:drawing>
          <wp:inline distT="0" distB="0" distL="0" distR="0" wp14:anchorId="1C492667" wp14:editId="0F2C2308">
            <wp:extent cx="5640705" cy="1704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40705" cy="1704975"/>
                    </a:xfrm>
                    <a:prstGeom prst="rect">
                      <a:avLst/>
                    </a:prstGeom>
                    <a:noFill/>
                    <a:ln>
                      <a:noFill/>
                    </a:ln>
                  </pic:spPr>
                </pic:pic>
              </a:graphicData>
            </a:graphic>
          </wp:inline>
        </w:drawing>
      </w:r>
    </w:p>
    <w:p w14:paraId="4CA7D6CE" w14:textId="4F0695FB" w:rsidR="00900ECF" w:rsidRPr="00300CF0" w:rsidRDefault="0000200B" w:rsidP="00900ECF">
      <w:pPr>
        <w:jc w:val="both"/>
        <w:rPr>
          <w:rFonts w:ascii="Arial" w:hAnsi="Arial" w:cs="Arial"/>
          <w:i/>
          <w:color w:val="auto"/>
          <w:sz w:val="22"/>
          <w:szCs w:val="22"/>
          <w:highlight w:val="yellow"/>
        </w:rPr>
      </w:pPr>
      <w:r w:rsidRPr="007765D5">
        <w:rPr>
          <w:rFonts w:ascii="Arial" w:hAnsi="Arial" w:cs="Arial"/>
          <w:i/>
          <w:color w:val="auto"/>
          <w:sz w:val="22"/>
          <w:szCs w:val="22"/>
        </w:rPr>
        <w:t xml:space="preserve">Ukupan broj odrađenih radnih naloga za RIJEKA plus d.o.o. u odnosnu na prethodnu godinu manji je za 80,7%. Razlog tome je smanjenje radnih naloga vrste ostali radovi obzirom da uslijed optimizacije poslovnih procesa, </w:t>
      </w:r>
      <w:r w:rsidR="00201D5D">
        <w:rPr>
          <w:rFonts w:ascii="Arial" w:hAnsi="Arial" w:cs="Arial"/>
          <w:i/>
          <w:color w:val="auto"/>
          <w:sz w:val="22"/>
          <w:szCs w:val="22"/>
        </w:rPr>
        <w:t xml:space="preserve">a </w:t>
      </w:r>
      <w:r w:rsidRPr="007765D5">
        <w:rPr>
          <w:rFonts w:ascii="Arial" w:hAnsi="Arial" w:cs="Arial"/>
          <w:i/>
          <w:color w:val="auto"/>
          <w:sz w:val="22"/>
          <w:szCs w:val="22"/>
        </w:rPr>
        <w:t>s ciljem povećanja efikasnosti, djelatnici Službe održavanja zaposleni na poslovima</w:t>
      </w:r>
      <w:r w:rsidRPr="0000200B">
        <w:rPr>
          <w:rFonts w:ascii="Arial" w:hAnsi="Arial" w:cs="Arial"/>
          <w:i/>
          <w:color w:val="auto"/>
          <w:sz w:val="22"/>
          <w:szCs w:val="22"/>
        </w:rPr>
        <w:t xml:space="preserve"> općeg internog održavanja svoj posao od veljače 2022. godine obavljaju unutar Službe prometa zbog čega se ostvarenje radnih naloga općeg održavanja ne prati niti planira unutar Službe održavanja. U odnosu na planirano ukupan broj odrađenih radnih naloga veći je za 11,7% obzirom da je odrađen veći broj servisa vozila no što je planirano za</w:t>
      </w:r>
      <w:r w:rsidR="00201D5D">
        <w:rPr>
          <w:rFonts w:ascii="Arial" w:hAnsi="Arial" w:cs="Arial"/>
          <w:i/>
          <w:color w:val="auto"/>
          <w:sz w:val="22"/>
          <w:szCs w:val="22"/>
        </w:rPr>
        <w:t xml:space="preserve"> </w:t>
      </w:r>
      <w:r w:rsidRPr="0000200B">
        <w:rPr>
          <w:rFonts w:ascii="Arial" w:hAnsi="Arial" w:cs="Arial"/>
          <w:i/>
          <w:color w:val="auto"/>
          <w:sz w:val="22"/>
          <w:szCs w:val="22"/>
        </w:rPr>
        <w:t xml:space="preserve">17,5%, a odrađen je za 50% manji broj radnih naloga za servis tahografa.                                                                                                                                                                        </w:t>
      </w:r>
    </w:p>
    <w:p w14:paraId="2DBCD2A1" w14:textId="28B97C19" w:rsidR="005F23B6" w:rsidRPr="00486E38" w:rsidRDefault="005F23B6" w:rsidP="005F23B6">
      <w:pPr>
        <w:spacing w:after="120" w:line="276" w:lineRule="auto"/>
        <w:jc w:val="right"/>
        <w:rPr>
          <w:rFonts w:ascii="Arial" w:hAnsi="Arial" w:cs="Arial"/>
          <w:i/>
          <w:color w:val="auto"/>
          <w:sz w:val="22"/>
          <w:szCs w:val="22"/>
        </w:rPr>
      </w:pPr>
      <w:r w:rsidRPr="00486E38">
        <w:rPr>
          <w:rFonts w:ascii="Arial" w:hAnsi="Arial" w:cs="Arial"/>
          <w:i/>
          <w:color w:val="auto"/>
          <w:sz w:val="22"/>
          <w:szCs w:val="22"/>
        </w:rPr>
        <w:lastRenderedPageBreak/>
        <w:t xml:space="preserve">Tablica </w:t>
      </w:r>
      <w:r w:rsidR="00112A36">
        <w:rPr>
          <w:rFonts w:ascii="Arial" w:hAnsi="Arial" w:cs="Arial"/>
          <w:i/>
          <w:color w:val="auto"/>
          <w:sz w:val="22"/>
          <w:szCs w:val="22"/>
        </w:rPr>
        <w:t>12</w:t>
      </w:r>
      <w:r w:rsidRPr="00486E38">
        <w:rPr>
          <w:rFonts w:ascii="Arial" w:hAnsi="Arial" w:cs="Arial"/>
          <w:i/>
          <w:color w:val="auto"/>
          <w:sz w:val="22"/>
          <w:szCs w:val="22"/>
        </w:rPr>
        <w:t>.</w:t>
      </w:r>
    </w:p>
    <w:p w14:paraId="3FE92AC7" w14:textId="79C966C4" w:rsidR="005F23B6" w:rsidRPr="00486E38" w:rsidRDefault="005F23B6" w:rsidP="005F23B6">
      <w:pPr>
        <w:jc w:val="center"/>
        <w:rPr>
          <w:rFonts w:ascii="Arial" w:hAnsi="Arial" w:cs="Arial"/>
          <w:b/>
          <w:i/>
          <w:color w:val="auto"/>
          <w:sz w:val="22"/>
          <w:szCs w:val="22"/>
        </w:rPr>
      </w:pPr>
      <w:r w:rsidRPr="00486E38">
        <w:rPr>
          <w:rFonts w:ascii="Arial" w:hAnsi="Arial" w:cs="Arial"/>
          <w:b/>
          <w:i/>
          <w:color w:val="auto"/>
          <w:sz w:val="22"/>
          <w:szCs w:val="22"/>
        </w:rPr>
        <w:t xml:space="preserve">PREGLED UKUPNOG BROJA ODRAĐENIH RADNIH NALOGA </w:t>
      </w:r>
    </w:p>
    <w:p w14:paraId="3E785D39" w14:textId="2A278E0E" w:rsidR="00FC1D35" w:rsidRPr="00486E38" w:rsidRDefault="0000200B" w:rsidP="005F23B6">
      <w:pPr>
        <w:jc w:val="center"/>
        <w:rPr>
          <w:rFonts w:ascii="Arial" w:hAnsi="Arial" w:cs="Arial"/>
          <w:b/>
          <w:i/>
          <w:color w:val="auto"/>
          <w:sz w:val="22"/>
          <w:szCs w:val="22"/>
        </w:rPr>
      </w:pPr>
      <w:r w:rsidRPr="0000200B">
        <w:rPr>
          <w:noProof/>
        </w:rPr>
        <w:drawing>
          <wp:inline distT="0" distB="0" distL="0" distR="0" wp14:anchorId="5A789D2F" wp14:editId="58CCEAFE">
            <wp:extent cx="5676900" cy="18897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76900" cy="1889760"/>
                    </a:xfrm>
                    <a:prstGeom prst="rect">
                      <a:avLst/>
                    </a:prstGeom>
                    <a:noFill/>
                    <a:ln>
                      <a:noFill/>
                    </a:ln>
                  </pic:spPr>
                </pic:pic>
              </a:graphicData>
            </a:graphic>
          </wp:inline>
        </w:drawing>
      </w:r>
    </w:p>
    <w:p w14:paraId="3D76531A" w14:textId="69E41B97" w:rsidR="00896627" w:rsidRPr="00300CF0" w:rsidRDefault="0000200B" w:rsidP="00D96A5A">
      <w:pPr>
        <w:jc w:val="both"/>
        <w:rPr>
          <w:rFonts w:ascii="Arial" w:hAnsi="Arial" w:cs="Arial"/>
          <w:i/>
          <w:color w:val="auto"/>
          <w:sz w:val="22"/>
          <w:szCs w:val="22"/>
          <w:highlight w:val="yellow"/>
        </w:rPr>
      </w:pPr>
      <w:r w:rsidRPr="0000200B">
        <w:rPr>
          <w:rFonts w:ascii="Arial" w:hAnsi="Arial" w:cs="Arial"/>
          <w:i/>
          <w:color w:val="auto"/>
          <w:sz w:val="22"/>
          <w:szCs w:val="22"/>
        </w:rPr>
        <w:t>Ukupan broj odrađenih radnih naloga za  2022. godinu u odnosu na isti period 2021. godine manji je za 11,4% dok je u odnosu na planirano manji za 3,6%. Najveći pad u odnosu na prethodnu godin</w:t>
      </w:r>
      <w:r w:rsidR="00EF005D">
        <w:rPr>
          <w:rFonts w:ascii="Arial" w:hAnsi="Arial" w:cs="Arial"/>
          <w:i/>
          <w:color w:val="auto"/>
          <w:sz w:val="22"/>
          <w:szCs w:val="22"/>
        </w:rPr>
        <w:t>u</w:t>
      </w:r>
      <w:r w:rsidRPr="0000200B">
        <w:rPr>
          <w:rFonts w:ascii="Arial" w:hAnsi="Arial" w:cs="Arial"/>
          <w:i/>
          <w:color w:val="auto"/>
          <w:sz w:val="22"/>
          <w:szCs w:val="22"/>
        </w:rPr>
        <w:t xml:space="preserve"> bilježi ukupan broj odrađenih radnih naloga za RIJEKA plus d.o.o. što je rezultat organizacijskih promjena</w:t>
      </w:r>
      <w:r w:rsidR="00EF005D">
        <w:rPr>
          <w:rFonts w:ascii="Arial" w:hAnsi="Arial" w:cs="Arial"/>
          <w:i/>
          <w:color w:val="auto"/>
          <w:sz w:val="22"/>
          <w:szCs w:val="22"/>
        </w:rPr>
        <w:t xml:space="preserve">. </w:t>
      </w:r>
      <w:r w:rsidR="00EF005D" w:rsidRPr="0000200B">
        <w:rPr>
          <w:rFonts w:ascii="Arial" w:hAnsi="Arial" w:cs="Arial"/>
          <w:i/>
          <w:color w:val="auto"/>
          <w:sz w:val="22"/>
          <w:szCs w:val="22"/>
        </w:rPr>
        <w:t>Ukupno smanjenje odrađenog broja radnih naloga u odnosu na planirano rezultat je smanjenja odrađenog broja radnih naloga za KD ČISTOĆA d.o.o. i neznatnog smanjen</w:t>
      </w:r>
      <w:r w:rsidR="00EF005D">
        <w:rPr>
          <w:rFonts w:ascii="Arial" w:hAnsi="Arial" w:cs="Arial"/>
          <w:i/>
          <w:color w:val="auto"/>
          <w:sz w:val="22"/>
          <w:szCs w:val="22"/>
        </w:rPr>
        <w:t>j</w:t>
      </w:r>
      <w:r w:rsidR="00EF005D" w:rsidRPr="0000200B">
        <w:rPr>
          <w:rFonts w:ascii="Arial" w:hAnsi="Arial" w:cs="Arial"/>
          <w:i/>
          <w:color w:val="auto"/>
          <w:sz w:val="22"/>
          <w:szCs w:val="22"/>
        </w:rPr>
        <w:t>a odrađenog broja radnih naloga za KD AUTOTROLEJ d.o.o</w:t>
      </w:r>
      <w:r w:rsidRPr="0000200B">
        <w:rPr>
          <w:rFonts w:ascii="Arial" w:hAnsi="Arial" w:cs="Arial"/>
          <w:i/>
          <w:color w:val="auto"/>
          <w:sz w:val="22"/>
          <w:szCs w:val="22"/>
        </w:rPr>
        <w:t xml:space="preserve">.                                                                                  </w:t>
      </w:r>
    </w:p>
    <w:bookmarkEnd w:id="9"/>
    <w:p w14:paraId="236A95FA" w14:textId="4B08605A" w:rsidR="00D96A5A" w:rsidRDefault="00D96A5A" w:rsidP="008060C4">
      <w:pPr>
        <w:widowControl w:val="0"/>
        <w:autoSpaceDE w:val="0"/>
        <w:autoSpaceDN w:val="0"/>
        <w:spacing w:before="120" w:after="120" w:line="276" w:lineRule="auto"/>
        <w:jc w:val="both"/>
        <w:rPr>
          <w:rFonts w:ascii="Arial" w:eastAsia="Arial" w:hAnsi="Arial" w:cs="Arial"/>
          <w:b/>
          <w:i/>
          <w:color w:val="auto"/>
          <w:kern w:val="0"/>
          <w:sz w:val="22"/>
          <w:szCs w:val="22"/>
          <w:lang w:eastAsia="en-US"/>
        </w:rPr>
      </w:pPr>
    </w:p>
    <w:p w14:paraId="1B652FF1" w14:textId="77777777" w:rsidR="00D96A5A" w:rsidRDefault="00D96A5A" w:rsidP="008060C4">
      <w:pPr>
        <w:widowControl w:val="0"/>
        <w:autoSpaceDE w:val="0"/>
        <w:autoSpaceDN w:val="0"/>
        <w:spacing w:before="120" w:after="120" w:line="276" w:lineRule="auto"/>
        <w:jc w:val="both"/>
        <w:rPr>
          <w:rFonts w:ascii="Arial" w:eastAsia="Arial" w:hAnsi="Arial" w:cs="Arial"/>
          <w:b/>
          <w:i/>
          <w:color w:val="auto"/>
          <w:kern w:val="0"/>
          <w:sz w:val="22"/>
          <w:szCs w:val="22"/>
          <w:lang w:eastAsia="en-US"/>
        </w:rPr>
      </w:pPr>
    </w:p>
    <w:p w14:paraId="1A99C850" w14:textId="1EB358D9" w:rsidR="008060C4" w:rsidRPr="008060C4" w:rsidRDefault="008060C4" w:rsidP="008060C4">
      <w:pPr>
        <w:widowControl w:val="0"/>
        <w:autoSpaceDE w:val="0"/>
        <w:autoSpaceDN w:val="0"/>
        <w:spacing w:before="120" w:after="120" w:line="276" w:lineRule="auto"/>
        <w:jc w:val="both"/>
        <w:rPr>
          <w:rFonts w:ascii="Arial" w:eastAsia="Times New Roman" w:hAnsi="Arial" w:cs="Arial"/>
          <w:i/>
          <w:color w:val="auto"/>
          <w:kern w:val="0"/>
          <w:sz w:val="22"/>
          <w:szCs w:val="22"/>
        </w:rPr>
      </w:pPr>
      <w:r w:rsidRPr="008060C4">
        <w:rPr>
          <w:rFonts w:ascii="Arial" w:eastAsia="Arial" w:hAnsi="Arial" w:cs="Arial"/>
          <w:b/>
          <w:i/>
          <w:color w:val="auto"/>
          <w:kern w:val="0"/>
          <w:sz w:val="22"/>
          <w:szCs w:val="22"/>
          <w:lang w:eastAsia="en-US"/>
        </w:rPr>
        <w:t>Služba prometa</w:t>
      </w:r>
      <w:r w:rsidRPr="008060C4">
        <w:rPr>
          <w:rFonts w:ascii="Arial" w:eastAsia="Arial" w:hAnsi="Arial" w:cs="Arial"/>
          <w:i/>
          <w:color w:val="auto"/>
          <w:kern w:val="0"/>
          <w:sz w:val="22"/>
          <w:szCs w:val="22"/>
          <w:lang w:eastAsia="en-US"/>
        </w:rPr>
        <w:t xml:space="preserve"> </w:t>
      </w:r>
      <w:r w:rsidRPr="008060C4">
        <w:rPr>
          <w:rFonts w:ascii="Arial" w:eastAsia="Times New Roman" w:hAnsi="Arial" w:cs="Arial"/>
          <w:i/>
          <w:color w:val="auto"/>
          <w:kern w:val="0"/>
          <w:sz w:val="22"/>
          <w:szCs w:val="22"/>
        </w:rPr>
        <w:t>vrši nadzor, regulaciju i preregulaciju prometa iz Gradskog prometnog centra putem centraliziranog automatskog upravljanja semaforiziranim raskrižjima (AUP), video nadzor putem 16 prometnih kamera i pruža integrirane informacije o prometu.</w:t>
      </w:r>
    </w:p>
    <w:p w14:paraId="18A66B46" w14:textId="77777777" w:rsidR="008060C4" w:rsidRPr="008060C4" w:rsidRDefault="008060C4" w:rsidP="008060C4">
      <w:pPr>
        <w:widowControl w:val="0"/>
        <w:autoSpaceDE w:val="0"/>
        <w:autoSpaceDN w:val="0"/>
        <w:spacing w:before="120" w:after="120" w:line="276" w:lineRule="auto"/>
        <w:jc w:val="both"/>
        <w:rPr>
          <w:rFonts w:ascii="Arial" w:eastAsia="Times New Roman" w:hAnsi="Arial" w:cs="Arial"/>
          <w:i/>
          <w:color w:val="auto"/>
          <w:kern w:val="0"/>
          <w:sz w:val="22"/>
          <w:szCs w:val="22"/>
        </w:rPr>
      </w:pPr>
      <w:r w:rsidRPr="008060C4">
        <w:rPr>
          <w:rFonts w:ascii="Arial" w:eastAsia="Times New Roman" w:hAnsi="Arial" w:cs="Arial"/>
          <w:i/>
          <w:color w:val="auto"/>
          <w:kern w:val="0"/>
          <w:sz w:val="22"/>
          <w:szCs w:val="22"/>
        </w:rPr>
        <w:t>Održava i cjelokupni semaforski sustav na području grada Rijeke s ukupno 84 semaforizirana raskrižja, od kojih je 68 opremljeno suvremenom opremom i uključeno u sustav AUP, a 16 raskrižja je izvan sustava centralnog upravljanja. Održavanje obuhvaća i 22 lokacije pješačkih prijelaza opremljenih žutim treptajućim svjetlima, kao i 20 lokacija sa treptajućim LED markerima ugrađenim u kolnik (124 LED svjetlećih tijela).</w:t>
      </w:r>
    </w:p>
    <w:p w14:paraId="436E1779" w14:textId="77777777" w:rsidR="008060C4" w:rsidRPr="008060C4" w:rsidRDefault="008060C4" w:rsidP="008060C4">
      <w:pPr>
        <w:widowControl w:val="0"/>
        <w:autoSpaceDE w:val="0"/>
        <w:autoSpaceDN w:val="0"/>
        <w:spacing w:before="120" w:after="120" w:line="276" w:lineRule="auto"/>
        <w:jc w:val="both"/>
        <w:rPr>
          <w:rFonts w:ascii="Arial" w:eastAsia="Times New Roman" w:hAnsi="Arial" w:cs="Arial"/>
          <w:i/>
          <w:color w:val="auto"/>
          <w:kern w:val="0"/>
          <w:sz w:val="22"/>
          <w:szCs w:val="22"/>
        </w:rPr>
      </w:pPr>
      <w:r w:rsidRPr="008060C4">
        <w:rPr>
          <w:rFonts w:ascii="Arial" w:eastAsia="Times New Roman" w:hAnsi="Arial" w:cs="Arial"/>
          <w:i/>
          <w:color w:val="auto"/>
          <w:kern w:val="0"/>
          <w:sz w:val="22"/>
          <w:szCs w:val="22"/>
        </w:rPr>
        <w:t xml:space="preserve">Ostale aktivnosti službe obuhvaćaju održavanje prometne signalizacije, vertikalne signalizacije (8.000 prometnih znakova), horizontalne signalizacije, pomičnih daljinski upravljanih hidrauličkih stupića (pilomata) te 10.000 zaštitnih stupića i ostale prometne opreme na nerazvrstanim cestama Grada Rijeke. </w:t>
      </w:r>
    </w:p>
    <w:p w14:paraId="71875BE3" w14:textId="77777777" w:rsidR="008060C4" w:rsidRPr="008060C4" w:rsidRDefault="008060C4" w:rsidP="008060C4">
      <w:pPr>
        <w:widowControl w:val="0"/>
        <w:autoSpaceDE w:val="0"/>
        <w:autoSpaceDN w:val="0"/>
        <w:spacing w:before="120" w:after="120" w:line="276" w:lineRule="auto"/>
        <w:jc w:val="both"/>
        <w:rPr>
          <w:rFonts w:ascii="Arial" w:eastAsia="Times New Roman" w:hAnsi="Arial" w:cs="Arial"/>
          <w:i/>
          <w:color w:val="auto"/>
          <w:kern w:val="0"/>
          <w:sz w:val="22"/>
          <w:szCs w:val="22"/>
        </w:rPr>
      </w:pPr>
      <w:r w:rsidRPr="008060C4">
        <w:rPr>
          <w:rFonts w:ascii="Arial" w:eastAsia="Times New Roman" w:hAnsi="Arial" w:cs="Arial"/>
          <w:i/>
          <w:color w:val="auto"/>
          <w:kern w:val="0"/>
          <w:sz w:val="22"/>
          <w:szCs w:val="22"/>
        </w:rPr>
        <w:t xml:space="preserve">Služba prometa obavlja i poslove prometne regulacije prilikom odvijanja različitih manifestacija u gradu Rijeci te izrađuje prometne projekte. </w:t>
      </w:r>
    </w:p>
    <w:p w14:paraId="6D146FC2" w14:textId="557D36DE" w:rsidR="008060C4" w:rsidRDefault="008060C4" w:rsidP="008060C4">
      <w:pPr>
        <w:widowControl w:val="0"/>
        <w:autoSpaceDE w:val="0"/>
        <w:autoSpaceDN w:val="0"/>
        <w:spacing w:before="120" w:after="120" w:line="276" w:lineRule="auto"/>
        <w:jc w:val="both"/>
        <w:rPr>
          <w:rFonts w:ascii="Arial" w:eastAsia="Times New Roman" w:hAnsi="Arial" w:cs="Arial"/>
          <w:i/>
          <w:color w:val="auto"/>
          <w:kern w:val="0"/>
          <w:sz w:val="22"/>
          <w:szCs w:val="22"/>
        </w:rPr>
      </w:pPr>
      <w:r w:rsidRPr="008060C4">
        <w:rPr>
          <w:rFonts w:ascii="Arial" w:eastAsia="Times New Roman" w:hAnsi="Arial" w:cs="Arial"/>
          <w:i/>
          <w:color w:val="auto"/>
          <w:kern w:val="0"/>
          <w:sz w:val="22"/>
          <w:szCs w:val="22"/>
        </w:rPr>
        <w:t>Naturalni pokazatelji obujma usluga prikazani su u tablici koja slijedi.</w:t>
      </w:r>
    </w:p>
    <w:p w14:paraId="3FAEB3B9" w14:textId="77777777" w:rsidR="000C3038" w:rsidRDefault="000C3038" w:rsidP="008060C4">
      <w:pPr>
        <w:widowControl w:val="0"/>
        <w:autoSpaceDE w:val="0"/>
        <w:autoSpaceDN w:val="0"/>
        <w:spacing w:before="120" w:after="120" w:line="276" w:lineRule="auto"/>
        <w:jc w:val="both"/>
        <w:rPr>
          <w:rFonts w:ascii="Arial" w:eastAsia="Times New Roman" w:hAnsi="Arial" w:cs="Arial"/>
          <w:i/>
          <w:color w:val="auto"/>
          <w:kern w:val="0"/>
          <w:sz w:val="22"/>
          <w:szCs w:val="22"/>
        </w:rPr>
      </w:pPr>
    </w:p>
    <w:p w14:paraId="3DFD7858" w14:textId="77777777" w:rsidR="00EF005D" w:rsidRDefault="00EF005D" w:rsidP="008060C4">
      <w:pPr>
        <w:widowControl w:val="0"/>
        <w:autoSpaceDE w:val="0"/>
        <w:autoSpaceDN w:val="0"/>
        <w:spacing w:before="120" w:after="120" w:line="276" w:lineRule="auto"/>
        <w:jc w:val="both"/>
        <w:rPr>
          <w:rFonts w:ascii="Arial" w:eastAsia="Times New Roman" w:hAnsi="Arial" w:cs="Arial"/>
          <w:i/>
          <w:color w:val="auto"/>
          <w:kern w:val="0"/>
          <w:sz w:val="22"/>
          <w:szCs w:val="22"/>
        </w:rPr>
      </w:pPr>
    </w:p>
    <w:p w14:paraId="680276DD" w14:textId="77777777" w:rsidR="00EF005D" w:rsidRDefault="00EF005D" w:rsidP="008060C4">
      <w:pPr>
        <w:widowControl w:val="0"/>
        <w:autoSpaceDE w:val="0"/>
        <w:autoSpaceDN w:val="0"/>
        <w:spacing w:before="120" w:after="120" w:line="276" w:lineRule="auto"/>
        <w:jc w:val="both"/>
        <w:rPr>
          <w:rFonts w:ascii="Arial" w:eastAsia="Times New Roman" w:hAnsi="Arial" w:cs="Arial"/>
          <w:i/>
          <w:color w:val="auto"/>
          <w:kern w:val="0"/>
          <w:sz w:val="22"/>
          <w:szCs w:val="22"/>
        </w:rPr>
      </w:pPr>
    </w:p>
    <w:p w14:paraId="0590C1BD" w14:textId="4E6EC272" w:rsidR="00E53B4E" w:rsidRPr="00486E38" w:rsidRDefault="00E53B4E" w:rsidP="00E53B4E">
      <w:pPr>
        <w:spacing w:after="120" w:line="276" w:lineRule="auto"/>
        <w:jc w:val="right"/>
        <w:rPr>
          <w:rFonts w:ascii="Arial" w:hAnsi="Arial" w:cs="Arial"/>
          <w:i/>
          <w:color w:val="auto"/>
          <w:sz w:val="22"/>
          <w:szCs w:val="22"/>
        </w:rPr>
      </w:pPr>
      <w:r w:rsidRPr="00486E38">
        <w:rPr>
          <w:rFonts w:ascii="Arial" w:hAnsi="Arial" w:cs="Arial"/>
          <w:i/>
          <w:color w:val="auto"/>
          <w:sz w:val="22"/>
          <w:szCs w:val="22"/>
        </w:rPr>
        <w:lastRenderedPageBreak/>
        <w:t xml:space="preserve">Tablica </w:t>
      </w:r>
      <w:r>
        <w:rPr>
          <w:rFonts w:ascii="Arial" w:hAnsi="Arial" w:cs="Arial"/>
          <w:i/>
          <w:color w:val="auto"/>
          <w:sz w:val="22"/>
          <w:szCs w:val="22"/>
        </w:rPr>
        <w:t>13</w:t>
      </w:r>
      <w:r w:rsidRPr="00486E38">
        <w:rPr>
          <w:rFonts w:ascii="Arial" w:hAnsi="Arial" w:cs="Arial"/>
          <w:i/>
          <w:color w:val="auto"/>
          <w:sz w:val="22"/>
          <w:szCs w:val="22"/>
        </w:rPr>
        <w:t>.</w:t>
      </w:r>
    </w:p>
    <w:p w14:paraId="27D25684" w14:textId="61E164F9" w:rsidR="00E53B4E" w:rsidRPr="008060C4" w:rsidRDefault="00351314" w:rsidP="008060C4">
      <w:pPr>
        <w:widowControl w:val="0"/>
        <w:autoSpaceDE w:val="0"/>
        <w:autoSpaceDN w:val="0"/>
        <w:spacing w:before="120" w:after="120" w:line="276" w:lineRule="auto"/>
        <w:jc w:val="both"/>
        <w:rPr>
          <w:rFonts w:ascii="Arial" w:eastAsia="Times New Roman" w:hAnsi="Arial" w:cs="Arial"/>
          <w:i/>
          <w:color w:val="auto"/>
          <w:kern w:val="0"/>
          <w:sz w:val="22"/>
          <w:szCs w:val="22"/>
        </w:rPr>
      </w:pPr>
      <w:r w:rsidRPr="00351314">
        <w:rPr>
          <w:noProof/>
        </w:rPr>
        <w:drawing>
          <wp:inline distT="0" distB="0" distL="0" distR="0" wp14:anchorId="68F0F8D0" wp14:editId="5F15AA1F">
            <wp:extent cx="5640705" cy="6957060"/>
            <wp:effectExtent l="0" t="0" r="0" b="0"/>
            <wp:docPr id="3086023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40705" cy="6957060"/>
                    </a:xfrm>
                    <a:prstGeom prst="rect">
                      <a:avLst/>
                    </a:prstGeom>
                    <a:noFill/>
                    <a:ln>
                      <a:noFill/>
                    </a:ln>
                  </pic:spPr>
                </pic:pic>
              </a:graphicData>
            </a:graphic>
          </wp:inline>
        </w:drawing>
      </w:r>
    </w:p>
    <w:p w14:paraId="09807507" w14:textId="77777777" w:rsidR="00351314" w:rsidRDefault="00351314" w:rsidP="00351314">
      <w:pPr>
        <w:spacing w:after="120" w:line="276" w:lineRule="auto"/>
        <w:jc w:val="both"/>
        <w:rPr>
          <w:rFonts w:ascii="Arial" w:hAnsi="Arial" w:cs="Arial"/>
          <w:i/>
          <w:color w:val="auto"/>
          <w:sz w:val="22"/>
          <w:szCs w:val="22"/>
        </w:rPr>
      </w:pPr>
      <w:r>
        <w:rPr>
          <w:rFonts w:ascii="Arial" w:hAnsi="Arial" w:cs="Arial"/>
          <w:i/>
          <w:color w:val="auto"/>
          <w:sz w:val="22"/>
          <w:szCs w:val="22"/>
        </w:rPr>
        <w:t>Konačna realizacija naturalnih pokazatelja vertikalne i horizontalne signalizacije te preregulacija prometa ovisi o stvarnom stanju i potrebama na terenu. Svi ugovori redovnog održavanja uvijek su realizirani u potpunosti tako da su naturalni pokazatelji izravno vezani za sredstva osigurana u Planu održavanja za tekuću godinu.</w:t>
      </w:r>
    </w:p>
    <w:p w14:paraId="4CEE6B86" w14:textId="15E810A2" w:rsidR="008060C4" w:rsidRDefault="008060C4" w:rsidP="00212340">
      <w:pPr>
        <w:spacing w:after="120" w:line="276" w:lineRule="auto"/>
        <w:jc w:val="both"/>
        <w:rPr>
          <w:rFonts w:ascii="Arial" w:hAnsi="Arial" w:cs="Arial"/>
          <w:i/>
          <w:color w:val="auto"/>
          <w:sz w:val="22"/>
          <w:szCs w:val="22"/>
          <w:highlight w:val="yellow"/>
        </w:rPr>
      </w:pPr>
    </w:p>
    <w:p w14:paraId="6E0FEE82" w14:textId="77777777" w:rsidR="008060C4" w:rsidRPr="008060C4" w:rsidRDefault="008060C4" w:rsidP="008060C4">
      <w:pPr>
        <w:widowControl w:val="0"/>
        <w:autoSpaceDE w:val="0"/>
        <w:autoSpaceDN w:val="0"/>
        <w:spacing w:before="0" w:after="120" w:line="276" w:lineRule="auto"/>
        <w:jc w:val="both"/>
        <w:rPr>
          <w:rFonts w:ascii="Arial" w:eastAsia="Arial" w:hAnsi="Arial" w:cs="Arial"/>
          <w:i/>
          <w:color w:val="auto"/>
          <w:kern w:val="0"/>
          <w:sz w:val="22"/>
          <w:szCs w:val="22"/>
          <w:lang w:eastAsia="en-US"/>
        </w:rPr>
      </w:pPr>
      <w:r w:rsidRPr="008060C4">
        <w:rPr>
          <w:rFonts w:ascii="Arial" w:eastAsia="Arial" w:hAnsi="Arial" w:cs="Arial"/>
          <w:b/>
          <w:i/>
          <w:color w:val="auto"/>
          <w:kern w:val="0"/>
          <w:sz w:val="22"/>
          <w:szCs w:val="22"/>
          <w:lang w:eastAsia="en-US"/>
        </w:rPr>
        <w:lastRenderedPageBreak/>
        <w:t>Služba održavanja prometnica</w:t>
      </w:r>
      <w:r w:rsidRPr="008060C4">
        <w:rPr>
          <w:rFonts w:ascii="Arial" w:eastAsia="Arial" w:hAnsi="Arial" w:cs="Arial"/>
          <w:i/>
          <w:color w:val="auto"/>
          <w:kern w:val="0"/>
          <w:sz w:val="22"/>
          <w:szCs w:val="22"/>
          <w:lang w:eastAsia="en-US"/>
        </w:rPr>
        <w:t xml:space="preserve"> </w:t>
      </w:r>
    </w:p>
    <w:p w14:paraId="743DF16E" w14:textId="66EA6970" w:rsidR="008060C4" w:rsidRDefault="008060C4" w:rsidP="008060C4">
      <w:pPr>
        <w:spacing w:after="120" w:line="276" w:lineRule="auto"/>
        <w:jc w:val="both"/>
        <w:rPr>
          <w:rFonts w:ascii="Arial" w:eastAsia="Times New Roman" w:hAnsi="Arial" w:cs="Arial"/>
          <w:i/>
          <w:color w:val="auto"/>
          <w:kern w:val="0"/>
          <w:sz w:val="22"/>
          <w:szCs w:val="22"/>
        </w:rPr>
      </w:pPr>
      <w:r w:rsidRPr="008060C4">
        <w:rPr>
          <w:rFonts w:ascii="Arial" w:eastAsia="Times New Roman" w:hAnsi="Arial" w:cs="Arial"/>
          <w:i/>
          <w:color w:val="auto"/>
          <w:kern w:val="0"/>
          <w:sz w:val="22"/>
          <w:szCs w:val="22"/>
        </w:rPr>
        <w:t>Služba održavanja prometnica održava nerazvrstane ceste i druge javno-prometne površine na području grada Rijeke.</w:t>
      </w:r>
    </w:p>
    <w:p w14:paraId="71C5203C" w14:textId="59420B69" w:rsidR="00C946CD" w:rsidRPr="004841EA" w:rsidRDefault="00C946CD" w:rsidP="00C946CD">
      <w:pPr>
        <w:spacing w:after="120" w:line="276" w:lineRule="auto"/>
        <w:jc w:val="both"/>
        <w:rPr>
          <w:rFonts w:ascii="Arial" w:eastAsia="Times New Roman" w:hAnsi="Arial" w:cs="Arial"/>
          <w:i/>
          <w:iCs/>
          <w:color w:val="auto"/>
          <w:kern w:val="0"/>
          <w:sz w:val="22"/>
          <w:szCs w:val="22"/>
        </w:rPr>
      </w:pPr>
      <w:r w:rsidRPr="004841EA">
        <w:rPr>
          <w:rFonts w:ascii="Arial" w:eastAsia="Times New Roman" w:hAnsi="Arial" w:cs="Arial"/>
          <w:i/>
          <w:iCs/>
          <w:color w:val="auto"/>
          <w:kern w:val="0"/>
          <w:sz w:val="22"/>
          <w:szCs w:val="22"/>
        </w:rPr>
        <w:t>Fizička realizacija radova za</w:t>
      </w:r>
      <w:r>
        <w:rPr>
          <w:rFonts w:ascii="Arial" w:eastAsia="Times New Roman" w:hAnsi="Arial" w:cs="Arial"/>
          <w:i/>
          <w:iCs/>
          <w:color w:val="auto"/>
          <w:kern w:val="0"/>
          <w:sz w:val="22"/>
          <w:szCs w:val="22"/>
        </w:rPr>
        <w:t xml:space="preserve"> razdoblje od 11. siječnja do 31. prosinca </w:t>
      </w:r>
      <w:r w:rsidRPr="004841EA">
        <w:rPr>
          <w:rFonts w:ascii="Arial" w:eastAsia="Times New Roman" w:hAnsi="Arial" w:cs="Arial"/>
          <w:i/>
          <w:iCs/>
          <w:color w:val="auto"/>
          <w:kern w:val="0"/>
          <w:sz w:val="22"/>
          <w:szCs w:val="22"/>
        </w:rPr>
        <w:t xml:space="preserve">2022. godine koju, temeljem Ugovora o održavanju nerazvrstanih cesta i </w:t>
      </w:r>
      <w:r>
        <w:rPr>
          <w:rFonts w:ascii="Arial" w:eastAsia="Times New Roman" w:hAnsi="Arial" w:cs="Arial"/>
          <w:i/>
          <w:iCs/>
          <w:color w:val="auto"/>
          <w:kern w:val="0"/>
          <w:sz w:val="22"/>
          <w:szCs w:val="22"/>
        </w:rPr>
        <w:t xml:space="preserve">drugih </w:t>
      </w:r>
      <w:r w:rsidRPr="004841EA">
        <w:rPr>
          <w:rFonts w:ascii="Arial" w:eastAsia="Times New Roman" w:hAnsi="Arial" w:cs="Arial"/>
          <w:i/>
          <w:iCs/>
          <w:color w:val="auto"/>
          <w:kern w:val="0"/>
          <w:sz w:val="22"/>
          <w:szCs w:val="22"/>
        </w:rPr>
        <w:t xml:space="preserve">javno-prometnih površina na </w:t>
      </w:r>
      <w:r>
        <w:rPr>
          <w:rFonts w:ascii="Arial" w:eastAsia="Times New Roman" w:hAnsi="Arial" w:cs="Arial"/>
          <w:i/>
          <w:iCs/>
          <w:color w:val="auto"/>
          <w:kern w:val="0"/>
          <w:sz w:val="22"/>
          <w:szCs w:val="22"/>
        </w:rPr>
        <w:t>p</w:t>
      </w:r>
      <w:r w:rsidRPr="004841EA">
        <w:rPr>
          <w:rFonts w:ascii="Arial" w:eastAsia="Times New Roman" w:hAnsi="Arial" w:cs="Arial"/>
          <w:i/>
          <w:iCs/>
          <w:color w:val="auto"/>
          <w:kern w:val="0"/>
          <w:sz w:val="22"/>
          <w:szCs w:val="22"/>
        </w:rPr>
        <w:t>odručju grada Rijeke u 2022. godini, vodi Služba održavanja prometnica prikazana je kako slijedi:</w:t>
      </w:r>
    </w:p>
    <w:p w14:paraId="32729349" w14:textId="77777777" w:rsidR="00C946CD" w:rsidRPr="004841EA" w:rsidRDefault="00C946CD" w:rsidP="00C946CD">
      <w:pPr>
        <w:spacing w:before="0" w:after="0" w:line="276" w:lineRule="auto"/>
        <w:rPr>
          <w:rFonts w:ascii="Arial" w:eastAsia="Times New Roman" w:hAnsi="Arial" w:cs="Arial"/>
          <w:bCs/>
          <w:i/>
          <w:iCs/>
          <w:color w:val="auto"/>
          <w:kern w:val="0"/>
          <w:sz w:val="22"/>
          <w:szCs w:val="22"/>
        </w:rPr>
      </w:pPr>
      <w:r w:rsidRPr="004841EA">
        <w:rPr>
          <w:rFonts w:ascii="Arial" w:eastAsia="Times New Roman" w:hAnsi="Arial" w:cs="Arial"/>
          <w:bCs/>
          <w:i/>
          <w:iCs/>
          <w:color w:val="auto"/>
          <w:kern w:val="0"/>
          <w:sz w:val="22"/>
          <w:szCs w:val="22"/>
        </w:rPr>
        <w:t>ODRŽAVANJE NERAZVRSTANIH CESTA</w:t>
      </w:r>
    </w:p>
    <w:p w14:paraId="70892A2A" w14:textId="77777777" w:rsidR="00C946CD" w:rsidRPr="004841EA" w:rsidRDefault="00C946CD" w:rsidP="00C946CD">
      <w:pPr>
        <w:spacing w:before="0" w:after="0" w:line="276" w:lineRule="auto"/>
        <w:rPr>
          <w:rFonts w:ascii="Arial" w:eastAsia="Times New Roman" w:hAnsi="Arial" w:cs="Arial"/>
          <w:bCs/>
          <w:i/>
          <w:iCs/>
          <w:color w:val="auto"/>
          <w:kern w:val="0"/>
          <w:sz w:val="22"/>
          <w:szCs w:val="22"/>
        </w:rPr>
      </w:pPr>
      <w:r w:rsidRPr="004841EA">
        <w:rPr>
          <w:rFonts w:ascii="Arial" w:eastAsia="Times New Roman" w:hAnsi="Arial" w:cs="Arial"/>
          <w:bCs/>
          <w:i/>
          <w:iCs/>
          <w:color w:val="auto"/>
          <w:kern w:val="0"/>
          <w:sz w:val="22"/>
          <w:szCs w:val="22"/>
        </w:rPr>
        <w:t>Napomena: Ugovoreni Plan za 2022. godinu obuhvaćao je ukupno 24 stavk</w:t>
      </w:r>
      <w:r>
        <w:rPr>
          <w:rFonts w:ascii="Arial" w:eastAsia="Times New Roman" w:hAnsi="Arial" w:cs="Arial"/>
          <w:bCs/>
          <w:i/>
          <w:iCs/>
          <w:color w:val="auto"/>
          <w:kern w:val="0"/>
          <w:sz w:val="22"/>
          <w:szCs w:val="22"/>
        </w:rPr>
        <w:t>e</w:t>
      </w:r>
      <w:r w:rsidRPr="004841EA">
        <w:rPr>
          <w:rFonts w:ascii="Arial" w:eastAsia="Times New Roman" w:hAnsi="Arial" w:cs="Arial"/>
          <w:bCs/>
          <w:i/>
          <w:iCs/>
          <w:color w:val="auto"/>
          <w:kern w:val="0"/>
          <w:sz w:val="22"/>
          <w:szCs w:val="22"/>
        </w:rPr>
        <w:t xml:space="preserve"> i to kako slijedi:</w:t>
      </w:r>
    </w:p>
    <w:p w14:paraId="59237482" w14:textId="77777777" w:rsidR="00C946CD" w:rsidRPr="004841EA" w:rsidRDefault="00C946CD" w:rsidP="00C946CD">
      <w:pPr>
        <w:spacing w:before="0" w:after="0" w:line="276" w:lineRule="auto"/>
        <w:rPr>
          <w:rFonts w:ascii="Arial" w:eastAsia="Times New Roman" w:hAnsi="Arial" w:cs="Arial"/>
          <w:bCs/>
          <w:i/>
          <w:iCs/>
          <w:color w:val="auto"/>
          <w:kern w:val="0"/>
          <w:sz w:val="22"/>
          <w:szCs w:val="22"/>
        </w:rPr>
      </w:pPr>
      <w:r w:rsidRPr="004841EA">
        <w:rPr>
          <w:rFonts w:ascii="Arial" w:eastAsia="Times New Roman" w:hAnsi="Arial" w:cs="Arial"/>
          <w:bCs/>
          <w:i/>
          <w:iCs/>
          <w:color w:val="auto"/>
          <w:kern w:val="0"/>
          <w:sz w:val="22"/>
          <w:szCs w:val="22"/>
        </w:rPr>
        <w:tab/>
        <w:t>- 15 stavki iz Redovnog održavanja (16.1.)</w:t>
      </w:r>
    </w:p>
    <w:p w14:paraId="403984C1" w14:textId="77777777" w:rsidR="00C946CD" w:rsidRPr="004841EA" w:rsidRDefault="00C946CD" w:rsidP="00C946CD">
      <w:pPr>
        <w:spacing w:before="0" w:after="0" w:line="276" w:lineRule="auto"/>
        <w:rPr>
          <w:rFonts w:ascii="Arial" w:eastAsia="Times New Roman" w:hAnsi="Arial" w:cs="Arial"/>
          <w:bCs/>
          <w:i/>
          <w:iCs/>
          <w:color w:val="auto"/>
          <w:kern w:val="0"/>
          <w:sz w:val="22"/>
          <w:szCs w:val="22"/>
        </w:rPr>
      </w:pPr>
      <w:r w:rsidRPr="004841EA">
        <w:rPr>
          <w:rFonts w:ascii="Arial" w:eastAsia="Times New Roman" w:hAnsi="Arial" w:cs="Arial"/>
          <w:bCs/>
          <w:i/>
          <w:iCs/>
          <w:color w:val="auto"/>
          <w:kern w:val="0"/>
          <w:sz w:val="22"/>
          <w:szCs w:val="22"/>
        </w:rPr>
        <w:tab/>
        <w:t>- 4 stavke iz Izvanrednog održavanja (16.2.)</w:t>
      </w:r>
    </w:p>
    <w:p w14:paraId="79A6BEAB" w14:textId="77777777" w:rsidR="00C946CD" w:rsidRPr="004841EA" w:rsidRDefault="00C946CD" w:rsidP="00C946CD">
      <w:pPr>
        <w:spacing w:before="0" w:after="0" w:line="276" w:lineRule="auto"/>
        <w:rPr>
          <w:rFonts w:ascii="Arial" w:eastAsia="Times New Roman" w:hAnsi="Arial" w:cs="Arial"/>
          <w:bCs/>
          <w:i/>
          <w:iCs/>
          <w:color w:val="auto"/>
          <w:kern w:val="0"/>
          <w:sz w:val="22"/>
          <w:szCs w:val="22"/>
        </w:rPr>
      </w:pPr>
      <w:r w:rsidRPr="004841EA">
        <w:rPr>
          <w:rFonts w:ascii="Arial" w:eastAsia="Times New Roman" w:hAnsi="Arial" w:cs="Arial"/>
          <w:bCs/>
          <w:i/>
          <w:iCs/>
          <w:color w:val="auto"/>
          <w:kern w:val="0"/>
          <w:sz w:val="22"/>
          <w:szCs w:val="22"/>
        </w:rPr>
        <w:tab/>
        <w:t>- 1 stavku iz Prometnih zahvata (16.3.)</w:t>
      </w:r>
    </w:p>
    <w:p w14:paraId="0CEDAF2B" w14:textId="77777777" w:rsidR="00C946CD" w:rsidRPr="004841EA" w:rsidRDefault="00C946CD" w:rsidP="00C946CD">
      <w:pPr>
        <w:spacing w:before="0" w:after="0" w:line="276" w:lineRule="auto"/>
        <w:rPr>
          <w:rFonts w:ascii="Arial" w:eastAsia="Times New Roman" w:hAnsi="Arial" w:cs="Arial"/>
          <w:bCs/>
          <w:i/>
          <w:iCs/>
          <w:color w:val="auto"/>
          <w:kern w:val="0"/>
          <w:sz w:val="22"/>
          <w:szCs w:val="22"/>
        </w:rPr>
      </w:pPr>
      <w:r w:rsidRPr="004841EA">
        <w:rPr>
          <w:rFonts w:ascii="Arial" w:eastAsia="Times New Roman" w:hAnsi="Arial" w:cs="Arial"/>
          <w:bCs/>
          <w:i/>
          <w:iCs/>
          <w:color w:val="auto"/>
          <w:kern w:val="0"/>
          <w:sz w:val="22"/>
          <w:szCs w:val="22"/>
        </w:rPr>
        <w:tab/>
        <w:t>- 4 stavke iz Ostalih radova (16.5.)</w:t>
      </w:r>
    </w:p>
    <w:p w14:paraId="1565C0A4" w14:textId="77777777" w:rsidR="00C946CD" w:rsidRDefault="00C946CD" w:rsidP="00C946CD">
      <w:pPr>
        <w:spacing w:before="0" w:after="0" w:line="276" w:lineRule="auto"/>
        <w:rPr>
          <w:rFonts w:ascii="Arial" w:eastAsia="Times New Roman" w:hAnsi="Arial" w:cs="Arial"/>
          <w:bCs/>
          <w:i/>
          <w:iCs/>
          <w:color w:val="auto"/>
          <w:kern w:val="0"/>
          <w:sz w:val="22"/>
          <w:szCs w:val="22"/>
        </w:rPr>
      </w:pPr>
    </w:p>
    <w:p w14:paraId="7B9C1A02" w14:textId="77777777" w:rsidR="00C946CD" w:rsidRPr="004841EA" w:rsidRDefault="00C946CD" w:rsidP="00C946CD">
      <w:pPr>
        <w:spacing w:before="0" w:after="0" w:line="276" w:lineRule="auto"/>
        <w:rPr>
          <w:rFonts w:ascii="Arial" w:eastAsia="Times New Roman" w:hAnsi="Arial" w:cs="Arial"/>
          <w:bCs/>
          <w:i/>
          <w:iCs/>
          <w:color w:val="auto"/>
          <w:kern w:val="0"/>
          <w:sz w:val="22"/>
          <w:szCs w:val="22"/>
        </w:rPr>
      </w:pPr>
      <w:r>
        <w:rPr>
          <w:rFonts w:ascii="Arial" w:eastAsia="Times New Roman" w:hAnsi="Arial" w:cs="Arial"/>
          <w:bCs/>
          <w:i/>
          <w:iCs/>
          <w:color w:val="auto"/>
          <w:kern w:val="0"/>
          <w:sz w:val="22"/>
          <w:szCs w:val="22"/>
        </w:rPr>
        <w:tab/>
      </w:r>
      <w:r w:rsidRPr="004841EA">
        <w:rPr>
          <w:rFonts w:ascii="Arial" w:eastAsia="Times New Roman" w:hAnsi="Arial" w:cs="Arial"/>
          <w:b/>
          <w:bCs/>
          <w:i/>
          <w:iCs/>
          <w:color w:val="auto"/>
          <w:kern w:val="0"/>
          <w:sz w:val="22"/>
          <w:szCs w:val="22"/>
        </w:rPr>
        <w:t>16.1.</w:t>
      </w:r>
      <w:r w:rsidRPr="004841EA">
        <w:rPr>
          <w:rFonts w:ascii="Arial" w:eastAsia="Times New Roman" w:hAnsi="Arial" w:cs="Arial"/>
          <w:bCs/>
          <w:i/>
          <w:iCs/>
          <w:color w:val="auto"/>
          <w:kern w:val="0"/>
          <w:sz w:val="22"/>
          <w:szCs w:val="22"/>
        </w:rPr>
        <w:t xml:space="preserve"> </w:t>
      </w:r>
      <w:r w:rsidRPr="004841EA">
        <w:rPr>
          <w:rFonts w:ascii="Arial" w:eastAsia="Times New Roman" w:hAnsi="Arial" w:cs="Arial"/>
          <w:b/>
          <w:i/>
          <w:iCs/>
          <w:color w:val="auto"/>
          <w:kern w:val="0"/>
          <w:sz w:val="22"/>
          <w:szCs w:val="22"/>
        </w:rPr>
        <w:t>REDOVNO ODRŽAVANJE</w:t>
      </w:r>
      <w:r w:rsidRPr="004841EA">
        <w:rPr>
          <w:rFonts w:ascii="Arial" w:eastAsia="Times New Roman" w:hAnsi="Arial" w:cs="Arial"/>
          <w:bCs/>
          <w:i/>
          <w:iCs/>
          <w:color w:val="auto"/>
          <w:kern w:val="0"/>
          <w:sz w:val="22"/>
          <w:szCs w:val="22"/>
        </w:rPr>
        <w:t xml:space="preserve"> (stavke Plana koje podrazumijevaju izvođenje tijekom cijele godine):</w:t>
      </w:r>
    </w:p>
    <w:p w14:paraId="2E9EB50A" w14:textId="77777777" w:rsidR="00C946CD" w:rsidRPr="004841EA" w:rsidRDefault="00C946CD" w:rsidP="00C946CD">
      <w:pPr>
        <w:spacing w:before="0" w:after="0" w:line="276" w:lineRule="auto"/>
        <w:ind w:left="709"/>
        <w:rPr>
          <w:rFonts w:ascii="Arial" w:eastAsia="Times New Roman" w:hAnsi="Arial" w:cs="Arial"/>
          <w:bCs/>
          <w:i/>
          <w:iCs/>
          <w:color w:val="auto"/>
          <w:kern w:val="0"/>
          <w:sz w:val="22"/>
          <w:szCs w:val="22"/>
        </w:rPr>
      </w:pPr>
      <w:r w:rsidRPr="004841EA">
        <w:rPr>
          <w:rFonts w:ascii="Arial" w:eastAsia="Times New Roman" w:hAnsi="Arial" w:cs="Arial"/>
          <w:bCs/>
          <w:i/>
          <w:iCs/>
          <w:color w:val="auto"/>
          <w:kern w:val="0"/>
          <w:sz w:val="22"/>
          <w:szCs w:val="22"/>
        </w:rPr>
        <w:t>Redovito održavanje - 1 ugovor koji uključuje radove (8 pozicija):</w:t>
      </w:r>
    </w:p>
    <w:p w14:paraId="19941348" w14:textId="77777777" w:rsidR="00C946CD" w:rsidRPr="004841EA" w:rsidRDefault="00C946CD" w:rsidP="00C946CD">
      <w:pPr>
        <w:spacing w:before="0" w:after="0" w:line="276" w:lineRule="auto"/>
        <w:ind w:left="2290" w:hanging="850"/>
        <w:rPr>
          <w:rFonts w:ascii="Arial" w:eastAsia="Times New Roman" w:hAnsi="Arial" w:cs="Arial"/>
          <w:bCs/>
          <w:i/>
          <w:iCs/>
          <w:color w:val="auto"/>
          <w:kern w:val="0"/>
          <w:sz w:val="22"/>
          <w:szCs w:val="22"/>
        </w:rPr>
      </w:pPr>
      <w:r w:rsidRPr="004841EA">
        <w:rPr>
          <w:rFonts w:ascii="Arial" w:eastAsia="Times New Roman" w:hAnsi="Arial" w:cs="Arial"/>
          <w:bCs/>
          <w:i/>
          <w:iCs/>
          <w:color w:val="auto"/>
          <w:kern w:val="0"/>
          <w:sz w:val="22"/>
          <w:szCs w:val="22"/>
        </w:rPr>
        <w:t>16.1.1.</w:t>
      </w:r>
      <w:r w:rsidRPr="004841EA">
        <w:rPr>
          <w:rFonts w:ascii="Arial" w:eastAsia="Times New Roman" w:hAnsi="Arial" w:cs="Arial"/>
          <w:bCs/>
          <w:i/>
          <w:iCs/>
          <w:color w:val="auto"/>
          <w:kern w:val="0"/>
          <w:sz w:val="22"/>
          <w:szCs w:val="22"/>
        </w:rPr>
        <w:tab/>
        <w:t>Manji zahvati</w:t>
      </w:r>
    </w:p>
    <w:p w14:paraId="60B4720B" w14:textId="77777777" w:rsidR="00C946CD" w:rsidRPr="004841EA" w:rsidRDefault="00C946CD" w:rsidP="00C946CD">
      <w:pPr>
        <w:spacing w:before="0" w:after="0" w:line="276" w:lineRule="auto"/>
        <w:ind w:left="2290" w:hanging="850"/>
        <w:rPr>
          <w:rFonts w:ascii="Arial" w:eastAsia="Times New Roman" w:hAnsi="Arial" w:cs="Arial"/>
          <w:bCs/>
          <w:i/>
          <w:iCs/>
          <w:color w:val="auto"/>
          <w:kern w:val="0"/>
          <w:sz w:val="22"/>
          <w:szCs w:val="22"/>
        </w:rPr>
      </w:pPr>
      <w:r w:rsidRPr="004841EA">
        <w:rPr>
          <w:rFonts w:ascii="Arial" w:eastAsia="Times New Roman" w:hAnsi="Arial" w:cs="Arial"/>
          <w:bCs/>
          <w:i/>
          <w:iCs/>
          <w:color w:val="auto"/>
          <w:kern w:val="0"/>
          <w:sz w:val="22"/>
          <w:szCs w:val="22"/>
        </w:rPr>
        <w:t>16.1.3.</w:t>
      </w:r>
      <w:r w:rsidRPr="004841EA">
        <w:rPr>
          <w:rFonts w:ascii="Arial" w:eastAsia="Times New Roman" w:hAnsi="Arial" w:cs="Arial"/>
          <w:bCs/>
          <w:i/>
          <w:iCs/>
          <w:color w:val="auto"/>
          <w:kern w:val="0"/>
          <w:sz w:val="22"/>
          <w:szCs w:val="22"/>
        </w:rPr>
        <w:tab/>
        <w:t>Ophodnja</w:t>
      </w:r>
    </w:p>
    <w:p w14:paraId="0587F561" w14:textId="77777777" w:rsidR="00C946CD" w:rsidRPr="004841EA" w:rsidRDefault="00C946CD" w:rsidP="00C946CD">
      <w:pPr>
        <w:spacing w:before="0" w:after="0" w:line="276" w:lineRule="auto"/>
        <w:ind w:left="2290" w:hanging="850"/>
        <w:rPr>
          <w:rFonts w:ascii="Arial" w:eastAsia="Times New Roman" w:hAnsi="Arial" w:cs="Arial"/>
          <w:i/>
          <w:iCs/>
          <w:color w:val="auto"/>
          <w:kern w:val="0"/>
          <w:sz w:val="22"/>
          <w:szCs w:val="22"/>
        </w:rPr>
      </w:pPr>
      <w:r w:rsidRPr="004841EA">
        <w:rPr>
          <w:rFonts w:ascii="Arial" w:eastAsia="Times New Roman" w:hAnsi="Arial" w:cs="Arial"/>
          <w:i/>
          <w:iCs/>
          <w:color w:val="auto"/>
          <w:kern w:val="0"/>
          <w:sz w:val="22"/>
          <w:szCs w:val="22"/>
        </w:rPr>
        <w:t>16.1.5.</w:t>
      </w:r>
      <w:r w:rsidRPr="004841EA">
        <w:rPr>
          <w:rFonts w:ascii="Arial" w:eastAsia="Times New Roman" w:hAnsi="Arial" w:cs="Arial"/>
          <w:i/>
          <w:iCs/>
          <w:color w:val="auto"/>
          <w:kern w:val="0"/>
          <w:sz w:val="22"/>
          <w:szCs w:val="22"/>
        </w:rPr>
        <w:tab/>
        <w:t>Održavanje otvorenog sistema odvodnje</w:t>
      </w:r>
    </w:p>
    <w:p w14:paraId="4BDD347F" w14:textId="77777777" w:rsidR="00C946CD" w:rsidRPr="004841EA" w:rsidRDefault="00C946CD" w:rsidP="00C946CD">
      <w:pPr>
        <w:spacing w:before="0" w:after="0" w:line="276" w:lineRule="auto"/>
        <w:ind w:left="2290" w:hanging="850"/>
        <w:rPr>
          <w:rFonts w:ascii="Arial" w:eastAsia="Times New Roman" w:hAnsi="Arial" w:cs="Arial"/>
          <w:i/>
          <w:iCs/>
          <w:color w:val="auto"/>
          <w:kern w:val="0"/>
          <w:sz w:val="22"/>
          <w:szCs w:val="22"/>
        </w:rPr>
      </w:pPr>
      <w:r w:rsidRPr="004841EA">
        <w:rPr>
          <w:rFonts w:ascii="Arial" w:eastAsia="Times New Roman" w:hAnsi="Arial" w:cs="Arial"/>
          <w:i/>
          <w:iCs/>
          <w:color w:val="auto"/>
          <w:kern w:val="0"/>
          <w:sz w:val="22"/>
          <w:szCs w:val="22"/>
        </w:rPr>
        <w:t>16.1.6.</w:t>
      </w:r>
      <w:r w:rsidRPr="004841EA">
        <w:rPr>
          <w:rFonts w:ascii="Arial" w:eastAsia="Times New Roman" w:hAnsi="Arial" w:cs="Arial"/>
          <w:i/>
          <w:iCs/>
          <w:color w:val="auto"/>
          <w:kern w:val="0"/>
          <w:sz w:val="22"/>
          <w:szCs w:val="22"/>
        </w:rPr>
        <w:tab/>
        <w:t>Održavanje bunara</w:t>
      </w:r>
    </w:p>
    <w:p w14:paraId="0033D710" w14:textId="77777777" w:rsidR="00C946CD" w:rsidRPr="004841EA" w:rsidRDefault="00C946CD" w:rsidP="00C946CD">
      <w:pPr>
        <w:spacing w:before="0" w:after="0" w:line="276" w:lineRule="auto"/>
        <w:ind w:left="2290" w:hanging="850"/>
        <w:rPr>
          <w:rFonts w:ascii="Arial" w:eastAsia="Times New Roman" w:hAnsi="Arial" w:cs="Arial"/>
          <w:i/>
          <w:iCs/>
          <w:color w:val="auto"/>
          <w:kern w:val="0"/>
          <w:sz w:val="22"/>
          <w:szCs w:val="22"/>
        </w:rPr>
      </w:pPr>
      <w:r w:rsidRPr="004841EA">
        <w:rPr>
          <w:rFonts w:ascii="Arial" w:eastAsia="Times New Roman" w:hAnsi="Arial" w:cs="Arial"/>
          <w:i/>
          <w:iCs/>
          <w:color w:val="auto"/>
          <w:kern w:val="0"/>
          <w:sz w:val="22"/>
          <w:szCs w:val="22"/>
        </w:rPr>
        <w:t>16.1.7.</w:t>
      </w:r>
      <w:r w:rsidRPr="004841EA">
        <w:rPr>
          <w:rFonts w:ascii="Arial" w:eastAsia="Times New Roman" w:hAnsi="Arial" w:cs="Arial"/>
          <w:i/>
          <w:iCs/>
          <w:color w:val="auto"/>
          <w:kern w:val="0"/>
          <w:sz w:val="22"/>
          <w:szCs w:val="22"/>
        </w:rPr>
        <w:tab/>
        <w:t>Interventno održavanje oštećenih linijskih i slivnih rešetki</w:t>
      </w:r>
    </w:p>
    <w:p w14:paraId="5FCE3C01" w14:textId="77777777" w:rsidR="00C946CD" w:rsidRPr="004841EA" w:rsidRDefault="00C946CD" w:rsidP="00C946CD">
      <w:pPr>
        <w:spacing w:before="0" w:after="0" w:line="276" w:lineRule="auto"/>
        <w:ind w:left="2290" w:hanging="850"/>
        <w:rPr>
          <w:rFonts w:ascii="Arial" w:eastAsia="Times New Roman" w:hAnsi="Arial" w:cs="Arial"/>
          <w:i/>
          <w:iCs/>
          <w:color w:val="auto"/>
          <w:kern w:val="0"/>
          <w:sz w:val="22"/>
          <w:szCs w:val="22"/>
        </w:rPr>
      </w:pPr>
      <w:r w:rsidRPr="004841EA">
        <w:rPr>
          <w:rFonts w:ascii="Arial" w:eastAsia="Times New Roman" w:hAnsi="Arial" w:cs="Arial"/>
          <w:i/>
          <w:iCs/>
          <w:color w:val="auto"/>
          <w:kern w:val="0"/>
          <w:sz w:val="22"/>
          <w:szCs w:val="22"/>
        </w:rPr>
        <w:t>16.1.18.</w:t>
      </w:r>
      <w:r w:rsidRPr="004841EA">
        <w:rPr>
          <w:rFonts w:ascii="Arial" w:eastAsia="Times New Roman" w:hAnsi="Arial" w:cs="Arial"/>
          <w:i/>
          <w:iCs/>
          <w:color w:val="auto"/>
          <w:kern w:val="0"/>
          <w:sz w:val="22"/>
          <w:szCs w:val="22"/>
        </w:rPr>
        <w:tab/>
        <w:t>Održavanje betonskih graničnika</w:t>
      </w:r>
    </w:p>
    <w:p w14:paraId="05E0DF3D" w14:textId="77777777" w:rsidR="00C946CD" w:rsidRPr="004841EA" w:rsidRDefault="00C946CD" w:rsidP="00C946CD">
      <w:pPr>
        <w:spacing w:before="0" w:after="0" w:line="276" w:lineRule="auto"/>
        <w:ind w:left="2290" w:hanging="850"/>
        <w:rPr>
          <w:rFonts w:ascii="Arial" w:eastAsia="Times New Roman" w:hAnsi="Arial" w:cs="Arial"/>
          <w:i/>
          <w:iCs/>
          <w:color w:val="auto"/>
          <w:kern w:val="0"/>
          <w:sz w:val="22"/>
          <w:szCs w:val="22"/>
        </w:rPr>
      </w:pPr>
      <w:r w:rsidRPr="004841EA">
        <w:rPr>
          <w:rFonts w:ascii="Arial" w:eastAsia="Times New Roman" w:hAnsi="Arial" w:cs="Arial"/>
          <w:i/>
          <w:iCs/>
          <w:color w:val="auto"/>
          <w:kern w:val="0"/>
          <w:sz w:val="22"/>
          <w:szCs w:val="22"/>
        </w:rPr>
        <w:t>16.1.21.</w:t>
      </w:r>
      <w:r w:rsidRPr="004841EA">
        <w:rPr>
          <w:rFonts w:ascii="Arial" w:eastAsia="Times New Roman" w:hAnsi="Arial" w:cs="Arial"/>
          <w:i/>
          <w:iCs/>
          <w:color w:val="auto"/>
          <w:kern w:val="0"/>
          <w:sz w:val="22"/>
          <w:szCs w:val="22"/>
        </w:rPr>
        <w:tab/>
        <w:t>Održavanje mostova i pješačkih nathodnika</w:t>
      </w:r>
    </w:p>
    <w:p w14:paraId="1EE0E61A" w14:textId="77777777" w:rsidR="00C946CD" w:rsidRPr="004841EA" w:rsidRDefault="00C946CD" w:rsidP="00C946CD">
      <w:pPr>
        <w:spacing w:before="0" w:after="0" w:line="276" w:lineRule="auto"/>
        <w:ind w:left="2290" w:hanging="850"/>
        <w:rPr>
          <w:rFonts w:ascii="Arial" w:eastAsia="Times New Roman" w:hAnsi="Arial" w:cs="Arial"/>
          <w:i/>
          <w:iCs/>
          <w:color w:val="auto"/>
          <w:kern w:val="0"/>
          <w:sz w:val="18"/>
          <w:szCs w:val="18"/>
        </w:rPr>
      </w:pPr>
      <w:r w:rsidRPr="004841EA">
        <w:rPr>
          <w:rFonts w:ascii="Arial" w:eastAsia="Times New Roman" w:hAnsi="Arial" w:cs="Arial"/>
          <w:i/>
          <w:iCs/>
          <w:color w:val="auto"/>
          <w:kern w:val="0"/>
          <w:sz w:val="22"/>
          <w:szCs w:val="22"/>
        </w:rPr>
        <w:t>16.1.23.</w:t>
      </w:r>
      <w:r w:rsidRPr="004841EA">
        <w:rPr>
          <w:rFonts w:ascii="Arial" w:eastAsia="Times New Roman" w:hAnsi="Arial" w:cs="Arial"/>
          <w:i/>
          <w:iCs/>
          <w:color w:val="auto"/>
          <w:kern w:val="0"/>
          <w:sz w:val="22"/>
          <w:szCs w:val="22"/>
        </w:rPr>
        <w:tab/>
        <w:t>Održavanje otvora (svjetlarnika) na nogostupima u središtu Grada</w:t>
      </w:r>
    </w:p>
    <w:p w14:paraId="49DBD83C" w14:textId="23187675" w:rsidR="00C946CD" w:rsidRDefault="00C946CD" w:rsidP="008060C4">
      <w:pPr>
        <w:spacing w:after="120" w:line="276" w:lineRule="auto"/>
        <w:jc w:val="both"/>
        <w:rPr>
          <w:rFonts w:ascii="Arial" w:eastAsia="Times New Roman" w:hAnsi="Arial" w:cs="Arial"/>
          <w:i/>
          <w:color w:val="auto"/>
          <w:kern w:val="0"/>
          <w:sz w:val="22"/>
          <w:szCs w:val="22"/>
        </w:rPr>
      </w:pPr>
    </w:p>
    <w:p w14:paraId="387E4216" w14:textId="77777777" w:rsidR="00C946CD" w:rsidRPr="004841EA" w:rsidRDefault="00C946CD" w:rsidP="00C946CD">
      <w:pPr>
        <w:spacing w:before="120" w:after="0" w:line="276" w:lineRule="auto"/>
        <w:rPr>
          <w:rFonts w:ascii="Arial" w:eastAsia="Times New Roman" w:hAnsi="Arial" w:cs="Arial"/>
          <w:i/>
          <w:iCs/>
          <w:color w:val="auto"/>
          <w:kern w:val="0"/>
          <w:sz w:val="22"/>
          <w:szCs w:val="22"/>
        </w:rPr>
      </w:pPr>
      <w:r w:rsidRPr="004841EA">
        <w:rPr>
          <w:rFonts w:ascii="Arial" w:eastAsia="Times New Roman" w:hAnsi="Arial" w:cs="Arial"/>
          <w:i/>
          <w:iCs/>
          <w:color w:val="auto"/>
          <w:kern w:val="0"/>
          <w:sz w:val="22"/>
          <w:szCs w:val="22"/>
        </w:rPr>
        <w:t>PRIKAZ FIZIČKOG IZVRŠENJA:</w:t>
      </w:r>
    </w:p>
    <w:tbl>
      <w:tblPr>
        <w:tblW w:w="0" w:type="auto"/>
        <w:tblInd w:w="108" w:type="dxa"/>
        <w:tblBorders>
          <w:top w:val="single" w:sz="12" w:space="0" w:color="auto"/>
          <w:left w:val="single" w:sz="12" w:space="0" w:color="auto"/>
          <w:bottom w:val="single" w:sz="12" w:space="0" w:color="auto"/>
          <w:right w:val="single" w:sz="12" w:space="0" w:color="auto"/>
          <w:insideH w:val="single" w:sz="2" w:space="0" w:color="auto"/>
          <w:insideV w:val="dotted" w:sz="4" w:space="0" w:color="auto"/>
        </w:tblBorders>
        <w:tblLayout w:type="fixed"/>
        <w:tblLook w:val="0000" w:firstRow="0" w:lastRow="0" w:firstColumn="0" w:lastColumn="0" w:noHBand="0" w:noVBand="0"/>
      </w:tblPr>
      <w:tblGrid>
        <w:gridCol w:w="992"/>
        <w:gridCol w:w="3969"/>
        <w:gridCol w:w="993"/>
        <w:gridCol w:w="1966"/>
      </w:tblGrid>
      <w:tr w:rsidR="00C946CD" w:rsidRPr="00F87CEB" w14:paraId="24B152EF" w14:textId="77777777" w:rsidTr="0030689C">
        <w:trPr>
          <w:cantSplit/>
        </w:trPr>
        <w:tc>
          <w:tcPr>
            <w:tcW w:w="992" w:type="dxa"/>
            <w:tcBorders>
              <w:top w:val="single" w:sz="12" w:space="0" w:color="auto"/>
              <w:bottom w:val="single" w:sz="2" w:space="0" w:color="auto"/>
            </w:tcBorders>
            <w:shd w:val="clear" w:color="auto" w:fill="99CCFF"/>
            <w:vAlign w:val="center"/>
          </w:tcPr>
          <w:p w14:paraId="5EBA0B60" w14:textId="77777777" w:rsidR="00C946CD" w:rsidRPr="00A166FA" w:rsidRDefault="00C946CD" w:rsidP="0030689C">
            <w:pPr>
              <w:spacing w:before="0" w:after="0" w:line="276" w:lineRule="auto"/>
              <w:jc w:val="center"/>
              <w:rPr>
                <w:rFonts w:ascii="Arial" w:eastAsia="Times New Roman" w:hAnsi="Arial" w:cs="Arial"/>
                <w:bCs/>
                <w:color w:val="auto"/>
                <w:kern w:val="0"/>
                <w:sz w:val="21"/>
                <w:szCs w:val="21"/>
              </w:rPr>
            </w:pPr>
          </w:p>
        </w:tc>
        <w:tc>
          <w:tcPr>
            <w:tcW w:w="3969" w:type="dxa"/>
            <w:tcBorders>
              <w:top w:val="single" w:sz="12" w:space="0" w:color="auto"/>
              <w:bottom w:val="single" w:sz="2" w:space="0" w:color="auto"/>
            </w:tcBorders>
            <w:shd w:val="clear" w:color="auto" w:fill="99CCFF"/>
            <w:vAlign w:val="center"/>
          </w:tcPr>
          <w:p w14:paraId="2253435C" w14:textId="77777777" w:rsidR="00C946CD" w:rsidRPr="00A166FA" w:rsidRDefault="00C946CD" w:rsidP="0030689C">
            <w:pPr>
              <w:spacing w:before="0" w:after="0" w:line="276" w:lineRule="auto"/>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Ukupan broj stavki</w:t>
            </w:r>
          </w:p>
        </w:tc>
        <w:tc>
          <w:tcPr>
            <w:tcW w:w="993" w:type="dxa"/>
            <w:tcBorders>
              <w:top w:val="single" w:sz="12" w:space="0" w:color="auto"/>
              <w:bottom w:val="single" w:sz="2" w:space="0" w:color="auto"/>
            </w:tcBorders>
            <w:shd w:val="clear" w:color="auto" w:fill="99CCFF"/>
            <w:vAlign w:val="center"/>
          </w:tcPr>
          <w:p w14:paraId="6F4BDFF5" w14:textId="77777777" w:rsidR="00C946CD" w:rsidRPr="00A166FA" w:rsidRDefault="00C946CD" w:rsidP="0030689C">
            <w:pPr>
              <w:spacing w:before="0" w:after="0" w:line="276" w:lineRule="auto"/>
              <w:jc w:val="center"/>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8</w:t>
            </w:r>
          </w:p>
        </w:tc>
        <w:tc>
          <w:tcPr>
            <w:tcW w:w="1966" w:type="dxa"/>
            <w:tcBorders>
              <w:top w:val="single" w:sz="12" w:space="0" w:color="auto"/>
              <w:bottom w:val="single" w:sz="2" w:space="0" w:color="auto"/>
            </w:tcBorders>
            <w:shd w:val="clear" w:color="auto" w:fill="99CCFF"/>
            <w:vAlign w:val="center"/>
          </w:tcPr>
          <w:p w14:paraId="4CDBBB68" w14:textId="77777777" w:rsidR="00C946CD" w:rsidRPr="00A166FA" w:rsidRDefault="00C946CD" w:rsidP="0030689C">
            <w:pPr>
              <w:spacing w:before="0" w:after="0" w:line="276" w:lineRule="auto"/>
              <w:jc w:val="center"/>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100,00 %</w:t>
            </w:r>
          </w:p>
        </w:tc>
      </w:tr>
      <w:tr w:rsidR="00C946CD" w:rsidRPr="00F87CEB" w14:paraId="27CE8CCD" w14:textId="77777777" w:rsidTr="0030689C">
        <w:trPr>
          <w:cantSplit/>
        </w:trPr>
        <w:tc>
          <w:tcPr>
            <w:tcW w:w="992" w:type="dxa"/>
            <w:tcBorders>
              <w:top w:val="single" w:sz="2" w:space="0" w:color="auto"/>
              <w:bottom w:val="double" w:sz="4" w:space="0" w:color="auto"/>
            </w:tcBorders>
            <w:shd w:val="clear" w:color="auto" w:fill="auto"/>
          </w:tcPr>
          <w:p w14:paraId="41C75F9C" w14:textId="77777777" w:rsidR="00C946CD" w:rsidRPr="00A166FA" w:rsidRDefault="00C946CD" w:rsidP="0030689C">
            <w:pPr>
              <w:spacing w:before="0" w:after="0" w:line="276" w:lineRule="auto"/>
              <w:jc w:val="center"/>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1.</w:t>
            </w:r>
          </w:p>
        </w:tc>
        <w:tc>
          <w:tcPr>
            <w:tcW w:w="3969" w:type="dxa"/>
            <w:tcBorders>
              <w:top w:val="single" w:sz="2" w:space="0" w:color="auto"/>
              <w:bottom w:val="double" w:sz="4" w:space="0" w:color="auto"/>
            </w:tcBorders>
            <w:shd w:val="clear" w:color="auto" w:fill="auto"/>
          </w:tcPr>
          <w:p w14:paraId="18ABB3C6" w14:textId="77777777" w:rsidR="00C946CD" w:rsidRPr="00A166FA" w:rsidRDefault="00C946CD" w:rsidP="0030689C">
            <w:pPr>
              <w:spacing w:before="0" w:after="0" w:line="276" w:lineRule="auto"/>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Ugovoreno</w:t>
            </w:r>
          </w:p>
        </w:tc>
        <w:tc>
          <w:tcPr>
            <w:tcW w:w="993" w:type="dxa"/>
            <w:tcBorders>
              <w:top w:val="single" w:sz="2" w:space="0" w:color="auto"/>
              <w:bottom w:val="double" w:sz="4" w:space="0" w:color="auto"/>
            </w:tcBorders>
            <w:shd w:val="clear" w:color="auto" w:fill="auto"/>
          </w:tcPr>
          <w:p w14:paraId="0E1C6D14" w14:textId="77777777" w:rsidR="00C946CD" w:rsidRPr="00A166FA" w:rsidRDefault="00C946CD" w:rsidP="0030689C">
            <w:pPr>
              <w:spacing w:before="0" w:after="0" w:line="276" w:lineRule="auto"/>
              <w:jc w:val="center"/>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8</w:t>
            </w:r>
          </w:p>
        </w:tc>
        <w:tc>
          <w:tcPr>
            <w:tcW w:w="1966" w:type="dxa"/>
            <w:tcBorders>
              <w:top w:val="single" w:sz="2" w:space="0" w:color="auto"/>
              <w:bottom w:val="double" w:sz="4" w:space="0" w:color="auto"/>
            </w:tcBorders>
            <w:shd w:val="clear" w:color="auto" w:fill="auto"/>
          </w:tcPr>
          <w:p w14:paraId="739149F1" w14:textId="77777777" w:rsidR="00C946CD" w:rsidRPr="00A166FA" w:rsidRDefault="00C946CD" w:rsidP="0030689C">
            <w:pPr>
              <w:spacing w:before="0" w:after="0" w:line="276" w:lineRule="auto"/>
              <w:jc w:val="center"/>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100,00 %</w:t>
            </w:r>
          </w:p>
        </w:tc>
      </w:tr>
      <w:tr w:rsidR="00C946CD" w:rsidRPr="00F87CEB" w14:paraId="479378D5" w14:textId="77777777" w:rsidTr="0030689C">
        <w:trPr>
          <w:cantSplit/>
        </w:trPr>
        <w:tc>
          <w:tcPr>
            <w:tcW w:w="992" w:type="dxa"/>
            <w:tcBorders>
              <w:top w:val="single" w:sz="4" w:space="0" w:color="auto"/>
              <w:left w:val="single" w:sz="12" w:space="0" w:color="auto"/>
              <w:bottom w:val="single" w:sz="12" w:space="0" w:color="auto"/>
            </w:tcBorders>
          </w:tcPr>
          <w:p w14:paraId="39FC5DD4" w14:textId="77777777" w:rsidR="00C946CD" w:rsidRPr="00F87CEB" w:rsidRDefault="00C946CD" w:rsidP="0030689C">
            <w:pPr>
              <w:spacing w:before="0" w:after="0" w:line="276" w:lineRule="auto"/>
              <w:jc w:val="center"/>
              <w:rPr>
                <w:rFonts w:ascii="Arial" w:eastAsia="Times New Roman" w:hAnsi="Arial" w:cs="Arial"/>
                <w:bCs/>
                <w:color w:val="auto"/>
                <w:kern w:val="0"/>
                <w:sz w:val="21"/>
                <w:szCs w:val="21"/>
              </w:rPr>
            </w:pPr>
            <w:r w:rsidRPr="00F87CEB">
              <w:rPr>
                <w:rFonts w:ascii="Arial" w:eastAsia="Times New Roman" w:hAnsi="Arial" w:cs="Arial"/>
                <w:bCs/>
                <w:color w:val="auto"/>
                <w:kern w:val="0"/>
                <w:sz w:val="21"/>
                <w:szCs w:val="21"/>
              </w:rPr>
              <w:t>1.1.</w:t>
            </w:r>
          </w:p>
        </w:tc>
        <w:tc>
          <w:tcPr>
            <w:tcW w:w="3969" w:type="dxa"/>
            <w:tcBorders>
              <w:top w:val="single" w:sz="4" w:space="0" w:color="auto"/>
              <w:bottom w:val="single" w:sz="12" w:space="0" w:color="auto"/>
            </w:tcBorders>
          </w:tcPr>
          <w:p w14:paraId="21A86130" w14:textId="4292A0E3" w:rsidR="00C946CD" w:rsidRPr="00F87CEB" w:rsidRDefault="00A845D8" w:rsidP="0030689C">
            <w:pPr>
              <w:spacing w:before="0" w:after="0" w:line="276" w:lineRule="auto"/>
              <w:rPr>
                <w:rFonts w:ascii="Arial" w:eastAsia="Times New Roman" w:hAnsi="Arial" w:cs="Arial"/>
                <w:bCs/>
                <w:color w:val="auto"/>
                <w:kern w:val="0"/>
                <w:sz w:val="21"/>
                <w:szCs w:val="21"/>
              </w:rPr>
            </w:pPr>
            <w:r>
              <w:rPr>
                <w:rFonts w:ascii="Arial" w:eastAsia="Times New Roman" w:hAnsi="Arial" w:cs="Arial"/>
                <w:bCs/>
                <w:color w:val="auto"/>
                <w:kern w:val="0"/>
                <w:sz w:val="21"/>
                <w:szCs w:val="21"/>
              </w:rPr>
              <w:t>Okončano</w:t>
            </w:r>
          </w:p>
        </w:tc>
        <w:tc>
          <w:tcPr>
            <w:tcW w:w="993" w:type="dxa"/>
            <w:tcBorders>
              <w:top w:val="single" w:sz="4" w:space="0" w:color="auto"/>
              <w:bottom w:val="single" w:sz="12" w:space="0" w:color="auto"/>
            </w:tcBorders>
          </w:tcPr>
          <w:p w14:paraId="53A539BD" w14:textId="77777777" w:rsidR="00C946CD" w:rsidRPr="00F87CEB" w:rsidRDefault="00C946CD" w:rsidP="0030689C">
            <w:pPr>
              <w:spacing w:before="0" w:after="0" w:line="276" w:lineRule="auto"/>
              <w:jc w:val="center"/>
              <w:rPr>
                <w:rFonts w:ascii="Arial" w:eastAsia="Times New Roman" w:hAnsi="Arial" w:cs="Arial"/>
                <w:bCs/>
                <w:color w:val="auto"/>
                <w:kern w:val="0"/>
                <w:sz w:val="21"/>
                <w:szCs w:val="21"/>
              </w:rPr>
            </w:pPr>
            <w:r w:rsidRPr="00F87CEB">
              <w:rPr>
                <w:rFonts w:ascii="Arial" w:eastAsia="Times New Roman" w:hAnsi="Arial" w:cs="Arial"/>
                <w:bCs/>
                <w:color w:val="auto"/>
                <w:kern w:val="0"/>
                <w:sz w:val="21"/>
                <w:szCs w:val="21"/>
              </w:rPr>
              <w:t>8</w:t>
            </w:r>
          </w:p>
        </w:tc>
        <w:tc>
          <w:tcPr>
            <w:tcW w:w="1966" w:type="dxa"/>
            <w:tcBorders>
              <w:top w:val="single" w:sz="4" w:space="0" w:color="auto"/>
              <w:bottom w:val="single" w:sz="12" w:space="0" w:color="auto"/>
            </w:tcBorders>
          </w:tcPr>
          <w:p w14:paraId="04A4F68F" w14:textId="77777777" w:rsidR="00C946CD" w:rsidRPr="00F87CEB" w:rsidRDefault="00C946CD" w:rsidP="0030689C">
            <w:pPr>
              <w:spacing w:before="0" w:after="0" w:line="276" w:lineRule="auto"/>
              <w:jc w:val="center"/>
              <w:rPr>
                <w:rFonts w:ascii="Arial" w:eastAsia="Times New Roman" w:hAnsi="Arial" w:cs="Arial"/>
                <w:bCs/>
                <w:color w:val="auto"/>
                <w:kern w:val="0"/>
                <w:sz w:val="21"/>
                <w:szCs w:val="21"/>
              </w:rPr>
            </w:pPr>
            <w:r w:rsidRPr="00F87CEB">
              <w:rPr>
                <w:rFonts w:ascii="Arial" w:eastAsia="Times New Roman" w:hAnsi="Arial" w:cs="Arial"/>
                <w:bCs/>
                <w:color w:val="auto"/>
                <w:kern w:val="0"/>
                <w:sz w:val="21"/>
                <w:szCs w:val="21"/>
              </w:rPr>
              <w:t>100,00 %</w:t>
            </w:r>
          </w:p>
        </w:tc>
      </w:tr>
    </w:tbl>
    <w:p w14:paraId="7F8F55A6" w14:textId="77777777" w:rsidR="00C946CD" w:rsidRPr="004841EA" w:rsidRDefault="00C946CD" w:rsidP="00C946CD">
      <w:pPr>
        <w:spacing w:before="0" w:after="0" w:line="276" w:lineRule="auto"/>
        <w:rPr>
          <w:rFonts w:ascii="Arial" w:eastAsia="Times New Roman" w:hAnsi="Arial" w:cs="Arial"/>
          <w:b/>
          <w:color w:val="auto"/>
          <w:kern w:val="0"/>
          <w:sz w:val="21"/>
          <w:szCs w:val="21"/>
        </w:rPr>
      </w:pPr>
    </w:p>
    <w:p w14:paraId="38D5AC14" w14:textId="77777777" w:rsidR="00C946CD" w:rsidRPr="004841EA" w:rsidRDefault="00C946CD" w:rsidP="00C946CD">
      <w:pPr>
        <w:spacing w:before="0" w:after="0" w:line="276" w:lineRule="auto"/>
        <w:ind w:left="993" w:hanging="992"/>
        <w:rPr>
          <w:rFonts w:ascii="Arial" w:eastAsia="Times New Roman" w:hAnsi="Arial" w:cs="Arial"/>
          <w:b/>
          <w:bCs/>
          <w:i/>
          <w:iCs/>
          <w:color w:val="auto"/>
          <w:kern w:val="0"/>
          <w:sz w:val="22"/>
          <w:szCs w:val="22"/>
        </w:rPr>
      </w:pPr>
      <w:r w:rsidRPr="004841EA">
        <w:rPr>
          <w:rFonts w:ascii="Arial" w:eastAsia="Times New Roman" w:hAnsi="Arial" w:cs="Arial"/>
          <w:bCs/>
          <w:color w:val="auto"/>
          <w:kern w:val="0"/>
          <w:sz w:val="22"/>
          <w:szCs w:val="22"/>
        </w:rPr>
        <w:t xml:space="preserve"> </w:t>
      </w:r>
      <w:r w:rsidRPr="004841EA">
        <w:rPr>
          <w:rFonts w:ascii="Arial" w:eastAsia="Times New Roman" w:hAnsi="Arial" w:cs="Arial"/>
          <w:b/>
          <w:bCs/>
          <w:i/>
          <w:iCs/>
          <w:color w:val="auto"/>
          <w:kern w:val="0"/>
          <w:sz w:val="22"/>
          <w:szCs w:val="22"/>
        </w:rPr>
        <w:t>16.1.4.</w:t>
      </w:r>
      <w:r>
        <w:rPr>
          <w:rFonts w:ascii="Arial" w:eastAsia="Times New Roman" w:hAnsi="Arial" w:cs="Arial"/>
          <w:b/>
          <w:bCs/>
          <w:i/>
          <w:iCs/>
          <w:color w:val="auto"/>
          <w:kern w:val="0"/>
          <w:sz w:val="22"/>
          <w:szCs w:val="22"/>
        </w:rPr>
        <w:t xml:space="preserve"> </w:t>
      </w:r>
      <w:r w:rsidRPr="004841EA">
        <w:rPr>
          <w:rFonts w:ascii="Arial" w:eastAsia="Times New Roman" w:hAnsi="Arial" w:cs="Arial"/>
          <w:b/>
          <w:bCs/>
          <w:i/>
          <w:iCs/>
          <w:color w:val="auto"/>
          <w:kern w:val="0"/>
          <w:sz w:val="22"/>
          <w:szCs w:val="22"/>
        </w:rPr>
        <w:t>Sanacija potpornih, obložnih i ogradnih zidova</w:t>
      </w:r>
    </w:p>
    <w:p w14:paraId="78374EF5" w14:textId="77777777" w:rsidR="00C946CD" w:rsidRPr="004841EA" w:rsidRDefault="00C946CD" w:rsidP="00C946CD">
      <w:pPr>
        <w:spacing w:before="120" w:after="0" w:line="276" w:lineRule="auto"/>
        <w:rPr>
          <w:rFonts w:ascii="Arial" w:eastAsia="Times New Roman" w:hAnsi="Arial" w:cs="Arial"/>
          <w:bCs/>
          <w:i/>
          <w:iCs/>
          <w:color w:val="auto"/>
          <w:kern w:val="0"/>
          <w:sz w:val="22"/>
          <w:szCs w:val="22"/>
        </w:rPr>
      </w:pPr>
      <w:r w:rsidRPr="004841EA">
        <w:rPr>
          <w:rFonts w:ascii="Arial" w:eastAsia="Times New Roman" w:hAnsi="Arial" w:cs="Arial"/>
          <w:bCs/>
          <w:i/>
          <w:iCs/>
          <w:color w:val="auto"/>
          <w:kern w:val="0"/>
          <w:sz w:val="22"/>
          <w:szCs w:val="22"/>
        </w:rPr>
        <w:t>PRIKAZ FIZIČKOG IZVRŠENJA:</w:t>
      </w:r>
    </w:p>
    <w:tbl>
      <w:tblPr>
        <w:tblW w:w="7938" w:type="dxa"/>
        <w:tblInd w:w="108" w:type="dxa"/>
        <w:tblBorders>
          <w:top w:val="single" w:sz="12" w:space="0" w:color="auto"/>
          <w:left w:val="single" w:sz="12" w:space="0" w:color="auto"/>
          <w:bottom w:val="single" w:sz="12" w:space="0" w:color="auto"/>
          <w:right w:val="single" w:sz="12" w:space="0" w:color="auto"/>
          <w:insideH w:val="single" w:sz="4" w:space="0" w:color="auto"/>
          <w:insideV w:val="dotted" w:sz="4" w:space="0" w:color="auto"/>
        </w:tblBorders>
        <w:tblLayout w:type="fixed"/>
        <w:tblLook w:val="0000" w:firstRow="0" w:lastRow="0" w:firstColumn="0" w:lastColumn="0" w:noHBand="0" w:noVBand="0"/>
      </w:tblPr>
      <w:tblGrid>
        <w:gridCol w:w="992"/>
        <w:gridCol w:w="4111"/>
        <w:gridCol w:w="851"/>
        <w:gridCol w:w="1984"/>
      </w:tblGrid>
      <w:tr w:rsidR="00C946CD" w:rsidRPr="00F87CEB" w14:paraId="3BF48E90" w14:textId="77777777" w:rsidTr="0030689C">
        <w:trPr>
          <w:cantSplit/>
        </w:trPr>
        <w:tc>
          <w:tcPr>
            <w:tcW w:w="992" w:type="dxa"/>
            <w:tcBorders>
              <w:top w:val="single" w:sz="12" w:space="0" w:color="auto"/>
              <w:bottom w:val="single" w:sz="12" w:space="0" w:color="auto"/>
            </w:tcBorders>
            <w:shd w:val="clear" w:color="auto" w:fill="99CCFF"/>
          </w:tcPr>
          <w:p w14:paraId="7CDD0915" w14:textId="77777777" w:rsidR="00C946CD" w:rsidRPr="00A166FA" w:rsidRDefault="00C946CD" w:rsidP="0030689C">
            <w:pPr>
              <w:spacing w:before="0" w:after="0" w:line="276" w:lineRule="auto"/>
              <w:jc w:val="center"/>
              <w:rPr>
                <w:rFonts w:ascii="Arial" w:eastAsia="Times New Roman" w:hAnsi="Arial" w:cs="Arial"/>
                <w:bCs/>
                <w:color w:val="auto"/>
                <w:kern w:val="0"/>
                <w:sz w:val="21"/>
                <w:szCs w:val="21"/>
              </w:rPr>
            </w:pPr>
            <w:bookmarkStart w:id="10" w:name="_Hlk8809420"/>
          </w:p>
        </w:tc>
        <w:tc>
          <w:tcPr>
            <w:tcW w:w="4111" w:type="dxa"/>
            <w:tcBorders>
              <w:top w:val="single" w:sz="12" w:space="0" w:color="auto"/>
              <w:bottom w:val="single" w:sz="12" w:space="0" w:color="auto"/>
            </w:tcBorders>
            <w:shd w:val="clear" w:color="auto" w:fill="99CCFF"/>
          </w:tcPr>
          <w:p w14:paraId="46B2630A" w14:textId="77777777" w:rsidR="00C946CD" w:rsidRPr="00A166FA" w:rsidRDefault="00C946CD" w:rsidP="0030689C">
            <w:pPr>
              <w:spacing w:before="0" w:after="0" w:line="276" w:lineRule="auto"/>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Ukupan broj stavki</w:t>
            </w:r>
          </w:p>
        </w:tc>
        <w:tc>
          <w:tcPr>
            <w:tcW w:w="851" w:type="dxa"/>
            <w:tcBorders>
              <w:top w:val="single" w:sz="12" w:space="0" w:color="auto"/>
              <w:bottom w:val="single" w:sz="12" w:space="0" w:color="auto"/>
            </w:tcBorders>
            <w:shd w:val="clear" w:color="auto" w:fill="99CCFF"/>
          </w:tcPr>
          <w:p w14:paraId="448E4C93" w14:textId="77777777" w:rsidR="00C946CD" w:rsidRPr="00A166FA" w:rsidRDefault="00C946CD" w:rsidP="0030689C">
            <w:pPr>
              <w:spacing w:before="0" w:after="0" w:line="276" w:lineRule="auto"/>
              <w:jc w:val="center"/>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1</w:t>
            </w:r>
          </w:p>
        </w:tc>
        <w:tc>
          <w:tcPr>
            <w:tcW w:w="1984" w:type="dxa"/>
            <w:tcBorders>
              <w:top w:val="single" w:sz="12" w:space="0" w:color="auto"/>
              <w:bottom w:val="single" w:sz="12" w:space="0" w:color="auto"/>
            </w:tcBorders>
            <w:shd w:val="clear" w:color="auto" w:fill="99CCFF"/>
          </w:tcPr>
          <w:p w14:paraId="221C8A5B" w14:textId="77777777" w:rsidR="00C946CD" w:rsidRPr="00A166FA" w:rsidRDefault="00C946CD" w:rsidP="0030689C">
            <w:pPr>
              <w:spacing w:before="0" w:after="0" w:line="276" w:lineRule="auto"/>
              <w:jc w:val="center"/>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100,00 %</w:t>
            </w:r>
          </w:p>
        </w:tc>
      </w:tr>
      <w:tr w:rsidR="00C946CD" w:rsidRPr="00F87CEB" w14:paraId="42C2FE55" w14:textId="77777777" w:rsidTr="0030689C">
        <w:trPr>
          <w:cantSplit/>
        </w:trPr>
        <w:tc>
          <w:tcPr>
            <w:tcW w:w="992" w:type="dxa"/>
            <w:tcBorders>
              <w:top w:val="single" w:sz="4" w:space="0" w:color="auto"/>
              <w:bottom w:val="double" w:sz="4" w:space="0" w:color="auto"/>
            </w:tcBorders>
          </w:tcPr>
          <w:p w14:paraId="300E0B6C" w14:textId="77777777" w:rsidR="00C946CD" w:rsidRPr="00A166FA" w:rsidRDefault="00C946CD" w:rsidP="0030689C">
            <w:pPr>
              <w:spacing w:before="0" w:after="0" w:line="276" w:lineRule="auto"/>
              <w:jc w:val="center"/>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1.</w:t>
            </w:r>
          </w:p>
        </w:tc>
        <w:tc>
          <w:tcPr>
            <w:tcW w:w="4111" w:type="dxa"/>
            <w:tcBorders>
              <w:top w:val="single" w:sz="4" w:space="0" w:color="auto"/>
              <w:bottom w:val="double" w:sz="4" w:space="0" w:color="auto"/>
            </w:tcBorders>
          </w:tcPr>
          <w:p w14:paraId="25D8F14C" w14:textId="77777777" w:rsidR="00C946CD" w:rsidRPr="00A166FA" w:rsidRDefault="00C946CD" w:rsidP="0030689C">
            <w:pPr>
              <w:spacing w:before="0" w:after="0" w:line="276" w:lineRule="auto"/>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Ugovoreno</w:t>
            </w:r>
          </w:p>
        </w:tc>
        <w:tc>
          <w:tcPr>
            <w:tcW w:w="851" w:type="dxa"/>
            <w:tcBorders>
              <w:top w:val="single" w:sz="4" w:space="0" w:color="auto"/>
              <w:bottom w:val="double" w:sz="4" w:space="0" w:color="auto"/>
            </w:tcBorders>
          </w:tcPr>
          <w:p w14:paraId="0EADB9E5" w14:textId="77777777" w:rsidR="00C946CD" w:rsidRPr="00F87CEB" w:rsidRDefault="00C946CD" w:rsidP="0030689C">
            <w:pPr>
              <w:spacing w:before="0" w:after="0" w:line="276" w:lineRule="auto"/>
              <w:jc w:val="center"/>
              <w:rPr>
                <w:rFonts w:ascii="Arial" w:eastAsia="Times New Roman" w:hAnsi="Arial" w:cs="Arial"/>
                <w:bCs/>
                <w:color w:val="auto"/>
                <w:kern w:val="0"/>
                <w:sz w:val="21"/>
                <w:szCs w:val="21"/>
              </w:rPr>
            </w:pPr>
            <w:r w:rsidRPr="00F87CEB">
              <w:rPr>
                <w:rFonts w:ascii="Arial" w:eastAsia="Times New Roman" w:hAnsi="Arial" w:cs="Arial"/>
                <w:bCs/>
                <w:color w:val="auto"/>
                <w:kern w:val="0"/>
                <w:sz w:val="21"/>
                <w:szCs w:val="21"/>
              </w:rPr>
              <w:t>1</w:t>
            </w:r>
          </w:p>
        </w:tc>
        <w:tc>
          <w:tcPr>
            <w:tcW w:w="1984" w:type="dxa"/>
            <w:tcBorders>
              <w:top w:val="single" w:sz="4" w:space="0" w:color="auto"/>
              <w:bottom w:val="double" w:sz="4" w:space="0" w:color="auto"/>
            </w:tcBorders>
          </w:tcPr>
          <w:p w14:paraId="39C12C08" w14:textId="77777777" w:rsidR="00C946CD" w:rsidRPr="00F87CEB" w:rsidRDefault="00C946CD" w:rsidP="0030689C">
            <w:pPr>
              <w:spacing w:before="0" w:after="0" w:line="276" w:lineRule="auto"/>
              <w:jc w:val="center"/>
              <w:rPr>
                <w:rFonts w:ascii="Arial" w:eastAsia="Times New Roman" w:hAnsi="Arial" w:cs="Arial"/>
                <w:bCs/>
                <w:color w:val="auto"/>
                <w:kern w:val="0"/>
                <w:sz w:val="21"/>
                <w:szCs w:val="21"/>
              </w:rPr>
            </w:pPr>
            <w:r w:rsidRPr="00F87CEB">
              <w:rPr>
                <w:rFonts w:ascii="Arial" w:eastAsia="Times New Roman" w:hAnsi="Arial" w:cs="Arial"/>
                <w:bCs/>
                <w:color w:val="auto"/>
                <w:kern w:val="0"/>
                <w:sz w:val="21"/>
                <w:szCs w:val="21"/>
              </w:rPr>
              <w:t>100,00 %</w:t>
            </w:r>
          </w:p>
        </w:tc>
      </w:tr>
      <w:tr w:rsidR="00C946CD" w:rsidRPr="00F87CEB" w14:paraId="07A2FDD6" w14:textId="77777777" w:rsidTr="0030689C">
        <w:trPr>
          <w:cantSplit/>
        </w:trPr>
        <w:tc>
          <w:tcPr>
            <w:tcW w:w="992" w:type="dxa"/>
            <w:tcBorders>
              <w:top w:val="single" w:sz="4" w:space="0" w:color="auto"/>
              <w:bottom w:val="single" w:sz="12" w:space="0" w:color="auto"/>
            </w:tcBorders>
          </w:tcPr>
          <w:p w14:paraId="4DA3CB09" w14:textId="77777777" w:rsidR="00C946CD" w:rsidRPr="00F87CEB" w:rsidRDefault="00C946CD" w:rsidP="0030689C">
            <w:pPr>
              <w:spacing w:before="0" w:after="0" w:line="276" w:lineRule="auto"/>
              <w:jc w:val="center"/>
              <w:rPr>
                <w:rFonts w:ascii="Arial" w:eastAsia="Times New Roman" w:hAnsi="Arial" w:cs="Arial"/>
                <w:bCs/>
                <w:color w:val="auto"/>
                <w:kern w:val="0"/>
                <w:sz w:val="21"/>
                <w:szCs w:val="21"/>
              </w:rPr>
            </w:pPr>
            <w:r w:rsidRPr="00F87CEB">
              <w:rPr>
                <w:rFonts w:ascii="Arial" w:eastAsia="Times New Roman" w:hAnsi="Arial" w:cs="Arial"/>
                <w:bCs/>
                <w:color w:val="auto"/>
                <w:kern w:val="0"/>
                <w:sz w:val="21"/>
                <w:szCs w:val="21"/>
              </w:rPr>
              <w:t>1.1.</w:t>
            </w:r>
          </w:p>
        </w:tc>
        <w:tc>
          <w:tcPr>
            <w:tcW w:w="4111" w:type="dxa"/>
            <w:tcBorders>
              <w:top w:val="single" w:sz="4" w:space="0" w:color="auto"/>
              <w:bottom w:val="single" w:sz="12" w:space="0" w:color="auto"/>
            </w:tcBorders>
          </w:tcPr>
          <w:p w14:paraId="1FB0EF0A" w14:textId="5AEFFF56" w:rsidR="00C946CD" w:rsidRPr="00F87CEB" w:rsidRDefault="00A845D8" w:rsidP="0030689C">
            <w:pPr>
              <w:spacing w:before="0" w:after="0" w:line="276" w:lineRule="auto"/>
              <w:rPr>
                <w:rFonts w:ascii="Arial" w:eastAsia="Times New Roman" w:hAnsi="Arial" w:cs="Arial"/>
                <w:bCs/>
                <w:color w:val="auto"/>
                <w:kern w:val="0"/>
                <w:sz w:val="21"/>
                <w:szCs w:val="21"/>
              </w:rPr>
            </w:pPr>
            <w:r>
              <w:rPr>
                <w:rFonts w:ascii="Arial" w:eastAsia="Times New Roman" w:hAnsi="Arial" w:cs="Arial"/>
                <w:bCs/>
                <w:color w:val="auto"/>
                <w:kern w:val="0"/>
                <w:sz w:val="21"/>
                <w:szCs w:val="21"/>
              </w:rPr>
              <w:t>Okončano</w:t>
            </w:r>
          </w:p>
        </w:tc>
        <w:tc>
          <w:tcPr>
            <w:tcW w:w="851" w:type="dxa"/>
            <w:tcBorders>
              <w:top w:val="single" w:sz="4" w:space="0" w:color="auto"/>
              <w:bottom w:val="single" w:sz="12" w:space="0" w:color="auto"/>
            </w:tcBorders>
          </w:tcPr>
          <w:p w14:paraId="61CF1325" w14:textId="77777777" w:rsidR="00C946CD" w:rsidRPr="00F87CEB" w:rsidRDefault="00C946CD" w:rsidP="0030689C">
            <w:pPr>
              <w:spacing w:before="0" w:after="0" w:line="276" w:lineRule="auto"/>
              <w:jc w:val="center"/>
              <w:rPr>
                <w:rFonts w:ascii="Arial" w:eastAsia="Times New Roman" w:hAnsi="Arial" w:cs="Arial"/>
                <w:bCs/>
                <w:color w:val="auto"/>
                <w:kern w:val="0"/>
                <w:sz w:val="21"/>
                <w:szCs w:val="21"/>
              </w:rPr>
            </w:pPr>
            <w:r w:rsidRPr="00F87CEB">
              <w:rPr>
                <w:rFonts w:ascii="Arial" w:eastAsia="Times New Roman" w:hAnsi="Arial" w:cs="Arial"/>
                <w:bCs/>
                <w:color w:val="auto"/>
                <w:kern w:val="0"/>
                <w:sz w:val="21"/>
                <w:szCs w:val="21"/>
              </w:rPr>
              <w:t>1</w:t>
            </w:r>
          </w:p>
        </w:tc>
        <w:tc>
          <w:tcPr>
            <w:tcW w:w="1984" w:type="dxa"/>
            <w:tcBorders>
              <w:top w:val="single" w:sz="4" w:space="0" w:color="auto"/>
              <w:bottom w:val="single" w:sz="12" w:space="0" w:color="auto"/>
            </w:tcBorders>
          </w:tcPr>
          <w:p w14:paraId="601E5B57" w14:textId="77777777" w:rsidR="00C946CD" w:rsidRPr="00F87CEB" w:rsidRDefault="00C946CD" w:rsidP="0030689C">
            <w:pPr>
              <w:spacing w:before="0" w:after="0" w:line="276" w:lineRule="auto"/>
              <w:jc w:val="center"/>
              <w:rPr>
                <w:rFonts w:ascii="Arial" w:eastAsia="Times New Roman" w:hAnsi="Arial" w:cs="Arial"/>
                <w:bCs/>
                <w:color w:val="auto"/>
                <w:kern w:val="0"/>
                <w:sz w:val="21"/>
                <w:szCs w:val="21"/>
              </w:rPr>
            </w:pPr>
            <w:r w:rsidRPr="00F87CEB">
              <w:rPr>
                <w:rFonts w:ascii="Arial" w:eastAsia="Times New Roman" w:hAnsi="Arial" w:cs="Arial"/>
                <w:bCs/>
                <w:color w:val="auto"/>
                <w:kern w:val="0"/>
                <w:sz w:val="21"/>
                <w:szCs w:val="21"/>
              </w:rPr>
              <w:t>100,00 %</w:t>
            </w:r>
          </w:p>
        </w:tc>
      </w:tr>
      <w:bookmarkEnd w:id="10"/>
    </w:tbl>
    <w:p w14:paraId="12F0BD6E" w14:textId="77777777" w:rsidR="00C946CD" w:rsidRPr="004841EA" w:rsidRDefault="00C946CD" w:rsidP="00C946CD">
      <w:pPr>
        <w:spacing w:before="0" w:after="0" w:line="276" w:lineRule="auto"/>
        <w:ind w:left="993" w:hanging="992"/>
        <w:rPr>
          <w:rFonts w:ascii="Arial" w:eastAsia="Times New Roman" w:hAnsi="Arial" w:cs="Arial"/>
          <w:bCs/>
          <w:color w:val="auto"/>
          <w:kern w:val="0"/>
          <w:sz w:val="22"/>
          <w:szCs w:val="22"/>
        </w:rPr>
      </w:pPr>
    </w:p>
    <w:p w14:paraId="69E90C0D" w14:textId="77777777" w:rsidR="00351314" w:rsidRDefault="00351314" w:rsidP="00C946CD">
      <w:pPr>
        <w:spacing w:before="0" w:after="0" w:line="276" w:lineRule="auto"/>
        <w:ind w:left="993" w:hanging="992"/>
        <w:rPr>
          <w:rFonts w:ascii="Arial" w:eastAsia="Times New Roman" w:hAnsi="Arial" w:cs="Arial"/>
          <w:b/>
          <w:bCs/>
          <w:i/>
          <w:iCs/>
          <w:color w:val="auto"/>
          <w:kern w:val="0"/>
          <w:sz w:val="22"/>
          <w:szCs w:val="22"/>
        </w:rPr>
      </w:pPr>
    </w:p>
    <w:p w14:paraId="4E896C7D" w14:textId="77777777" w:rsidR="00351314" w:rsidRDefault="00351314" w:rsidP="00C946CD">
      <w:pPr>
        <w:spacing w:before="0" w:after="0" w:line="276" w:lineRule="auto"/>
        <w:ind w:left="993" w:hanging="992"/>
        <w:rPr>
          <w:rFonts w:ascii="Arial" w:eastAsia="Times New Roman" w:hAnsi="Arial" w:cs="Arial"/>
          <w:b/>
          <w:bCs/>
          <w:i/>
          <w:iCs/>
          <w:color w:val="auto"/>
          <w:kern w:val="0"/>
          <w:sz w:val="22"/>
          <w:szCs w:val="22"/>
        </w:rPr>
      </w:pPr>
    </w:p>
    <w:p w14:paraId="5943AAEE" w14:textId="77777777" w:rsidR="00351314" w:rsidRDefault="00351314" w:rsidP="00C946CD">
      <w:pPr>
        <w:spacing w:before="0" w:after="0" w:line="276" w:lineRule="auto"/>
        <w:ind w:left="993" w:hanging="992"/>
        <w:rPr>
          <w:rFonts w:ascii="Arial" w:eastAsia="Times New Roman" w:hAnsi="Arial" w:cs="Arial"/>
          <w:b/>
          <w:bCs/>
          <w:i/>
          <w:iCs/>
          <w:color w:val="auto"/>
          <w:kern w:val="0"/>
          <w:sz w:val="22"/>
          <w:szCs w:val="22"/>
        </w:rPr>
      </w:pPr>
    </w:p>
    <w:p w14:paraId="0F20F317" w14:textId="77777777" w:rsidR="00351314" w:rsidRDefault="00351314" w:rsidP="00C946CD">
      <w:pPr>
        <w:spacing w:before="0" w:after="0" w:line="276" w:lineRule="auto"/>
        <w:ind w:left="993" w:hanging="992"/>
        <w:rPr>
          <w:rFonts w:ascii="Arial" w:eastAsia="Times New Roman" w:hAnsi="Arial" w:cs="Arial"/>
          <w:b/>
          <w:bCs/>
          <w:i/>
          <w:iCs/>
          <w:color w:val="auto"/>
          <w:kern w:val="0"/>
          <w:sz w:val="22"/>
          <w:szCs w:val="22"/>
        </w:rPr>
      </w:pPr>
    </w:p>
    <w:p w14:paraId="3DB454F6" w14:textId="140140D5" w:rsidR="00C946CD" w:rsidRPr="004841EA" w:rsidRDefault="00C946CD" w:rsidP="00C946CD">
      <w:pPr>
        <w:spacing w:before="0" w:after="0" w:line="276" w:lineRule="auto"/>
        <w:ind w:left="993" w:hanging="992"/>
        <w:rPr>
          <w:rFonts w:ascii="Arial" w:eastAsia="Times New Roman" w:hAnsi="Arial" w:cs="Arial"/>
          <w:b/>
          <w:bCs/>
          <w:i/>
          <w:iCs/>
          <w:color w:val="auto"/>
          <w:kern w:val="0"/>
          <w:sz w:val="22"/>
          <w:szCs w:val="22"/>
        </w:rPr>
      </w:pPr>
      <w:r w:rsidRPr="004841EA">
        <w:rPr>
          <w:rFonts w:ascii="Arial" w:eastAsia="Times New Roman" w:hAnsi="Arial" w:cs="Arial"/>
          <w:b/>
          <w:bCs/>
          <w:i/>
          <w:iCs/>
          <w:color w:val="auto"/>
          <w:kern w:val="0"/>
          <w:sz w:val="22"/>
          <w:szCs w:val="22"/>
        </w:rPr>
        <w:lastRenderedPageBreak/>
        <w:t>16.1.8. Sanacija stjenskih pokosa te interventne mjere sanacije</w:t>
      </w:r>
    </w:p>
    <w:p w14:paraId="4A2C2F98" w14:textId="77777777" w:rsidR="00C946CD" w:rsidRPr="004841EA" w:rsidRDefault="00C946CD" w:rsidP="00C946CD">
      <w:pPr>
        <w:spacing w:before="120" w:after="0" w:line="276" w:lineRule="auto"/>
        <w:rPr>
          <w:rFonts w:ascii="Arial" w:eastAsia="Times New Roman" w:hAnsi="Arial" w:cs="Arial"/>
          <w:i/>
          <w:iCs/>
          <w:color w:val="auto"/>
          <w:kern w:val="0"/>
          <w:sz w:val="22"/>
          <w:szCs w:val="22"/>
        </w:rPr>
      </w:pPr>
      <w:r w:rsidRPr="004841EA">
        <w:rPr>
          <w:rFonts w:ascii="Arial" w:eastAsia="Times New Roman" w:hAnsi="Arial" w:cs="Arial"/>
          <w:i/>
          <w:iCs/>
          <w:color w:val="auto"/>
          <w:kern w:val="0"/>
          <w:sz w:val="22"/>
          <w:szCs w:val="22"/>
        </w:rPr>
        <w:t>PRIKAZ FIZIČKOG IZVRŠENJA:</w:t>
      </w:r>
    </w:p>
    <w:tbl>
      <w:tblPr>
        <w:tblW w:w="7938" w:type="dxa"/>
        <w:tblInd w:w="108" w:type="dxa"/>
        <w:tblBorders>
          <w:top w:val="single" w:sz="12" w:space="0" w:color="auto"/>
          <w:left w:val="single" w:sz="12" w:space="0" w:color="auto"/>
          <w:bottom w:val="single" w:sz="12" w:space="0" w:color="auto"/>
          <w:right w:val="single" w:sz="12" w:space="0" w:color="auto"/>
          <w:insideH w:val="single" w:sz="4" w:space="0" w:color="auto"/>
          <w:insideV w:val="dotted" w:sz="4" w:space="0" w:color="auto"/>
        </w:tblBorders>
        <w:tblLayout w:type="fixed"/>
        <w:tblLook w:val="0000" w:firstRow="0" w:lastRow="0" w:firstColumn="0" w:lastColumn="0" w:noHBand="0" w:noVBand="0"/>
      </w:tblPr>
      <w:tblGrid>
        <w:gridCol w:w="992"/>
        <w:gridCol w:w="4111"/>
        <w:gridCol w:w="837"/>
        <w:gridCol w:w="14"/>
        <w:gridCol w:w="1984"/>
      </w:tblGrid>
      <w:tr w:rsidR="00C946CD" w:rsidRPr="00F87CEB" w14:paraId="60E52E92" w14:textId="77777777" w:rsidTr="0030689C">
        <w:trPr>
          <w:cantSplit/>
        </w:trPr>
        <w:tc>
          <w:tcPr>
            <w:tcW w:w="992" w:type="dxa"/>
            <w:tcBorders>
              <w:top w:val="single" w:sz="12" w:space="0" w:color="auto"/>
              <w:bottom w:val="single" w:sz="12" w:space="0" w:color="auto"/>
            </w:tcBorders>
            <w:shd w:val="clear" w:color="auto" w:fill="99CCFF"/>
          </w:tcPr>
          <w:p w14:paraId="1C2AA5F9" w14:textId="77777777" w:rsidR="00C946CD" w:rsidRPr="00A166FA" w:rsidRDefault="00C946CD" w:rsidP="0030689C">
            <w:pPr>
              <w:spacing w:before="0" w:after="0" w:line="276" w:lineRule="auto"/>
              <w:jc w:val="center"/>
              <w:rPr>
                <w:rFonts w:ascii="Arial" w:eastAsia="Times New Roman" w:hAnsi="Arial" w:cs="Arial"/>
                <w:bCs/>
                <w:color w:val="auto"/>
                <w:kern w:val="0"/>
                <w:sz w:val="21"/>
                <w:szCs w:val="21"/>
              </w:rPr>
            </w:pPr>
          </w:p>
        </w:tc>
        <w:tc>
          <w:tcPr>
            <w:tcW w:w="4111" w:type="dxa"/>
            <w:tcBorders>
              <w:top w:val="single" w:sz="12" w:space="0" w:color="auto"/>
              <w:bottom w:val="single" w:sz="12" w:space="0" w:color="auto"/>
            </w:tcBorders>
            <w:shd w:val="clear" w:color="auto" w:fill="99CCFF"/>
          </w:tcPr>
          <w:p w14:paraId="2B2E0D70" w14:textId="77777777" w:rsidR="00C946CD" w:rsidRPr="00A166FA" w:rsidRDefault="00C946CD" w:rsidP="0030689C">
            <w:pPr>
              <w:spacing w:before="0" w:after="0" w:line="276" w:lineRule="auto"/>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Ukupan broj stavki</w:t>
            </w:r>
          </w:p>
        </w:tc>
        <w:tc>
          <w:tcPr>
            <w:tcW w:w="837" w:type="dxa"/>
            <w:tcBorders>
              <w:top w:val="single" w:sz="12" w:space="0" w:color="auto"/>
              <w:bottom w:val="single" w:sz="12" w:space="0" w:color="auto"/>
            </w:tcBorders>
            <w:shd w:val="clear" w:color="auto" w:fill="99CCFF"/>
          </w:tcPr>
          <w:p w14:paraId="20C63C35" w14:textId="77777777" w:rsidR="00C946CD" w:rsidRPr="00A166FA" w:rsidRDefault="00C946CD" w:rsidP="0030689C">
            <w:pPr>
              <w:spacing w:before="0" w:after="0" w:line="276" w:lineRule="auto"/>
              <w:jc w:val="center"/>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1</w:t>
            </w:r>
          </w:p>
        </w:tc>
        <w:tc>
          <w:tcPr>
            <w:tcW w:w="1998" w:type="dxa"/>
            <w:gridSpan w:val="2"/>
            <w:tcBorders>
              <w:top w:val="single" w:sz="12" w:space="0" w:color="auto"/>
              <w:bottom w:val="single" w:sz="12" w:space="0" w:color="auto"/>
            </w:tcBorders>
            <w:shd w:val="clear" w:color="auto" w:fill="99CCFF"/>
          </w:tcPr>
          <w:p w14:paraId="700091C5" w14:textId="77777777" w:rsidR="00C946CD" w:rsidRPr="00A166FA" w:rsidRDefault="00C946CD" w:rsidP="0030689C">
            <w:pPr>
              <w:spacing w:before="0" w:after="0" w:line="276" w:lineRule="auto"/>
              <w:jc w:val="center"/>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100,00 %</w:t>
            </w:r>
          </w:p>
        </w:tc>
      </w:tr>
      <w:tr w:rsidR="00C946CD" w:rsidRPr="00F87CEB" w14:paraId="19FCD5FF" w14:textId="77777777" w:rsidTr="0030689C">
        <w:trPr>
          <w:cantSplit/>
        </w:trPr>
        <w:tc>
          <w:tcPr>
            <w:tcW w:w="992" w:type="dxa"/>
            <w:tcBorders>
              <w:top w:val="single" w:sz="4" w:space="0" w:color="auto"/>
              <w:bottom w:val="double" w:sz="4" w:space="0" w:color="auto"/>
            </w:tcBorders>
          </w:tcPr>
          <w:p w14:paraId="5338888E" w14:textId="77777777" w:rsidR="00C946CD" w:rsidRPr="00A166FA" w:rsidRDefault="00C946CD" w:rsidP="0030689C">
            <w:pPr>
              <w:spacing w:before="0" w:after="0" w:line="276" w:lineRule="auto"/>
              <w:jc w:val="center"/>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1.</w:t>
            </w:r>
          </w:p>
        </w:tc>
        <w:tc>
          <w:tcPr>
            <w:tcW w:w="4111" w:type="dxa"/>
            <w:tcBorders>
              <w:top w:val="single" w:sz="4" w:space="0" w:color="auto"/>
              <w:bottom w:val="double" w:sz="4" w:space="0" w:color="auto"/>
            </w:tcBorders>
          </w:tcPr>
          <w:p w14:paraId="3ADB908B" w14:textId="77777777" w:rsidR="00C946CD" w:rsidRPr="00A166FA" w:rsidRDefault="00C946CD" w:rsidP="0030689C">
            <w:pPr>
              <w:spacing w:before="0" w:after="0" w:line="276" w:lineRule="auto"/>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U pripremi i nabavi</w:t>
            </w:r>
          </w:p>
        </w:tc>
        <w:tc>
          <w:tcPr>
            <w:tcW w:w="851" w:type="dxa"/>
            <w:gridSpan w:val="2"/>
            <w:tcBorders>
              <w:top w:val="single" w:sz="4" w:space="0" w:color="auto"/>
              <w:bottom w:val="double" w:sz="4" w:space="0" w:color="auto"/>
            </w:tcBorders>
          </w:tcPr>
          <w:p w14:paraId="1444FFFD" w14:textId="77777777" w:rsidR="00C946CD" w:rsidRPr="00F87CEB" w:rsidRDefault="00C946CD" w:rsidP="0030689C">
            <w:pPr>
              <w:spacing w:before="0" w:after="0" w:line="276" w:lineRule="auto"/>
              <w:jc w:val="center"/>
              <w:rPr>
                <w:rFonts w:ascii="Arial" w:eastAsia="Times New Roman" w:hAnsi="Arial" w:cs="Arial"/>
                <w:bCs/>
                <w:color w:val="auto"/>
                <w:kern w:val="0"/>
                <w:sz w:val="21"/>
                <w:szCs w:val="21"/>
              </w:rPr>
            </w:pPr>
            <w:r w:rsidRPr="00F87CEB">
              <w:rPr>
                <w:rFonts w:ascii="Arial" w:eastAsia="Times New Roman" w:hAnsi="Arial" w:cs="Arial"/>
                <w:bCs/>
                <w:color w:val="auto"/>
                <w:kern w:val="0"/>
                <w:sz w:val="21"/>
                <w:szCs w:val="21"/>
              </w:rPr>
              <w:t>1</w:t>
            </w:r>
          </w:p>
        </w:tc>
        <w:tc>
          <w:tcPr>
            <w:tcW w:w="1984" w:type="dxa"/>
            <w:tcBorders>
              <w:top w:val="single" w:sz="4" w:space="0" w:color="auto"/>
              <w:bottom w:val="double" w:sz="4" w:space="0" w:color="auto"/>
            </w:tcBorders>
          </w:tcPr>
          <w:p w14:paraId="361D3812" w14:textId="77777777" w:rsidR="00C946CD" w:rsidRPr="00F87CEB" w:rsidRDefault="00C946CD" w:rsidP="0030689C">
            <w:pPr>
              <w:spacing w:before="0" w:after="0" w:line="276" w:lineRule="auto"/>
              <w:jc w:val="center"/>
              <w:rPr>
                <w:rFonts w:ascii="Arial" w:eastAsia="Times New Roman" w:hAnsi="Arial" w:cs="Arial"/>
                <w:bCs/>
                <w:color w:val="auto"/>
                <w:kern w:val="0"/>
                <w:sz w:val="21"/>
                <w:szCs w:val="21"/>
              </w:rPr>
            </w:pPr>
            <w:r w:rsidRPr="00F87CEB">
              <w:rPr>
                <w:rFonts w:ascii="Arial" w:eastAsia="Times New Roman" w:hAnsi="Arial" w:cs="Arial"/>
                <w:bCs/>
                <w:color w:val="auto"/>
                <w:kern w:val="0"/>
                <w:sz w:val="21"/>
                <w:szCs w:val="21"/>
              </w:rPr>
              <w:t>100,00 %</w:t>
            </w:r>
          </w:p>
        </w:tc>
      </w:tr>
      <w:tr w:rsidR="00C946CD" w:rsidRPr="00F87CEB" w14:paraId="326E70C5" w14:textId="77777777" w:rsidTr="0030689C">
        <w:trPr>
          <w:cantSplit/>
        </w:trPr>
        <w:tc>
          <w:tcPr>
            <w:tcW w:w="992" w:type="dxa"/>
            <w:tcBorders>
              <w:top w:val="single" w:sz="4" w:space="0" w:color="auto"/>
              <w:bottom w:val="single" w:sz="12" w:space="0" w:color="auto"/>
            </w:tcBorders>
          </w:tcPr>
          <w:p w14:paraId="13AA47BE" w14:textId="77777777" w:rsidR="00C946CD" w:rsidRPr="00F87CEB" w:rsidRDefault="00C946CD" w:rsidP="0030689C">
            <w:pPr>
              <w:spacing w:before="0" w:after="0" w:line="276" w:lineRule="auto"/>
              <w:jc w:val="center"/>
              <w:rPr>
                <w:rFonts w:ascii="Arial" w:eastAsia="Times New Roman" w:hAnsi="Arial" w:cs="Arial"/>
                <w:bCs/>
                <w:color w:val="auto"/>
                <w:kern w:val="0"/>
                <w:sz w:val="21"/>
                <w:szCs w:val="21"/>
              </w:rPr>
            </w:pPr>
            <w:r w:rsidRPr="00F87CEB">
              <w:rPr>
                <w:rFonts w:ascii="Arial" w:eastAsia="Times New Roman" w:hAnsi="Arial" w:cs="Arial"/>
                <w:bCs/>
                <w:color w:val="auto"/>
                <w:kern w:val="0"/>
                <w:sz w:val="21"/>
                <w:szCs w:val="21"/>
              </w:rPr>
              <w:t>1.1.</w:t>
            </w:r>
          </w:p>
        </w:tc>
        <w:tc>
          <w:tcPr>
            <w:tcW w:w="4111" w:type="dxa"/>
            <w:tcBorders>
              <w:top w:val="single" w:sz="4" w:space="0" w:color="auto"/>
              <w:bottom w:val="single" w:sz="12" w:space="0" w:color="auto"/>
            </w:tcBorders>
          </w:tcPr>
          <w:p w14:paraId="068F0F08" w14:textId="3E9C975D" w:rsidR="00C946CD" w:rsidRPr="00F87CEB" w:rsidRDefault="00EA3036" w:rsidP="0030689C">
            <w:pPr>
              <w:spacing w:before="0" w:after="0" w:line="276" w:lineRule="auto"/>
              <w:rPr>
                <w:rFonts w:ascii="Arial" w:eastAsia="Times New Roman" w:hAnsi="Arial" w:cs="Arial"/>
                <w:bCs/>
                <w:color w:val="auto"/>
                <w:kern w:val="0"/>
                <w:sz w:val="21"/>
                <w:szCs w:val="21"/>
              </w:rPr>
            </w:pPr>
            <w:r>
              <w:rPr>
                <w:rFonts w:ascii="Arial" w:eastAsia="Times New Roman" w:hAnsi="Arial" w:cs="Arial"/>
                <w:bCs/>
                <w:color w:val="auto"/>
                <w:kern w:val="0"/>
                <w:sz w:val="21"/>
                <w:szCs w:val="21"/>
              </w:rPr>
              <w:t>Okončano</w:t>
            </w:r>
          </w:p>
        </w:tc>
        <w:tc>
          <w:tcPr>
            <w:tcW w:w="851" w:type="dxa"/>
            <w:gridSpan w:val="2"/>
            <w:tcBorders>
              <w:top w:val="single" w:sz="4" w:space="0" w:color="auto"/>
              <w:bottom w:val="single" w:sz="12" w:space="0" w:color="auto"/>
            </w:tcBorders>
          </w:tcPr>
          <w:p w14:paraId="39405290" w14:textId="77777777" w:rsidR="00C946CD" w:rsidRPr="00F87CEB" w:rsidRDefault="00C946CD" w:rsidP="0030689C">
            <w:pPr>
              <w:spacing w:before="0" w:after="0" w:line="276" w:lineRule="auto"/>
              <w:jc w:val="center"/>
              <w:rPr>
                <w:rFonts w:ascii="Arial" w:eastAsia="Times New Roman" w:hAnsi="Arial" w:cs="Arial"/>
                <w:bCs/>
                <w:color w:val="auto"/>
                <w:kern w:val="0"/>
                <w:sz w:val="21"/>
                <w:szCs w:val="21"/>
              </w:rPr>
            </w:pPr>
            <w:r w:rsidRPr="00F87CEB">
              <w:rPr>
                <w:rFonts w:ascii="Arial" w:eastAsia="Times New Roman" w:hAnsi="Arial" w:cs="Arial"/>
                <w:bCs/>
                <w:color w:val="auto"/>
                <w:kern w:val="0"/>
                <w:sz w:val="21"/>
                <w:szCs w:val="21"/>
              </w:rPr>
              <w:t>0</w:t>
            </w:r>
          </w:p>
        </w:tc>
        <w:tc>
          <w:tcPr>
            <w:tcW w:w="1984" w:type="dxa"/>
            <w:tcBorders>
              <w:top w:val="single" w:sz="4" w:space="0" w:color="auto"/>
              <w:bottom w:val="single" w:sz="12" w:space="0" w:color="auto"/>
            </w:tcBorders>
          </w:tcPr>
          <w:p w14:paraId="73AC420A" w14:textId="77777777" w:rsidR="00C946CD" w:rsidRPr="00F87CEB" w:rsidRDefault="00C946CD" w:rsidP="0030689C">
            <w:pPr>
              <w:spacing w:before="0" w:after="0" w:line="276" w:lineRule="auto"/>
              <w:jc w:val="center"/>
              <w:rPr>
                <w:rFonts w:ascii="Arial" w:eastAsia="Times New Roman" w:hAnsi="Arial" w:cs="Arial"/>
                <w:bCs/>
                <w:color w:val="auto"/>
                <w:kern w:val="0"/>
                <w:sz w:val="21"/>
                <w:szCs w:val="21"/>
              </w:rPr>
            </w:pPr>
            <w:r w:rsidRPr="00F87CEB">
              <w:rPr>
                <w:rFonts w:ascii="Arial" w:eastAsia="Times New Roman" w:hAnsi="Arial" w:cs="Arial"/>
                <w:bCs/>
                <w:color w:val="auto"/>
                <w:kern w:val="0"/>
                <w:sz w:val="21"/>
                <w:szCs w:val="21"/>
              </w:rPr>
              <w:t xml:space="preserve">   0,00 %</w:t>
            </w:r>
          </w:p>
        </w:tc>
      </w:tr>
    </w:tbl>
    <w:p w14:paraId="51E90836" w14:textId="77777777" w:rsidR="00C946CD" w:rsidRDefault="00C946CD" w:rsidP="00C946CD">
      <w:pPr>
        <w:spacing w:before="0" w:after="0" w:line="276" w:lineRule="auto"/>
        <w:rPr>
          <w:rFonts w:ascii="Arial" w:eastAsia="Times New Roman" w:hAnsi="Arial" w:cs="Arial"/>
          <w:b/>
          <w:bCs/>
          <w:i/>
          <w:iCs/>
          <w:color w:val="auto"/>
          <w:kern w:val="0"/>
          <w:sz w:val="22"/>
          <w:szCs w:val="22"/>
        </w:rPr>
      </w:pPr>
    </w:p>
    <w:p w14:paraId="5FBACF03" w14:textId="77777777" w:rsidR="00EA3036" w:rsidRPr="00EA3036" w:rsidRDefault="00EA3036" w:rsidP="00EA3036">
      <w:pPr>
        <w:tabs>
          <w:tab w:val="left" w:pos="993"/>
        </w:tabs>
        <w:spacing w:before="0" w:after="0" w:line="240" w:lineRule="auto"/>
        <w:rPr>
          <w:rFonts w:ascii="Arial" w:eastAsia="Times New Roman" w:hAnsi="Arial" w:cs="Arial"/>
          <w:bCs/>
          <w:i/>
          <w:iCs/>
          <w:color w:val="auto"/>
          <w:kern w:val="0"/>
          <w:sz w:val="22"/>
          <w:szCs w:val="22"/>
        </w:rPr>
      </w:pPr>
      <w:r w:rsidRPr="00EA3036">
        <w:rPr>
          <w:rFonts w:ascii="Arial" w:eastAsia="Times New Roman" w:hAnsi="Arial" w:cs="Arial"/>
          <w:bCs/>
          <w:i/>
          <w:iCs/>
          <w:color w:val="auto"/>
          <w:kern w:val="0"/>
          <w:sz w:val="22"/>
          <w:szCs w:val="22"/>
        </w:rPr>
        <w:t>Sanacija stjenskog pokosa nije ugovorena niti izvršena tijekom 2022. godine.</w:t>
      </w:r>
    </w:p>
    <w:p w14:paraId="46E5249F" w14:textId="77777777" w:rsidR="00EA3036" w:rsidRDefault="00EA3036" w:rsidP="00C946CD">
      <w:pPr>
        <w:spacing w:before="0" w:after="0" w:line="276" w:lineRule="auto"/>
        <w:rPr>
          <w:rFonts w:ascii="Arial" w:eastAsia="Times New Roman" w:hAnsi="Arial" w:cs="Arial"/>
          <w:b/>
          <w:bCs/>
          <w:i/>
          <w:iCs/>
          <w:color w:val="auto"/>
          <w:kern w:val="0"/>
          <w:sz w:val="22"/>
          <w:szCs w:val="22"/>
        </w:rPr>
      </w:pPr>
    </w:p>
    <w:p w14:paraId="73ECE6DE" w14:textId="4F854642" w:rsidR="00C946CD" w:rsidRPr="004841EA" w:rsidRDefault="00C946CD" w:rsidP="00C946CD">
      <w:pPr>
        <w:spacing w:before="0" w:after="0" w:line="276" w:lineRule="auto"/>
        <w:rPr>
          <w:rFonts w:ascii="Arial" w:eastAsia="Times New Roman" w:hAnsi="Arial" w:cs="Arial"/>
          <w:b/>
          <w:bCs/>
          <w:i/>
          <w:iCs/>
          <w:color w:val="auto"/>
          <w:kern w:val="0"/>
          <w:sz w:val="22"/>
          <w:szCs w:val="22"/>
        </w:rPr>
      </w:pPr>
      <w:r w:rsidRPr="004841EA">
        <w:rPr>
          <w:rFonts w:ascii="Arial" w:eastAsia="Times New Roman" w:hAnsi="Arial" w:cs="Arial"/>
          <w:b/>
          <w:bCs/>
          <w:i/>
          <w:iCs/>
          <w:color w:val="auto"/>
          <w:kern w:val="0"/>
          <w:sz w:val="22"/>
          <w:szCs w:val="22"/>
        </w:rPr>
        <w:t>16.1.9. Kemijsko uklanjanje nepoželjne vegetacije</w:t>
      </w:r>
    </w:p>
    <w:p w14:paraId="6261B806" w14:textId="77777777" w:rsidR="00C946CD" w:rsidRPr="004841EA" w:rsidRDefault="00C946CD" w:rsidP="00C946CD">
      <w:pPr>
        <w:spacing w:before="120" w:after="0" w:line="276" w:lineRule="auto"/>
        <w:rPr>
          <w:rFonts w:ascii="Arial" w:eastAsia="Times New Roman" w:hAnsi="Arial" w:cs="Arial"/>
          <w:i/>
          <w:iCs/>
          <w:color w:val="auto"/>
          <w:kern w:val="0"/>
          <w:sz w:val="22"/>
          <w:szCs w:val="22"/>
        </w:rPr>
      </w:pPr>
      <w:r w:rsidRPr="004841EA">
        <w:rPr>
          <w:rFonts w:ascii="Arial" w:eastAsia="Times New Roman" w:hAnsi="Arial" w:cs="Arial"/>
          <w:i/>
          <w:iCs/>
          <w:color w:val="auto"/>
          <w:kern w:val="0"/>
          <w:sz w:val="22"/>
          <w:szCs w:val="22"/>
        </w:rPr>
        <w:t>PRIKAZ FIZIČKOG IZVRŠENJA:</w:t>
      </w:r>
    </w:p>
    <w:tbl>
      <w:tblPr>
        <w:tblW w:w="7938" w:type="dxa"/>
        <w:tblInd w:w="108" w:type="dxa"/>
        <w:tblBorders>
          <w:top w:val="single" w:sz="12" w:space="0" w:color="auto"/>
          <w:left w:val="single" w:sz="12" w:space="0" w:color="auto"/>
          <w:bottom w:val="single" w:sz="12" w:space="0" w:color="auto"/>
          <w:right w:val="single" w:sz="12" w:space="0" w:color="auto"/>
          <w:insideH w:val="single" w:sz="4" w:space="0" w:color="auto"/>
          <w:insideV w:val="dotted" w:sz="4" w:space="0" w:color="auto"/>
        </w:tblBorders>
        <w:tblLayout w:type="fixed"/>
        <w:tblLook w:val="0000" w:firstRow="0" w:lastRow="0" w:firstColumn="0" w:lastColumn="0" w:noHBand="0" w:noVBand="0"/>
      </w:tblPr>
      <w:tblGrid>
        <w:gridCol w:w="992"/>
        <w:gridCol w:w="4111"/>
        <w:gridCol w:w="837"/>
        <w:gridCol w:w="14"/>
        <w:gridCol w:w="1984"/>
      </w:tblGrid>
      <w:tr w:rsidR="00C946CD" w:rsidRPr="00F87CEB" w14:paraId="3A8F87B1" w14:textId="77777777" w:rsidTr="0030689C">
        <w:trPr>
          <w:cantSplit/>
        </w:trPr>
        <w:tc>
          <w:tcPr>
            <w:tcW w:w="992" w:type="dxa"/>
            <w:tcBorders>
              <w:top w:val="single" w:sz="12" w:space="0" w:color="auto"/>
              <w:bottom w:val="single" w:sz="12" w:space="0" w:color="auto"/>
            </w:tcBorders>
            <w:shd w:val="clear" w:color="auto" w:fill="99CCFF"/>
          </w:tcPr>
          <w:p w14:paraId="59DDB53D" w14:textId="77777777" w:rsidR="00C946CD" w:rsidRPr="00A166FA" w:rsidRDefault="00C946CD" w:rsidP="0030689C">
            <w:pPr>
              <w:spacing w:before="0" w:after="0" w:line="276" w:lineRule="auto"/>
              <w:jc w:val="center"/>
              <w:rPr>
                <w:rFonts w:ascii="Arial" w:eastAsia="Times New Roman" w:hAnsi="Arial" w:cs="Arial"/>
                <w:bCs/>
                <w:color w:val="auto"/>
                <w:kern w:val="0"/>
                <w:sz w:val="21"/>
                <w:szCs w:val="21"/>
              </w:rPr>
            </w:pPr>
          </w:p>
        </w:tc>
        <w:tc>
          <w:tcPr>
            <w:tcW w:w="4111" w:type="dxa"/>
            <w:tcBorders>
              <w:top w:val="single" w:sz="12" w:space="0" w:color="auto"/>
              <w:bottom w:val="single" w:sz="12" w:space="0" w:color="auto"/>
            </w:tcBorders>
            <w:shd w:val="clear" w:color="auto" w:fill="99CCFF"/>
          </w:tcPr>
          <w:p w14:paraId="297ED70E" w14:textId="77777777" w:rsidR="00C946CD" w:rsidRPr="00A166FA" w:rsidRDefault="00C946CD" w:rsidP="0030689C">
            <w:pPr>
              <w:spacing w:before="0" w:after="0" w:line="276" w:lineRule="auto"/>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Ukupan broj stavki</w:t>
            </w:r>
          </w:p>
        </w:tc>
        <w:tc>
          <w:tcPr>
            <w:tcW w:w="837" w:type="dxa"/>
            <w:tcBorders>
              <w:top w:val="single" w:sz="12" w:space="0" w:color="auto"/>
              <w:bottom w:val="single" w:sz="12" w:space="0" w:color="auto"/>
            </w:tcBorders>
            <w:shd w:val="clear" w:color="auto" w:fill="99CCFF"/>
          </w:tcPr>
          <w:p w14:paraId="020CEB2A" w14:textId="77777777" w:rsidR="00C946CD" w:rsidRPr="00A166FA" w:rsidRDefault="00C946CD" w:rsidP="0030689C">
            <w:pPr>
              <w:spacing w:before="0" w:after="0" w:line="276" w:lineRule="auto"/>
              <w:jc w:val="center"/>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1</w:t>
            </w:r>
          </w:p>
        </w:tc>
        <w:tc>
          <w:tcPr>
            <w:tcW w:w="1998" w:type="dxa"/>
            <w:gridSpan w:val="2"/>
            <w:tcBorders>
              <w:top w:val="single" w:sz="12" w:space="0" w:color="auto"/>
              <w:bottom w:val="single" w:sz="12" w:space="0" w:color="auto"/>
            </w:tcBorders>
            <w:shd w:val="clear" w:color="auto" w:fill="99CCFF"/>
          </w:tcPr>
          <w:p w14:paraId="44A64AC7" w14:textId="77777777" w:rsidR="00C946CD" w:rsidRPr="00A166FA" w:rsidRDefault="00C946CD" w:rsidP="0030689C">
            <w:pPr>
              <w:spacing w:before="0" w:after="0" w:line="276" w:lineRule="auto"/>
              <w:jc w:val="center"/>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100,00 %</w:t>
            </w:r>
          </w:p>
        </w:tc>
      </w:tr>
      <w:tr w:rsidR="00C946CD" w:rsidRPr="00F87CEB" w14:paraId="5E4A2EAE" w14:textId="77777777" w:rsidTr="0030689C">
        <w:trPr>
          <w:cantSplit/>
        </w:trPr>
        <w:tc>
          <w:tcPr>
            <w:tcW w:w="992" w:type="dxa"/>
            <w:tcBorders>
              <w:top w:val="single" w:sz="4" w:space="0" w:color="auto"/>
              <w:bottom w:val="double" w:sz="4" w:space="0" w:color="auto"/>
            </w:tcBorders>
          </w:tcPr>
          <w:p w14:paraId="2F556226" w14:textId="77777777" w:rsidR="00C946CD" w:rsidRPr="00A166FA" w:rsidRDefault="00C946CD" w:rsidP="0030689C">
            <w:pPr>
              <w:spacing w:before="0" w:after="0" w:line="276" w:lineRule="auto"/>
              <w:jc w:val="center"/>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1.</w:t>
            </w:r>
          </w:p>
        </w:tc>
        <w:tc>
          <w:tcPr>
            <w:tcW w:w="4111" w:type="dxa"/>
            <w:tcBorders>
              <w:top w:val="single" w:sz="4" w:space="0" w:color="auto"/>
              <w:bottom w:val="double" w:sz="4" w:space="0" w:color="auto"/>
            </w:tcBorders>
          </w:tcPr>
          <w:p w14:paraId="79A32544" w14:textId="0D226723" w:rsidR="00C946CD" w:rsidRPr="00A166FA" w:rsidRDefault="00C946CD" w:rsidP="0030689C">
            <w:pPr>
              <w:spacing w:before="0" w:after="0" w:line="276" w:lineRule="auto"/>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U</w:t>
            </w:r>
            <w:r w:rsidR="00EA3036">
              <w:rPr>
                <w:rFonts w:ascii="Arial" w:eastAsia="Times New Roman" w:hAnsi="Arial" w:cs="Arial"/>
                <w:bCs/>
                <w:color w:val="auto"/>
                <w:kern w:val="0"/>
                <w:sz w:val="21"/>
                <w:szCs w:val="21"/>
              </w:rPr>
              <w:t>govoreno</w:t>
            </w:r>
          </w:p>
        </w:tc>
        <w:tc>
          <w:tcPr>
            <w:tcW w:w="851" w:type="dxa"/>
            <w:gridSpan w:val="2"/>
            <w:tcBorders>
              <w:top w:val="single" w:sz="4" w:space="0" w:color="auto"/>
              <w:bottom w:val="double" w:sz="4" w:space="0" w:color="auto"/>
            </w:tcBorders>
          </w:tcPr>
          <w:p w14:paraId="02D99D44" w14:textId="77777777" w:rsidR="00C946CD" w:rsidRPr="00F87CEB" w:rsidRDefault="00C946CD" w:rsidP="0030689C">
            <w:pPr>
              <w:spacing w:before="0" w:after="0" w:line="276" w:lineRule="auto"/>
              <w:jc w:val="center"/>
              <w:rPr>
                <w:rFonts w:ascii="Arial" w:eastAsia="Times New Roman" w:hAnsi="Arial" w:cs="Arial"/>
                <w:bCs/>
                <w:color w:val="auto"/>
                <w:kern w:val="0"/>
                <w:sz w:val="21"/>
                <w:szCs w:val="21"/>
              </w:rPr>
            </w:pPr>
            <w:r w:rsidRPr="00F87CEB">
              <w:rPr>
                <w:rFonts w:ascii="Arial" w:eastAsia="Times New Roman" w:hAnsi="Arial" w:cs="Arial"/>
                <w:bCs/>
                <w:color w:val="auto"/>
                <w:kern w:val="0"/>
                <w:sz w:val="21"/>
                <w:szCs w:val="21"/>
              </w:rPr>
              <w:t>1</w:t>
            </w:r>
          </w:p>
        </w:tc>
        <w:tc>
          <w:tcPr>
            <w:tcW w:w="1984" w:type="dxa"/>
            <w:tcBorders>
              <w:top w:val="single" w:sz="4" w:space="0" w:color="auto"/>
              <w:bottom w:val="double" w:sz="4" w:space="0" w:color="auto"/>
            </w:tcBorders>
          </w:tcPr>
          <w:p w14:paraId="7172DB0B" w14:textId="77777777" w:rsidR="00C946CD" w:rsidRPr="00F87CEB" w:rsidRDefault="00C946CD" w:rsidP="0030689C">
            <w:pPr>
              <w:spacing w:before="0" w:after="0" w:line="276" w:lineRule="auto"/>
              <w:jc w:val="center"/>
              <w:rPr>
                <w:rFonts w:ascii="Arial" w:eastAsia="Times New Roman" w:hAnsi="Arial" w:cs="Arial"/>
                <w:bCs/>
                <w:color w:val="auto"/>
                <w:kern w:val="0"/>
                <w:sz w:val="21"/>
                <w:szCs w:val="21"/>
              </w:rPr>
            </w:pPr>
            <w:r w:rsidRPr="00F87CEB">
              <w:rPr>
                <w:rFonts w:ascii="Arial" w:eastAsia="Times New Roman" w:hAnsi="Arial" w:cs="Arial"/>
                <w:bCs/>
                <w:color w:val="auto"/>
                <w:kern w:val="0"/>
                <w:sz w:val="21"/>
                <w:szCs w:val="21"/>
              </w:rPr>
              <w:t>100,00 %</w:t>
            </w:r>
          </w:p>
        </w:tc>
      </w:tr>
      <w:tr w:rsidR="00C946CD" w:rsidRPr="00F87CEB" w14:paraId="218D0A03" w14:textId="77777777" w:rsidTr="0030689C">
        <w:trPr>
          <w:cantSplit/>
        </w:trPr>
        <w:tc>
          <w:tcPr>
            <w:tcW w:w="992" w:type="dxa"/>
            <w:tcBorders>
              <w:top w:val="single" w:sz="4" w:space="0" w:color="auto"/>
              <w:bottom w:val="single" w:sz="12" w:space="0" w:color="auto"/>
            </w:tcBorders>
          </w:tcPr>
          <w:p w14:paraId="5EEDB987" w14:textId="77777777" w:rsidR="00C946CD" w:rsidRPr="00F87CEB" w:rsidRDefault="00C946CD" w:rsidP="0030689C">
            <w:pPr>
              <w:spacing w:before="0" w:after="0" w:line="276" w:lineRule="auto"/>
              <w:jc w:val="center"/>
              <w:rPr>
                <w:rFonts w:ascii="Arial" w:eastAsia="Times New Roman" w:hAnsi="Arial" w:cs="Arial"/>
                <w:bCs/>
                <w:color w:val="auto"/>
                <w:kern w:val="0"/>
                <w:sz w:val="21"/>
                <w:szCs w:val="21"/>
              </w:rPr>
            </w:pPr>
            <w:r w:rsidRPr="00F87CEB">
              <w:rPr>
                <w:rFonts w:ascii="Arial" w:eastAsia="Times New Roman" w:hAnsi="Arial" w:cs="Arial"/>
                <w:bCs/>
                <w:color w:val="auto"/>
                <w:kern w:val="0"/>
                <w:sz w:val="21"/>
                <w:szCs w:val="21"/>
              </w:rPr>
              <w:t>1.1.</w:t>
            </w:r>
          </w:p>
        </w:tc>
        <w:tc>
          <w:tcPr>
            <w:tcW w:w="4111" w:type="dxa"/>
            <w:tcBorders>
              <w:top w:val="single" w:sz="4" w:space="0" w:color="auto"/>
              <w:bottom w:val="single" w:sz="12" w:space="0" w:color="auto"/>
            </w:tcBorders>
          </w:tcPr>
          <w:p w14:paraId="60F35498" w14:textId="7F76776A" w:rsidR="00C946CD" w:rsidRPr="00F87CEB" w:rsidRDefault="00EA3036" w:rsidP="0030689C">
            <w:pPr>
              <w:spacing w:before="0" w:after="0" w:line="276" w:lineRule="auto"/>
              <w:rPr>
                <w:rFonts w:ascii="Arial" w:eastAsia="Times New Roman" w:hAnsi="Arial" w:cs="Arial"/>
                <w:bCs/>
                <w:color w:val="auto"/>
                <w:kern w:val="0"/>
                <w:sz w:val="21"/>
                <w:szCs w:val="21"/>
              </w:rPr>
            </w:pPr>
            <w:r>
              <w:rPr>
                <w:rFonts w:ascii="Arial" w:eastAsia="Times New Roman" w:hAnsi="Arial" w:cs="Arial"/>
                <w:bCs/>
                <w:color w:val="auto"/>
                <w:kern w:val="0"/>
                <w:sz w:val="21"/>
                <w:szCs w:val="21"/>
              </w:rPr>
              <w:t>Okončano</w:t>
            </w:r>
          </w:p>
        </w:tc>
        <w:tc>
          <w:tcPr>
            <w:tcW w:w="851" w:type="dxa"/>
            <w:gridSpan w:val="2"/>
            <w:tcBorders>
              <w:top w:val="single" w:sz="4" w:space="0" w:color="auto"/>
              <w:bottom w:val="single" w:sz="12" w:space="0" w:color="auto"/>
            </w:tcBorders>
          </w:tcPr>
          <w:p w14:paraId="72014247" w14:textId="554B7641" w:rsidR="00C946CD" w:rsidRPr="00F87CEB" w:rsidRDefault="00C946CD" w:rsidP="006D04A6">
            <w:pPr>
              <w:spacing w:before="0" w:after="0" w:line="276" w:lineRule="auto"/>
              <w:jc w:val="center"/>
              <w:rPr>
                <w:rFonts w:ascii="Arial" w:eastAsia="Times New Roman" w:hAnsi="Arial" w:cs="Arial"/>
                <w:bCs/>
                <w:color w:val="auto"/>
                <w:kern w:val="0"/>
                <w:sz w:val="21"/>
                <w:szCs w:val="21"/>
              </w:rPr>
            </w:pPr>
            <w:r>
              <w:rPr>
                <w:rFonts w:ascii="Arial" w:eastAsia="Times New Roman" w:hAnsi="Arial" w:cs="Arial"/>
                <w:bCs/>
                <w:color w:val="auto"/>
                <w:kern w:val="0"/>
                <w:sz w:val="21"/>
                <w:szCs w:val="21"/>
              </w:rPr>
              <w:t>1</w:t>
            </w:r>
          </w:p>
        </w:tc>
        <w:tc>
          <w:tcPr>
            <w:tcW w:w="1984" w:type="dxa"/>
            <w:tcBorders>
              <w:top w:val="single" w:sz="4" w:space="0" w:color="auto"/>
              <w:bottom w:val="single" w:sz="12" w:space="0" w:color="auto"/>
            </w:tcBorders>
          </w:tcPr>
          <w:p w14:paraId="35588FAF" w14:textId="77777777" w:rsidR="00C946CD" w:rsidRPr="00F87CEB" w:rsidRDefault="00C946CD" w:rsidP="0030689C">
            <w:pPr>
              <w:spacing w:before="0" w:after="0" w:line="276" w:lineRule="auto"/>
              <w:jc w:val="center"/>
              <w:rPr>
                <w:rFonts w:ascii="Arial" w:eastAsia="Times New Roman" w:hAnsi="Arial" w:cs="Arial"/>
                <w:bCs/>
                <w:color w:val="auto"/>
                <w:kern w:val="0"/>
                <w:sz w:val="21"/>
                <w:szCs w:val="21"/>
              </w:rPr>
            </w:pPr>
            <w:r w:rsidRPr="00F87CEB">
              <w:rPr>
                <w:rFonts w:ascii="Arial" w:eastAsia="Times New Roman" w:hAnsi="Arial" w:cs="Arial"/>
                <w:bCs/>
                <w:color w:val="auto"/>
                <w:kern w:val="0"/>
                <w:sz w:val="21"/>
                <w:szCs w:val="21"/>
              </w:rPr>
              <w:t xml:space="preserve"> </w:t>
            </w:r>
            <w:r>
              <w:rPr>
                <w:rFonts w:ascii="Arial" w:eastAsia="Times New Roman" w:hAnsi="Arial" w:cs="Arial"/>
                <w:bCs/>
                <w:color w:val="auto"/>
                <w:kern w:val="0"/>
                <w:sz w:val="21"/>
                <w:szCs w:val="21"/>
              </w:rPr>
              <w:t>10</w:t>
            </w:r>
            <w:r w:rsidRPr="00F87CEB">
              <w:rPr>
                <w:rFonts w:ascii="Arial" w:eastAsia="Times New Roman" w:hAnsi="Arial" w:cs="Arial"/>
                <w:bCs/>
                <w:color w:val="auto"/>
                <w:kern w:val="0"/>
                <w:sz w:val="21"/>
                <w:szCs w:val="21"/>
              </w:rPr>
              <w:t>0,00 %</w:t>
            </w:r>
          </w:p>
        </w:tc>
      </w:tr>
    </w:tbl>
    <w:p w14:paraId="3AC5DBF9" w14:textId="77777777" w:rsidR="00C946CD" w:rsidRPr="004841EA" w:rsidRDefault="00C946CD" w:rsidP="00C946CD">
      <w:pPr>
        <w:spacing w:before="0" w:after="0" w:line="276" w:lineRule="auto"/>
        <w:ind w:left="993" w:hanging="992"/>
        <w:rPr>
          <w:rFonts w:ascii="Arial" w:eastAsia="Times New Roman" w:hAnsi="Arial" w:cs="Arial"/>
          <w:b/>
          <w:color w:val="auto"/>
          <w:kern w:val="0"/>
          <w:sz w:val="22"/>
          <w:szCs w:val="22"/>
        </w:rPr>
      </w:pPr>
    </w:p>
    <w:p w14:paraId="5394B2DA" w14:textId="77777777" w:rsidR="00C946CD" w:rsidRPr="004841EA" w:rsidRDefault="00C946CD" w:rsidP="00C946CD">
      <w:pPr>
        <w:spacing w:before="0" w:after="0" w:line="276" w:lineRule="auto"/>
        <w:ind w:left="993" w:hanging="992"/>
        <w:rPr>
          <w:rFonts w:ascii="Arial" w:eastAsia="Times New Roman" w:hAnsi="Arial" w:cs="Arial"/>
          <w:b/>
          <w:bCs/>
          <w:i/>
          <w:iCs/>
          <w:color w:val="auto"/>
          <w:kern w:val="0"/>
          <w:sz w:val="22"/>
          <w:szCs w:val="22"/>
        </w:rPr>
      </w:pPr>
      <w:r w:rsidRPr="004841EA">
        <w:rPr>
          <w:rFonts w:ascii="Arial" w:eastAsia="Times New Roman" w:hAnsi="Arial" w:cs="Arial"/>
          <w:b/>
          <w:bCs/>
          <w:i/>
          <w:iCs/>
          <w:color w:val="auto"/>
          <w:kern w:val="0"/>
          <w:sz w:val="22"/>
          <w:szCs w:val="22"/>
        </w:rPr>
        <w:t xml:space="preserve">16.1.10. Fizičko uklanjanje nepoželjne vegetacije </w:t>
      </w:r>
      <w:r>
        <w:rPr>
          <w:rFonts w:ascii="Arial" w:eastAsia="Times New Roman" w:hAnsi="Arial" w:cs="Arial"/>
          <w:b/>
          <w:bCs/>
          <w:i/>
          <w:iCs/>
          <w:color w:val="auto"/>
          <w:kern w:val="0"/>
          <w:sz w:val="22"/>
          <w:szCs w:val="22"/>
        </w:rPr>
        <w:t>uz ceste</w:t>
      </w:r>
    </w:p>
    <w:p w14:paraId="0A9E3568" w14:textId="77777777" w:rsidR="00C946CD" w:rsidRPr="004841EA" w:rsidRDefault="00C946CD" w:rsidP="00C946CD">
      <w:pPr>
        <w:spacing w:before="120" w:after="0" w:line="276" w:lineRule="auto"/>
        <w:rPr>
          <w:rFonts w:ascii="Arial" w:eastAsia="Times New Roman" w:hAnsi="Arial" w:cs="Arial"/>
          <w:i/>
          <w:iCs/>
          <w:color w:val="auto"/>
          <w:kern w:val="0"/>
          <w:sz w:val="22"/>
          <w:szCs w:val="22"/>
        </w:rPr>
      </w:pPr>
      <w:r w:rsidRPr="004841EA">
        <w:rPr>
          <w:rFonts w:ascii="Arial" w:eastAsia="Times New Roman" w:hAnsi="Arial" w:cs="Arial"/>
          <w:i/>
          <w:iCs/>
          <w:color w:val="auto"/>
          <w:kern w:val="0"/>
          <w:sz w:val="22"/>
          <w:szCs w:val="22"/>
        </w:rPr>
        <w:t>PRIKAZ FIZIČKOG IZVRŠENJA:</w:t>
      </w:r>
    </w:p>
    <w:tbl>
      <w:tblPr>
        <w:tblW w:w="7938" w:type="dxa"/>
        <w:tblInd w:w="108" w:type="dxa"/>
        <w:tblBorders>
          <w:top w:val="single" w:sz="12" w:space="0" w:color="auto"/>
          <w:left w:val="single" w:sz="12" w:space="0" w:color="auto"/>
          <w:bottom w:val="single" w:sz="12" w:space="0" w:color="auto"/>
          <w:right w:val="single" w:sz="12" w:space="0" w:color="auto"/>
          <w:insideH w:val="single" w:sz="4" w:space="0" w:color="auto"/>
          <w:insideV w:val="dotted" w:sz="4" w:space="0" w:color="auto"/>
        </w:tblBorders>
        <w:tblLayout w:type="fixed"/>
        <w:tblLook w:val="0000" w:firstRow="0" w:lastRow="0" w:firstColumn="0" w:lastColumn="0" w:noHBand="0" w:noVBand="0"/>
      </w:tblPr>
      <w:tblGrid>
        <w:gridCol w:w="992"/>
        <w:gridCol w:w="4111"/>
        <w:gridCol w:w="837"/>
        <w:gridCol w:w="14"/>
        <w:gridCol w:w="1984"/>
      </w:tblGrid>
      <w:tr w:rsidR="00C946CD" w:rsidRPr="00F87CEB" w14:paraId="03F7272B" w14:textId="77777777" w:rsidTr="0030689C">
        <w:trPr>
          <w:cantSplit/>
        </w:trPr>
        <w:tc>
          <w:tcPr>
            <w:tcW w:w="992" w:type="dxa"/>
            <w:tcBorders>
              <w:top w:val="single" w:sz="12" w:space="0" w:color="auto"/>
              <w:bottom w:val="single" w:sz="12" w:space="0" w:color="auto"/>
            </w:tcBorders>
            <w:shd w:val="clear" w:color="auto" w:fill="99CCFF"/>
          </w:tcPr>
          <w:p w14:paraId="727392F2" w14:textId="77777777" w:rsidR="00C946CD" w:rsidRPr="00A166FA" w:rsidRDefault="00C946CD" w:rsidP="0030689C">
            <w:pPr>
              <w:spacing w:before="0" w:after="0" w:line="276" w:lineRule="auto"/>
              <w:jc w:val="center"/>
              <w:rPr>
                <w:rFonts w:ascii="Arial" w:eastAsia="Times New Roman" w:hAnsi="Arial" w:cs="Arial"/>
                <w:bCs/>
                <w:color w:val="auto"/>
                <w:kern w:val="0"/>
                <w:sz w:val="21"/>
                <w:szCs w:val="21"/>
              </w:rPr>
            </w:pPr>
          </w:p>
        </w:tc>
        <w:tc>
          <w:tcPr>
            <w:tcW w:w="4111" w:type="dxa"/>
            <w:tcBorders>
              <w:top w:val="single" w:sz="12" w:space="0" w:color="auto"/>
              <w:bottom w:val="single" w:sz="12" w:space="0" w:color="auto"/>
            </w:tcBorders>
            <w:shd w:val="clear" w:color="auto" w:fill="99CCFF"/>
          </w:tcPr>
          <w:p w14:paraId="56D948A5" w14:textId="77777777" w:rsidR="00C946CD" w:rsidRPr="00A166FA" w:rsidRDefault="00C946CD" w:rsidP="0030689C">
            <w:pPr>
              <w:spacing w:before="0" w:after="0" w:line="276" w:lineRule="auto"/>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Ukupan broj stavki</w:t>
            </w:r>
          </w:p>
        </w:tc>
        <w:tc>
          <w:tcPr>
            <w:tcW w:w="837" w:type="dxa"/>
            <w:tcBorders>
              <w:top w:val="single" w:sz="12" w:space="0" w:color="auto"/>
              <w:bottom w:val="single" w:sz="12" w:space="0" w:color="auto"/>
            </w:tcBorders>
            <w:shd w:val="clear" w:color="auto" w:fill="99CCFF"/>
          </w:tcPr>
          <w:p w14:paraId="68C4D029" w14:textId="77777777" w:rsidR="00C946CD" w:rsidRPr="00A166FA" w:rsidRDefault="00C946CD" w:rsidP="0030689C">
            <w:pPr>
              <w:spacing w:before="0" w:after="0" w:line="276" w:lineRule="auto"/>
              <w:jc w:val="center"/>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1</w:t>
            </w:r>
          </w:p>
        </w:tc>
        <w:tc>
          <w:tcPr>
            <w:tcW w:w="1998" w:type="dxa"/>
            <w:gridSpan w:val="2"/>
            <w:tcBorders>
              <w:top w:val="single" w:sz="12" w:space="0" w:color="auto"/>
              <w:bottom w:val="single" w:sz="12" w:space="0" w:color="auto"/>
            </w:tcBorders>
            <w:shd w:val="clear" w:color="auto" w:fill="99CCFF"/>
          </w:tcPr>
          <w:p w14:paraId="61729626" w14:textId="77777777" w:rsidR="00C946CD" w:rsidRPr="00A166FA" w:rsidRDefault="00C946CD" w:rsidP="0030689C">
            <w:pPr>
              <w:spacing w:before="0" w:after="0" w:line="276" w:lineRule="auto"/>
              <w:jc w:val="center"/>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100,00 %</w:t>
            </w:r>
          </w:p>
        </w:tc>
      </w:tr>
      <w:tr w:rsidR="00C946CD" w:rsidRPr="00F87CEB" w14:paraId="54B3C7A3" w14:textId="77777777" w:rsidTr="0030689C">
        <w:trPr>
          <w:cantSplit/>
        </w:trPr>
        <w:tc>
          <w:tcPr>
            <w:tcW w:w="992" w:type="dxa"/>
            <w:tcBorders>
              <w:top w:val="single" w:sz="4" w:space="0" w:color="auto"/>
              <w:bottom w:val="double" w:sz="4" w:space="0" w:color="auto"/>
            </w:tcBorders>
          </w:tcPr>
          <w:p w14:paraId="3BA65DA9" w14:textId="77777777" w:rsidR="00C946CD" w:rsidRPr="00A166FA" w:rsidRDefault="00C946CD" w:rsidP="0030689C">
            <w:pPr>
              <w:spacing w:before="0" w:after="0" w:line="276" w:lineRule="auto"/>
              <w:jc w:val="center"/>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1.</w:t>
            </w:r>
          </w:p>
        </w:tc>
        <w:tc>
          <w:tcPr>
            <w:tcW w:w="4111" w:type="dxa"/>
            <w:tcBorders>
              <w:top w:val="single" w:sz="4" w:space="0" w:color="auto"/>
              <w:bottom w:val="double" w:sz="4" w:space="0" w:color="auto"/>
            </w:tcBorders>
          </w:tcPr>
          <w:p w14:paraId="7863E958" w14:textId="77777777" w:rsidR="00C946CD" w:rsidRPr="00A166FA" w:rsidRDefault="00C946CD" w:rsidP="0030689C">
            <w:pPr>
              <w:spacing w:before="0" w:after="0" w:line="276" w:lineRule="auto"/>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U</w:t>
            </w:r>
            <w:r>
              <w:rPr>
                <w:rFonts w:ascii="Arial" w:eastAsia="Times New Roman" w:hAnsi="Arial" w:cs="Arial"/>
                <w:bCs/>
                <w:color w:val="auto"/>
                <w:kern w:val="0"/>
                <w:sz w:val="21"/>
                <w:szCs w:val="21"/>
              </w:rPr>
              <w:t>govoreno</w:t>
            </w:r>
          </w:p>
        </w:tc>
        <w:tc>
          <w:tcPr>
            <w:tcW w:w="851" w:type="dxa"/>
            <w:gridSpan w:val="2"/>
            <w:tcBorders>
              <w:top w:val="single" w:sz="4" w:space="0" w:color="auto"/>
              <w:bottom w:val="double" w:sz="4" w:space="0" w:color="auto"/>
            </w:tcBorders>
          </w:tcPr>
          <w:p w14:paraId="2BFBC3B7" w14:textId="77777777" w:rsidR="00C946CD" w:rsidRPr="00F87CEB" w:rsidRDefault="00C946CD" w:rsidP="0030689C">
            <w:pPr>
              <w:spacing w:before="0" w:after="0" w:line="276" w:lineRule="auto"/>
              <w:jc w:val="center"/>
              <w:rPr>
                <w:rFonts w:ascii="Arial" w:eastAsia="Times New Roman" w:hAnsi="Arial" w:cs="Arial"/>
                <w:bCs/>
                <w:color w:val="auto"/>
                <w:kern w:val="0"/>
                <w:sz w:val="21"/>
                <w:szCs w:val="21"/>
              </w:rPr>
            </w:pPr>
            <w:r w:rsidRPr="00F87CEB">
              <w:rPr>
                <w:rFonts w:ascii="Arial" w:eastAsia="Times New Roman" w:hAnsi="Arial" w:cs="Arial"/>
                <w:bCs/>
                <w:color w:val="auto"/>
                <w:kern w:val="0"/>
                <w:sz w:val="21"/>
                <w:szCs w:val="21"/>
              </w:rPr>
              <w:t>1</w:t>
            </w:r>
          </w:p>
        </w:tc>
        <w:tc>
          <w:tcPr>
            <w:tcW w:w="1984" w:type="dxa"/>
            <w:tcBorders>
              <w:top w:val="single" w:sz="4" w:space="0" w:color="auto"/>
              <w:bottom w:val="double" w:sz="4" w:space="0" w:color="auto"/>
            </w:tcBorders>
          </w:tcPr>
          <w:p w14:paraId="749008F0" w14:textId="77777777" w:rsidR="00C946CD" w:rsidRPr="00F87CEB" w:rsidRDefault="00C946CD" w:rsidP="0030689C">
            <w:pPr>
              <w:spacing w:before="0" w:after="0" w:line="276" w:lineRule="auto"/>
              <w:jc w:val="center"/>
              <w:rPr>
                <w:rFonts w:ascii="Arial" w:eastAsia="Times New Roman" w:hAnsi="Arial" w:cs="Arial"/>
                <w:bCs/>
                <w:color w:val="auto"/>
                <w:kern w:val="0"/>
                <w:sz w:val="21"/>
                <w:szCs w:val="21"/>
              </w:rPr>
            </w:pPr>
            <w:r w:rsidRPr="00F87CEB">
              <w:rPr>
                <w:rFonts w:ascii="Arial" w:eastAsia="Times New Roman" w:hAnsi="Arial" w:cs="Arial"/>
                <w:bCs/>
                <w:color w:val="auto"/>
                <w:kern w:val="0"/>
                <w:sz w:val="21"/>
                <w:szCs w:val="21"/>
              </w:rPr>
              <w:t>100,00 %</w:t>
            </w:r>
          </w:p>
        </w:tc>
      </w:tr>
      <w:tr w:rsidR="00C946CD" w:rsidRPr="00F87CEB" w14:paraId="008809FC" w14:textId="77777777" w:rsidTr="0030689C">
        <w:trPr>
          <w:cantSplit/>
        </w:trPr>
        <w:tc>
          <w:tcPr>
            <w:tcW w:w="992" w:type="dxa"/>
            <w:tcBorders>
              <w:top w:val="single" w:sz="4" w:space="0" w:color="auto"/>
              <w:bottom w:val="single" w:sz="12" w:space="0" w:color="auto"/>
            </w:tcBorders>
          </w:tcPr>
          <w:p w14:paraId="0FFE9A26" w14:textId="77777777" w:rsidR="00C946CD" w:rsidRPr="00F87CEB" w:rsidRDefault="00C946CD" w:rsidP="0030689C">
            <w:pPr>
              <w:spacing w:before="0" w:after="0" w:line="276" w:lineRule="auto"/>
              <w:jc w:val="center"/>
              <w:rPr>
                <w:rFonts w:ascii="Arial" w:eastAsia="Times New Roman" w:hAnsi="Arial" w:cs="Arial"/>
                <w:bCs/>
                <w:color w:val="auto"/>
                <w:kern w:val="0"/>
                <w:sz w:val="21"/>
                <w:szCs w:val="21"/>
              </w:rPr>
            </w:pPr>
            <w:r w:rsidRPr="00F87CEB">
              <w:rPr>
                <w:rFonts w:ascii="Arial" w:eastAsia="Times New Roman" w:hAnsi="Arial" w:cs="Arial"/>
                <w:bCs/>
                <w:color w:val="auto"/>
                <w:kern w:val="0"/>
                <w:sz w:val="21"/>
                <w:szCs w:val="21"/>
              </w:rPr>
              <w:t>1.1.</w:t>
            </w:r>
          </w:p>
        </w:tc>
        <w:tc>
          <w:tcPr>
            <w:tcW w:w="4111" w:type="dxa"/>
            <w:tcBorders>
              <w:top w:val="single" w:sz="4" w:space="0" w:color="auto"/>
              <w:bottom w:val="single" w:sz="12" w:space="0" w:color="auto"/>
            </w:tcBorders>
          </w:tcPr>
          <w:p w14:paraId="356C66CB" w14:textId="5238CDA7" w:rsidR="00C946CD" w:rsidRPr="00F87CEB" w:rsidRDefault="00EA3036" w:rsidP="0030689C">
            <w:pPr>
              <w:spacing w:before="0" w:after="0" w:line="276" w:lineRule="auto"/>
              <w:rPr>
                <w:rFonts w:ascii="Arial" w:eastAsia="Times New Roman" w:hAnsi="Arial" w:cs="Arial"/>
                <w:bCs/>
                <w:color w:val="auto"/>
                <w:kern w:val="0"/>
                <w:sz w:val="21"/>
                <w:szCs w:val="21"/>
              </w:rPr>
            </w:pPr>
            <w:r>
              <w:rPr>
                <w:rFonts w:ascii="Arial" w:eastAsia="Times New Roman" w:hAnsi="Arial" w:cs="Arial"/>
                <w:bCs/>
                <w:color w:val="auto"/>
                <w:kern w:val="0"/>
                <w:sz w:val="21"/>
                <w:szCs w:val="21"/>
              </w:rPr>
              <w:t>Okončano</w:t>
            </w:r>
          </w:p>
        </w:tc>
        <w:tc>
          <w:tcPr>
            <w:tcW w:w="851" w:type="dxa"/>
            <w:gridSpan w:val="2"/>
            <w:tcBorders>
              <w:top w:val="single" w:sz="4" w:space="0" w:color="auto"/>
              <w:bottom w:val="single" w:sz="12" w:space="0" w:color="auto"/>
            </w:tcBorders>
          </w:tcPr>
          <w:p w14:paraId="1AB03C0F" w14:textId="77777777" w:rsidR="00C946CD" w:rsidRPr="00F87CEB" w:rsidRDefault="00C946CD" w:rsidP="0030689C">
            <w:pPr>
              <w:spacing w:before="0" w:after="0" w:line="276" w:lineRule="auto"/>
              <w:jc w:val="center"/>
              <w:rPr>
                <w:rFonts w:ascii="Arial" w:eastAsia="Times New Roman" w:hAnsi="Arial" w:cs="Arial"/>
                <w:bCs/>
                <w:color w:val="auto"/>
                <w:kern w:val="0"/>
                <w:sz w:val="21"/>
                <w:szCs w:val="21"/>
              </w:rPr>
            </w:pPr>
            <w:r>
              <w:rPr>
                <w:rFonts w:ascii="Arial" w:eastAsia="Times New Roman" w:hAnsi="Arial" w:cs="Arial"/>
                <w:bCs/>
                <w:color w:val="auto"/>
                <w:kern w:val="0"/>
                <w:sz w:val="21"/>
                <w:szCs w:val="21"/>
              </w:rPr>
              <w:t>1</w:t>
            </w:r>
          </w:p>
        </w:tc>
        <w:tc>
          <w:tcPr>
            <w:tcW w:w="1984" w:type="dxa"/>
            <w:tcBorders>
              <w:top w:val="single" w:sz="4" w:space="0" w:color="auto"/>
              <w:bottom w:val="single" w:sz="12" w:space="0" w:color="auto"/>
            </w:tcBorders>
          </w:tcPr>
          <w:p w14:paraId="75FCDBC5" w14:textId="77777777" w:rsidR="00C946CD" w:rsidRPr="00F87CEB" w:rsidRDefault="00C946CD" w:rsidP="0030689C">
            <w:pPr>
              <w:spacing w:before="0" w:after="0" w:line="276" w:lineRule="auto"/>
              <w:jc w:val="center"/>
              <w:rPr>
                <w:rFonts w:ascii="Arial" w:eastAsia="Times New Roman" w:hAnsi="Arial" w:cs="Arial"/>
                <w:bCs/>
                <w:color w:val="auto"/>
                <w:kern w:val="0"/>
                <w:sz w:val="21"/>
                <w:szCs w:val="21"/>
              </w:rPr>
            </w:pPr>
            <w:r w:rsidRPr="00F87CEB">
              <w:rPr>
                <w:rFonts w:ascii="Arial" w:eastAsia="Times New Roman" w:hAnsi="Arial" w:cs="Arial"/>
                <w:bCs/>
                <w:color w:val="auto"/>
                <w:kern w:val="0"/>
                <w:sz w:val="21"/>
                <w:szCs w:val="21"/>
              </w:rPr>
              <w:t xml:space="preserve"> </w:t>
            </w:r>
            <w:r>
              <w:rPr>
                <w:rFonts w:ascii="Arial" w:eastAsia="Times New Roman" w:hAnsi="Arial" w:cs="Arial"/>
                <w:bCs/>
                <w:color w:val="auto"/>
                <w:kern w:val="0"/>
                <w:sz w:val="21"/>
                <w:szCs w:val="21"/>
              </w:rPr>
              <w:t>10</w:t>
            </w:r>
            <w:r w:rsidRPr="00F87CEB">
              <w:rPr>
                <w:rFonts w:ascii="Arial" w:eastAsia="Times New Roman" w:hAnsi="Arial" w:cs="Arial"/>
                <w:bCs/>
                <w:color w:val="auto"/>
                <w:kern w:val="0"/>
                <w:sz w:val="21"/>
                <w:szCs w:val="21"/>
              </w:rPr>
              <w:t>0,00 %</w:t>
            </w:r>
          </w:p>
        </w:tc>
      </w:tr>
    </w:tbl>
    <w:p w14:paraId="7DF3ADEF" w14:textId="77777777" w:rsidR="00C946CD" w:rsidRPr="004841EA" w:rsidRDefault="00C946CD" w:rsidP="00C946CD">
      <w:pPr>
        <w:tabs>
          <w:tab w:val="left" w:pos="993"/>
        </w:tabs>
        <w:spacing w:before="0" w:after="0" w:line="276" w:lineRule="auto"/>
        <w:rPr>
          <w:rFonts w:ascii="Arial" w:eastAsia="Times New Roman" w:hAnsi="Arial" w:cs="Arial"/>
          <w:bCs/>
          <w:color w:val="auto"/>
          <w:kern w:val="0"/>
          <w:sz w:val="22"/>
          <w:szCs w:val="22"/>
        </w:rPr>
      </w:pPr>
    </w:p>
    <w:p w14:paraId="08649C2B" w14:textId="77777777" w:rsidR="00C946CD" w:rsidRPr="004841EA" w:rsidRDefault="00C946CD" w:rsidP="00C946CD">
      <w:pPr>
        <w:tabs>
          <w:tab w:val="left" w:pos="993"/>
        </w:tabs>
        <w:spacing w:before="0" w:after="0" w:line="276" w:lineRule="auto"/>
        <w:rPr>
          <w:rFonts w:ascii="Arial" w:eastAsia="Times New Roman" w:hAnsi="Arial" w:cs="Arial"/>
          <w:b/>
          <w:bCs/>
          <w:i/>
          <w:iCs/>
          <w:color w:val="auto"/>
          <w:kern w:val="0"/>
          <w:sz w:val="22"/>
          <w:szCs w:val="22"/>
        </w:rPr>
      </w:pPr>
      <w:r w:rsidRPr="004841EA">
        <w:rPr>
          <w:rFonts w:ascii="Arial" w:eastAsia="Times New Roman" w:hAnsi="Arial" w:cs="Arial"/>
          <w:b/>
          <w:bCs/>
          <w:i/>
          <w:iCs/>
          <w:color w:val="auto"/>
          <w:kern w:val="0"/>
          <w:sz w:val="22"/>
          <w:szCs w:val="22"/>
        </w:rPr>
        <w:t>16.1.11. Zaštitne metalne ograde</w:t>
      </w:r>
    </w:p>
    <w:p w14:paraId="16C7E3AF" w14:textId="77777777" w:rsidR="00C946CD" w:rsidRPr="004841EA" w:rsidRDefault="00C946CD" w:rsidP="00C946CD">
      <w:pPr>
        <w:spacing w:before="120" w:after="0" w:line="276" w:lineRule="auto"/>
        <w:rPr>
          <w:rFonts w:ascii="Arial" w:eastAsia="Times New Roman" w:hAnsi="Arial" w:cs="Arial"/>
          <w:i/>
          <w:iCs/>
          <w:color w:val="auto"/>
          <w:kern w:val="0"/>
          <w:sz w:val="22"/>
          <w:szCs w:val="22"/>
        </w:rPr>
      </w:pPr>
      <w:r w:rsidRPr="004841EA">
        <w:rPr>
          <w:rFonts w:ascii="Arial" w:eastAsia="Times New Roman" w:hAnsi="Arial" w:cs="Arial"/>
          <w:i/>
          <w:iCs/>
          <w:color w:val="auto"/>
          <w:kern w:val="0"/>
          <w:sz w:val="22"/>
          <w:szCs w:val="22"/>
        </w:rPr>
        <w:t>PRIKAZ FIZIČKOG IZVRŠENJA:</w:t>
      </w:r>
    </w:p>
    <w:tbl>
      <w:tblPr>
        <w:tblW w:w="7938" w:type="dxa"/>
        <w:tblInd w:w="108" w:type="dxa"/>
        <w:tblBorders>
          <w:top w:val="single" w:sz="12" w:space="0" w:color="auto"/>
          <w:left w:val="single" w:sz="12" w:space="0" w:color="auto"/>
          <w:bottom w:val="single" w:sz="12" w:space="0" w:color="auto"/>
          <w:right w:val="single" w:sz="12" w:space="0" w:color="auto"/>
          <w:insideH w:val="single" w:sz="4" w:space="0" w:color="auto"/>
          <w:insideV w:val="dotted" w:sz="4" w:space="0" w:color="auto"/>
        </w:tblBorders>
        <w:tblLayout w:type="fixed"/>
        <w:tblLook w:val="0000" w:firstRow="0" w:lastRow="0" w:firstColumn="0" w:lastColumn="0" w:noHBand="0" w:noVBand="0"/>
      </w:tblPr>
      <w:tblGrid>
        <w:gridCol w:w="992"/>
        <w:gridCol w:w="4111"/>
        <w:gridCol w:w="837"/>
        <w:gridCol w:w="14"/>
        <w:gridCol w:w="1984"/>
      </w:tblGrid>
      <w:tr w:rsidR="00C946CD" w:rsidRPr="00F87CEB" w14:paraId="4CF5B5F2" w14:textId="77777777" w:rsidTr="0030689C">
        <w:trPr>
          <w:cantSplit/>
        </w:trPr>
        <w:tc>
          <w:tcPr>
            <w:tcW w:w="992" w:type="dxa"/>
            <w:tcBorders>
              <w:top w:val="single" w:sz="12" w:space="0" w:color="auto"/>
              <w:bottom w:val="single" w:sz="12" w:space="0" w:color="auto"/>
            </w:tcBorders>
            <w:shd w:val="clear" w:color="auto" w:fill="99CCFF"/>
          </w:tcPr>
          <w:p w14:paraId="0D765DAF" w14:textId="77777777" w:rsidR="00C946CD" w:rsidRPr="00A166FA" w:rsidRDefault="00C946CD" w:rsidP="0030689C">
            <w:pPr>
              <w:spacing w:before="0" w:after="0" w:line="276" w:lineRule="auto"/>
              <w:jc w:val="center"/>
              <w:rPr>
                <w:rFonts w:ascii="Arial" w:eastAsia="Times New Roman" w:hAnsi="Arial" w:cs="Arial"/>
                <w:bCs/>
                <w:color w:val="auto"/>
                <w:kern w:val="0"/>
                <w:sz w:val="21"/>
                <w:szCs w:val="21"/>
              </w:rPr>
            </w:pPr>
          </w:p>
        </w:tc>
        <w:tc>
          <w:tcPr>
            <w:tcW w:w="4111" w:type="dxa"/>
            <w:tcBorders>
              <w:top w:val="single" w:sz="12" w:space="0" w:color="auto"/>
              <w:bottom w:val="single" w:sz="12" w:space="0" w:color="auto"/>
            </w:tcBorders>
            <w:shd w:val="clear" w:color="auto" w:fill="99CCFF"/>
          </w:tcPr>
          <w:p w14:paraId="10F4C364" w14:textId="77777777" w:rsidR="00C946CD" w:rsidRPr="00A166FA" w:rsidRDefault="00C946CD" w:rsidP="0030689C">
            <w:pPr>
              <w:spacing w:before="0" w:after="0" w:line="276" w:lineRule="auto"/>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Ukupan broj stavki</w:t>
            </w:r>
          </w:p>
        </w:tc>
        <w:tc>
          <w:tcPr>
            <w:tcW w:w="837" w:type="dxa"/>
            <w:tcBorders>
              <w:top w:val="single" w:sz="12" w:space="0" w:color="auto"/>
              <w:bottom w:val="single" w:sz="12" w:space="0" w:color="auto"/>
            </w:tcBorders>
            <w:shd w:val="clear" w:color="auto" w:fill="99CCFF"/>
          </w:tcPr>
          <w:p w14:paraId="18F88B61" w14:textId="77777777" w:rsidR="00C946CD" w:rsidRPr="00A166FA" w:rsidRDefault="00C946CD" w:rsidP="0030689C">
            <w:pPr>
              <w:spacing w:before="0" w:after="0" w:line="276" w:lineRule="auto"/>
              <w:jc w:val="center"/>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1</w:t>
            </w:r>
          </w:p>
        </w:tc>
        <w:tc>
          <w:tcPr>
            <w:tcW w:w="1998" w:type="dxa"/>
            <w:gridSpan w:val="2"/>
            <w:tcBorders>
              <w:top w:val="single" w:sz="12" w:space="0" w:color="auto"/>
              <w:bottom w:val="single" w:sz="12" w:space="0" w:color="auto"/>
            </w:tcBorders>
            <w:shd w:val="clear" w:color="auto" w:fill="99CCFF"/>
          </w:tcPr>
          <w:p w14:paraId="1207B69F" w14:textId="77777777" w:rsidR="00C946CD" w:rsidRPr="00A166FA" w:rsidRDefault="00C946CD" w:rsidP="0030689C">
            <w:pPr>
              <w:spacing w:before="0" w:after="0" w:line="276" w:lineRule="auto"/>
              <w:jc w:val="center"/>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100,00 %</w:t>
            </w:r>
          </w:p>
        </w:tc>
      </w:tr>
      <w:tr w:rsidR="00C946CD" w:rsidRPr="00F87CEB" w14:paraId="5FA9029D" w14:textId="77777777" w:rsidTr="0030689C">
        <w:trPr>
          <w:cantSplit/>
        </w:trPr>
        <w:tc>
          <w:tcPr>
            <w:tcW w:w="992" w:type="dxa"/>
            <w:tcBorders>
              <w:top w:val="single" w:sz="4" w:space="0" w:color="auto"/>
              <w:bottom w:val="double" w:sz="4" w:space="0" w:color="auto"/>
            </w:tcBorders>
          </w:tcPr>
          <w:p w14:paraId="0951E9FF" w14:textId="77777777" w:rsidR="00C946CD" w:rsidRPr="00A166FA" w:rsidRDefault="00C946CD" w:rsidP="0030689C">
            <w:pPr>
              <w:spacing w:before="0" w:after="0" w:line="276" w:lineRule="auto"/>
              <w:jc w:val="center"/>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1.</w:t>
            </w:r>
          </w:p>
        </w:tc>
        <w:tc>
          <w:tcPr>
            <w:tcW w:w="4111" w:type="dxa"/>
            <w:tcBorders>
              <w:top w:val="single" w:sz="4" w:space="0" w:color="auto"/>
              <w:bottom w:val="double" w:sz="4" w:space="0" w:color="auto"/>
            </w:tcBorders>
          </w:tcPr>
          <w:p w14:paraId="268A9063" w14:textId="77777777" w:rsidR="00C946CD" w:rsidRPr="00F87CEB" w:rsidRDefault="00C946CD" w:rsidP="0030689C">
            <w:pPr>
              <w:spacing w:before="0" w:after="0" w:line="276" w:lineRule="auto"/>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Ugovoreno</w:t>
            </w:r>
          </w:p>
        </w:tc>
        <w:tc>
          <w:tcPr>
            <w:tcW w:w="851" w:type="dxa"/>
            <w:gridSpan w:val="2"/>
            <w:tcBorders>
              <w:top w:val="single" w:sz="4" w:space="0" w:color="auto"/>
              <w:bottom w:val="double" w:sz="4" w:space="0" w:color="auto"/>
            </w:tcBorders>
          </w:tcPr>
          <w:p w14:paraId="2CD1FB03" w14:textId="77777777" w:rsidR="00C946CD" w:rsidRPr="00F87CEB" w:rsidRDefault="00C946CD" w:rsidP="0030689C">
            <w:pPr>
              <w:spacing w:before="0" w:after="0" w:line="276" w:lineRule="auto"/>
              <w:jc w:val="center"/>
              <w:rPr>
                <w:rFonts w:ascii="Arial" w:eastAsia="Times New Roman" w:hAnsi="Arial" w:cs="Arial"/>
                <w:bCs/>
                <w:color w:val="auto"/>
                <w:kern w:val="0"/>
                <w:sz w:val="21"/>
                <w:szCs w:val="21"/>
              </w:rPr>
            </w:pPr>
            <w:r w:rsidRPr="00F87CEB">
              <w:rPr>
                <w:rFonts w:ascii="Arial" w:eastAsia="Times New Roman" w:hAnsi="Arial" w:cs="Arial"/>
                <w:bCs/>
                <w:color w:val="auto"/>
                <w:kern w:val="0"/>
                <w:sz w:val="21"/>
                <w:szCs w:val="21"/>
              </w:rPr>
              <w:t>1</w:t>
            </w:r>
          </w:p>
        </w:tc>
        <w:tc>
          <w:tcPr>
            <w:tcW w:w="1984" w:type="dxa"/>
            <w:tcBorders>
              <w:top w:val="single" w:sz="4" w:space="0" w:color="auto"/>
              <w:bottom w:val="double" w:sz="4" w:space="0" w:color="auto"/>
            </w:tcBorders>
          </w:tcPr>
          <w:p w14:paraId="0E975BCA" w14:textId="77777777" w:rsidR="00C946CD" w:rsidRPr="00F87CEB" w:rsidRDefault="00C946CD" w:rsidP="0030689C">
            <w:pPr>
              <w:spacing w:before="0" w:after="0" w:line="276" w:lineRule="auto"/>
              <w:jc w:val="center"/>
              <w:rPr>
                <w:rFonts w:ascii="Arial" w:eastAsia="Times New Roman" w:hAnsi="Arial" w:cs="Arial"/>
                <w:bCs/>
                <w:color w:val="auto"/>
                <w:kern w:val="0"/>
                <w:sz w:val="21"/>
                <w:szCs w:val="21"/>
              </w:rPr>
            </w:pPr>
            <w:r w:rsidRPr="00F87CEB">
              <w:rPr>
                <w:rFonts w:ascii="Arial" w:eastAsia="Times New Roman" w:hAnsi="Arial" w:cs="Arial"/>
                <w:bCs/>
                <w:color w:val="auto"/>
                <w:kern w:val="0"/>
                <w:sz w:val="21"/>
                <w:szCs w:val="21"/>
              </w:rPr>
              <w:t>100,00 %</w:t>
            </w:r>
          </w:p>
        </w:tc>
      </w:tr>
      <w:tr w:rsidR="00C946CD" w:rsidRPr="00F87CEB" w14:paraId="6475EA1D" w14:textId="77777777" w:rsidTr="0030689C">
        <w:trPr>
          <w:cantSplit/>
        </w:trPr>
        <w:tc>
          <w:tcPr>
            <w:tcW w:w="992" w:type="dxa"/>
            <w:tcBorders>
              <w:top w:val="single" w:sz="4" w:space="0" w:color="auto"/>
              <w:bottom w:val="single" w:sz="12" w:space="0" w:color="auto"/>
            </w:tcBorders>
          </w:tcPr>
          <w:p w14:paraId="71D61DA5" w14:textId="77777777" w:rsidR="00C946CD" w:rsidRPr="00F87CEB" w:rsidRDefault="00C946CD" w:rsidP="0030689C">
            <w:pPr>
              <w:spacing w:before="0" w:after="0" w:line="276" w:lineRule="auto"/>
              <w:jc w:val="center"/>
              <w:rPr>
                <w:rFonts w:ascii="Arial" w:eastAsia="Times New Roman" w:hAnsi="Arial" w:cs="Arial"/>
                <w:bCs/>
                <w:color w:val="auto"/>
                <w:kern w:val="0"/>
                <w:sz w:val="21"/>
                <w:szCs w:val="21"/>
              </w:rPr>
            </w:pPr>
            <w:r w:rsidRPr="00F87CEB">
              <w:rPr>
                <w:rFonts w:ascii="Arial" w:eastAsia="Times New Roman" w:hAnsi="Arial" w:cs="Arial"/>
                <w:bCs/>
                <w:color w:val="auto"/>
                <w:kern w:val="0"/>
                <w:sz w:val="21"/>
                <w:szCs w:val="21"/>
              </w:rPr>
              <w:t>1.1.</w:t>
            </w:r>
          </w:p>
        </w:tc>
        <w:tc>
          <w:tcPr>
            <w:tcW w:w="4111" w:type="dxa"/>
            <w:tcBorders>
              <w:top w:val="single" w:sz="4" w:space="0" w:color="auto"/>
              <w:bottom w:val="single" w:sz="12" w:space="0" w:color="auto"/>
            </w:tcBorders>
          </w:tcPr>
          <w:p w14:paraId="3E3C3043" w14:textId="74BA4AF9" w:rsidR="00C946CD" w:rsidRPr="00F87CEB" w:rsidRDefault="000C3038" w:rsidP="0030689C">
            <w:pPr>
              <w:spacing w:before="0" w:after="0" w:line="276" w:lineRule="auto"/>
              <w:rPr>
                <w:rFonts w:ascii="Arial" w:eastAsia="Times New Roman" w:hAnsi="Arial" w:cs="Arial"/>
                <w:bCs/>
                <w:color w:val="auto"/>
                <w:kern w:val="0"/>
                <w:sz w:val="21"/>
                <w:szCs w:val="21"/>
              </w:rPr>
            </w:pPr>
            <w:r>
              <w:rPr>
                <w:rFonts w:ascii="Arial" w:eastAsia="Times New Roman" w:hAnsi="Arial" w:cs="Arial"/>
                <w:bCs/>
                <w:color w:val="auto"/>
                <w:kern w:val="0"/>
                <w:sz w:val="21"/>
                <w:szCs w:val="21"/>
              </w:rPr>
              <w:t>Okončano</w:t>
            </w:r>
          </w:p>
        </w:tc>
        <w:tc>
          <w:tcPr>
            <w:tcW w:w="851" w:type="dxa"/>
            <w:gridSpan w:val="2"/>
            <w:tcBorders>
              <w:top w:val="single" w:sz="4" w:space="0" w:color="auto"/>
              <w:bottom w:val="single" w:sz="12" w:space="0" w:color="auto"/>
            </w:tcBorders>
          </w:tcPr>
          <w:p w14:paraId="261454C8" w14:textId="77777777" w:rsidR="00C946CD" w:rsidRPr="00F87CEB" w:rsidRDefault="00C946CD" w:rsidP="0030689C">
            <w:pPr>
              <w:spacing w:before="0" w:after="0" w:line="276" w:lineRule="auto"/>
              <w:jc w:val="center"/>
              <w:rPr>
                <w:rFonts w:ascii="Arial" w:eastAsia="Times New Roman" w:hAnsi="Arial" w:cs="Arial"/>
                <w:bCs/>
                <w:color w:val="auto"/>
                <w:kern w:val="0"/>
                <w:sz w:val="21"/>
                <w:szCs w:val="21"/>
              </w:rPr>
            </w:pPr>
            <w:r w:rsidRPr="00F87CEB">
              <w:rPr>
                <w:rFonts w:ascii="Arial" w:eastAsia="Times New Roman" w:hAnsi="Arial" w:cs="Arial"/>
                <w:bCs/>
                <w:color w:val="auto"/>
                <w:kern w:val="0"/>
                <w:sz w:val="21"/>
                <w:szCs w:val="21"/>
              </w:rPr>
              <w:t>1</w:t>
            </w:r>
          </w:p>
        </w:tc>
        <w:tc>
          <w:tcPr>
            <w:tcW w:w="1984" w:type="dxa"/>
            <w:tcBorders>
              <w:top w:val="single" w:sz="4" w:space="0" w:color="auto"/>
              <w:bottom w:val="single" w:sz="12" w:space="0" w:color="auto"/>
            </w:tcBorders>
          </w:tcPr>
          <w:p w14:paraId="75053958" w14:textId="77777777" w:rsidR="00C946CD" w:rsidRPr="00F87CEB" w:rsidRDefault="00C946CD" w:rsidP="0030689C">
            <w:pPr>
              <w:spacing w:before="0" w:after="0" w:line="276" w:lineRule="auto"/>
              <w:jc w:val="center"/>
              <w:rPr>
                <w:rFonts w:ascii="Arial" w:eastAsia="Times New Roman" w:hAnsi="Arial" w:cs="Arial"/>
                <w:bCs/>
                <w:color w:val="auto"/>
                <w:kern w:val="0"/>
                <w:sz w:val="21"/>
                <w:szCs w:val="21"/>
              </w:rPr>
            </w:pPr>
            <w:r w:rsidRPr="00F87CEB">
              <w:rPr>
                <w:rFonts w:ascii="Arial" w:eastAsia="Times New Roman" w:hAnsi="Arial" w:cs="Arial"/>
                <w:bCs/>
                <w:color w:val="auto"/>
                <w:kern w:val="0"/>
                <w:sz w:val="21"/>
                <w:szCs w:val="21"/>
              </w:rPr>
              <w:t>100,00 %</w:t>
            </w:r>
          </w:p>
        </w:tc>
      </w:tr>
    </w:tbl>
    <w:p w14:paraId="1AA35233" w14:textId="77777777" w:rsidR="00C946CD" w:rsidRPr="004841EA" w:rsidRDefault="00C946CD" w:rsidP="00C946CD">
      <w:pPr>
        <w:tabs>
          <w:tab w:val="left" w:pos="993"/>
        </w:tabs>
        <w:spacing w:before="0" w:after="0" w:line="276" w:lineRule="auto"/>
        <w:rPr>
          <w:rFonts w:ascii="Arial" w:eastAsia="Times New Roman" w:hAnsi="Arial" w:cs="Arial"/>
          <w:bCs/>
          <w:color w:val="auto"/>
          <w:kern w:val="0"/>
          <w:sz w:val="22"/>
          <w:szCs w:val="22"/>
        </w:rPr>
      </w:pPr>
    </w:p>
    <w:p w14:paraId="06952514" w14:textId="77777777" w:rsidR="00C946CD" w:rsidRDefault="00C946CD" w:rsidP="00C946CD">
      <w:pPr>
        <w:tabs>
          <w:tab w:val="left" w:pos="993"/>
        </w:tabs>
        <w:spacing w:before="0" w:after="0" w:line="276" w:lineRule="auto"/>
        <w:rPr>
          <w:rFonts w:ascii="Arial" w:eastAsia="Times New Roman" w:hAnsi="Arial" w:cs="Arial"/>
          <w:b/>
          <w:bCs/>
          <w:i/>
          <w:iCs/>
          <w:color w:val="auto"/>
          <w:kern w:val="0"/>
          <w:sz w:val="22"/>
          <w:szCs w:val="22"/>
        </w:rPr>
      </w:pPr>
      <w:r w:rsidRPr="004841EA">
        <w:rPr>
          <w:rFonts w:ascii="Arial" w:eastAsia="Times New Roman" w:hAnsi="Arial" w:cs="Arial"/>
          <w:b/>
          <w:bCs/>
          <w:i/>
          <w:iCs/>
          <w:color w:val="auto"/>
          <w:kern w:val="0"/>
          <w:sz w:val="22"/>
          <w:szCs w:val="22"/>
        </w:rPr>
        <w:t>16.1.20. Zimska služba</w:t>
      </w:r>
    </w:p>
    <w:p w14:paraId="22BC2CBC" w14:textId="77777777" w:rsidR="00C946CD" w:rsidRPr="004841EA" w:rsidRDefault="00C946CD" w:rsidP="00C946CD">
      <w:pPr>
        <w:spacing w:before="0" w:after="0" w:line="276" w:lineRule="auto"/>
        <w:jc w:val="both"/>
        <w:rPr>
          <w:rFonts w:ascii="Arial" w:eastAsia="Times New Roman" w:hAnsi="Arial" w:cs="Arial"/>
          <w:color w:val="auto"/>
          <w:kern w:val="0"/>
          <w:sz w:val="21"/>
          <w:szCs w:val="21"/>
        </w:rPr>
      </w:pPr>
      <w:r w:rsidRPr="004841EA">
        <w:rPr>
          <w:rFonts w:ascii="Arial" w:eastAsia="Times New Roman" w:hAnsi="Arial" w:cs="Arial"/>
          <w:i/>
          <w:iCs/>
          <w:color w:val="auto"/>
          <w:kern w:val="0"/>
          <w:sz w:val="22"/>
          <w:szCs w:val="22"/>
        </w:rPr>
        <w:t>Okončano je izvršenje usluge za Zimsku službu 2021</w:t>
      </w:r>
      <w:r>
        <w:rPr>
          <w:rFonts w:ascii="Arial" w:eastAsia="Times New Roman" w:hAnsi="Arial" w:cs="Arial"/>
          <w:i/>
          <w:iCs/>
          <w:color w:val="auto"/>
          <w:kern w:val="0"/>
          <w:sz w:val="22"/>
          <w:szCs w:val="22"/>
        </w:rPr>
        <w:t>.</w:t>
      </w:r>
      <w:r w:rsidRPr="004841EA">
        <w:rPr>
          <w:rFonts w:ascii="Arial" w:eastAsia="Times New Roman" w:hAnsi="Arial" w:cs="Arial"/>
          <w:i/>
          <w:iCs/>
          <w:color w:val="auto"/>
          <w:kern w:val="0"/>
          <w:sz w:val="22"/>
          <w:szCs w:val="22"/>
        </w:rPr>
        <w:t>/2022</w:t>
      </w:r>
      <w:r>
        <w:rPr>
          <w:rFonts w:ascii="Arial" w:eastAsia="Times New Roman" w:hAnsi="Arial" w:cs="Arial"/>
          <w:i/>
          <w:iCs/>
          <w:color w:val="auto"/>
          <w:kern w:val="0"/>
          <w:sz w:val="22"/>
          <w:szCs w:val="22"/>
        </w:rPr>
        <w:t>.</w:t>
      </w:r>
      <w:r w:rsidRPr="004841EA">
        <w:rPr>
          <w:rFonts w:ascii="Arial" w:eastAsia="Times New Roman" w:hAnsi="Arial" w:cs="Arial"/>
          <w:i/>
          <w:iCs/>
          <w:color w:val="auto"/>
          <w:kern w:val="0"/>
          <w:sz w:val="22"/>
          <w:szCs w:val="22"/>
        </w:rPr>
        <w:t>, a sve sukladno zimskim uvjetima (od 15. studen</w:t>
      </w:r>
      <w:r>
        <w:rPr>
          <w:rFonts w:ascii="Arial" w:eastAsia="Times New Roman" w:hAnsi="Arial" w:cs="Arial"/>
          <w:i/>
          <w:iCs/>
          <w:color w:val="auto"/>
          <w:kern w:val="0"/>
          <w:sz w:val="22"/>
          <w:szCs w:val="22"/>
        </w:rPr>
        <w:t>og</w:t>
      </w:r>
      <w:r w:rsidRPr="004841EA">
        <w:rPr>
          <w:rFonts w:ascii="Arial" w:eastAsia="Times New Roman" w:hAnsi="Arial" w:cs="Arial"/>
          <w:i/>
          <w:iCs/>
          <w:color w:val="auto"/>
          <w:kern w:val="0"/>
          <w:sz w:val="22"/>
          <w:szCs w:val="22"/>
        </w:rPr>
        <w:t xml:space="preserve"> 2021. do 15. ožujka 2022. godine).</w:t>
      </w:r>
      <w:r>
        <w:rPr>
          <w:rFonts w:ascii="Arial" w:eastAsia="Times New Roman" w:hAnsi="Arial" w:cs="Arial"/>
          <w:i/>
          <w:iCs/>
          <w:color w:val="auto"/>
          <w:kern w:val="0"/>
          <w:sz w:val="22"/>
          <w:szCs w:val="22"/>
        </w:rPr>
        <w:t xml:space="preserve"> </w:t>
      </w:r>
      <w:r w:rsidRPr="004841EA">
        <w:rPr>
          <w:rFonts w:ascii="Arial" w:eastAsia="Times New Roman" w:hAnsi="Arial" w:cs="Arial"/>
          <w:i/>
          <w:iCs/>
          <w:color w:val="auto"/>
          <w:kern w:val="0"/>
          <w:sz w:val="22"/>
          <w:szCs w:val="22"/>
        </w:rPr>
        <w:t>U tijeku je analiza izvršenja i priprema usluge za Zimsku službu 2022</w:t>
      </w:r>
      <w:r>
        <w:rPr>
          <w:rFonts w:ascii="Arial" w:eastAsia="Times New Roman" w:hAnsi="Arial" w:cs="Arial"/>
          <w:i/>
          <w:iCs/>
          <w:color w:val="auto"/>
          <w:kern w:val="0"/>
          <w:sz w:val="22"/>
          <w:szCs w:val="22"/>
        </w:rPr>
        <w:t>.</w:t>
      </w:r>
      <w:r w:rsidRPr="004841EA">
        <w:rPr>
          <w:rFonts w:ascii="Arial" w:eastAsia="Times New Roman" w:hAnsi="Arial" w:cs="Arial"/>
          <w:i/>
          <w:iCs/>
          <w:color w:val="auto"/>
          <w:kern w:val="0"/>
          <w:sz w:val="22"/>
          <w:szCs w:val="22"/>
        </w:rPr>
        <w:t>/2023</w:t>
      </w:r>
      <w:r>
        <w:rPr>
          <w:rFonts w:ascii="Arial" w:eastAsia="Times New Roman" w:hAnsi="Arial" w:cs="Arial"/>
          <w:i/>
          <w:iCs/>
          <w:color w:val="auto"/>
          <w:kern w:val="0"/>
          <w:sz w:val="22"/>
          <w:szCs w:val="22"/>
        </w:rPr>
        <w:t>.</w:t>
      </w:r>
      <w:r w:rsidRPr="004841EA">
        <w:rPr>
          <w:rFonts w:ascii="Arial" w:eastAsia="Times New Roman" w:hAnsi="Arial" w:cs="Arial"/>
          <w:i/>
          <w:iCs/>
          <w:color w:val="auto"/>
          <w:kern w:val="0"/>
          <w:sz w:val="22"/>
          <w:szCs w:val="22"/>
        </w:rPr>
        <w:t xml:space="preserve"> sukladno Dinamičkom Planu za 2022. godinu.</w:t>
      </w:r>
    </w:p>
    <w:p w14:paraId="280CF22E" w14:textId="77777777" w:rsidR="00C946CD" w:rsidRPr="004841EA" w:rsidRDefault="00C946CD" w:rsidP="00C946CD">
      <w:pPr>
        <w:spacing w:before="120" w:after="0" w:line="276" w:lineRule="auto"/>
        <w:rPr>
          <w:rFonts w:ascii="Arial" w:eastAsia="Times New Roman" w:hAnsi="Arial" w:cs="Arial"/>
          <w:i/>
          <w:iCs/>
          <w:color w:val="auto"/>
          <w:kern w:val="0"/>
          <w:sz w:val="22"/>
          <w:szCs w:val="22"/>
        </w:rPr>
      </w:pPr>
      <w:r w:rsidRPr="004841EA">
        <w:rPr>
          <w:rFonts w:ascii="Arial" w:eastAsia="Times New Roman" w:hAnsi="Arial" w:cs="Arial"/>
          <w:i/>
          <w:iCs/>
          <w:color w:val="auto"/>
          <w:kern w:val="0"/>
          <w:sz w:val="22"/>
          <w:szCs w:val="22"/>
        </w:rPr>
        <w:t>PRIKAZ FIZIČKOG IZVRŠENJA:</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dotted" w:sz="4" w:space="0" w:color="auto"/>
        </w:tblBorders>
        <w:tblLayout w:type="fixed"/>
        <w:tblLook w:val="0000" w:firstRow="0" w:lastRow="0" w:firstColumn="0" w:lastColumn="0" w:noHBand="0" w:noVBand="0"/>
      </w:tblPr>
      <w:tblGrid>
        <w:gridCol w:w="992"/>
        <w:gridCol w:w="3970"/>
        <w:gridCol w:w="993"/>
        <w:gridCol w:w="1966"/>
      </w:tblGrid>
      <w:tr w:rsidR="00C946CD" w:rsidRPr="00F87CEB" w14:paraId="18ACF87D" w14:textId="77777777" w:rsidTr="0030689C">
        <w:trPr>
          <w:cantSplit/>
        </w:trPr>
        <w:tc>
          <w:tcPr>
            <w:tcW w:w="992" w:type="dxa"/>
            <w:tcBorders>
              <w:top w:val="single" w:sz="12" w:space="0" w:color="auto"/>
              <w:bottom w:val="single" w:sz="12" w:space="0" w:color="auto"/>
            </w:tcBorders>
            <w:shd w:val="clear" w:color="auto" w:fill="99CCFF"/>
          </w:tcPr>
          <w:p w14:paraId="13B385F0" w14:textId="77777777" w:rsidR="00C946CD" w:rsidRPr="00F87CEB" w:rsidRDefault="00C946CD" w:rsidP="0030689C">
            <w:pPr>
              <w:spacing w:before="0" w:after="0" w:line="276" w:lineRule="auto"/>
              <w:jc w:val="center"/>
              <w:rPr>
                <w:rFonts w:ascii="Arial" w:eastAsia="Times New Roman" w:hAnsi="Arial" w:cs="Arial"/>
                <w:color w:val="auto"/>
                <w:kern w:val="0"/>
                <w:sz w:val="21"/>
                <w:szCs w:val="21"/>
              </w:rPr>
            </w:pPr>
          </w:p>
        </w:tc>
        <w:tc>
          <w:tcPr>
            <w:tcW w:w="3970" w:type="dxa"/>
            <w:tcBorders>
              <w:top w:val="single" w:sz="12" w:space="0" w:color="auto"/>
              <w:bottom w:val="single" w:sz="12" w:space="0" w:color="auto"/>
            </w:tcBorders>
            <w:shd w:val="clear" w:color="auto" w:fill="99CCFF"/>
          </w:tcPr>
          <w:p w14:paraId="6925F6A4" w14:textId="77777777" w:rsidR="00C946CD" w:rsidRPr="00A166FA" w:rsidRDefault="00C946CD" w:rsidP="0030689C">
            <w:pPr>
              <w:spacing w:before="0" w:after="0" w:line="276" w:lineRule="auto"/>
              <w:rPr>
                <w:rFonts w:ascii="Arial" w:eastAsia="Times New Roman" w:hAnsi="Arial" w:cs="Arial"/>
                <w:color w:val="auto"/>
                <w:kern w:val="0"/>
                <w:sz w:val="21"/>
                <w:szCs w:val="21"/>
              </w:rPr>
            </w:pPr>
            <w:r w:rsidRPr="00A166FA">
              <w:rPr>
                <w:rFonts w:ascii="Arial" w:eastAsia="Times New Roman" w:hAnsi="Arial" w:cs="Arial"/>
                <w:color w:val="auto"/>
                <w:kern w:val="0"/>
                <w:sz w:val="21"/>
                <w:szCs w:val="21"/>
              </w:rPr>
              <w:t>Ukupan broj stavki</w:t>
            </w:r>
          </w:p>
        </w:tc>
        <w:tc>
          <w:tcPr>
            <w:tcW w:w="993" w:type="dxa"/>
            <w:tcBorders>
              <w:top w:val="single" w:sz="12" w:space="0" w:color="auto"/>
              <w:bottom w:val="single" w:sz="12" w:space="0" w:color="auto"/>
            </w:tcBorders>
            <w:shd w:val="clear" w:color="auto" w:fill="99CCFF"/>
          </w:tcPr>
          <w:p w14:paraId="7073E318" w14:textId="77777777" w:rsidR="00C946CD" w:rsidRPr="00A166FA" w:rsidRDefault="00C946CD" w:rsidP="0030689C">
            <w:pPr>
              <w:spacing w:before="0" w:after="0" w:line="276" w:lineRule="auto"/>
              <w:jc w:val="center"/>
              <w:rPr>
                <w:rFonts w:ascii="Arial" w:eastAsia="Times New Roman" w:hAnsi="Arial" w:cs="Arial"/>
                <w:color w:val="auto"/>
                <w:kern w:val="0"/>
                <w:sz w:val="21"/>
                <w:szCs w:val="21"/>
              </w:rPr>
            </w:pPr>
            <w:r w:rsidRPr="00A166FA">
              <w:rPr>
                <w:rFonts w:ascii="Arial" w:eastAsia="Times New Roman" w:hAnsi="Arial" w:cs="Arial"/>
                <w:color w:val="auto"/>
                <w:kern w:val="0"/>
                <w:sz w:val="21"/>
                <w:szCs w:val="21"/>
              </w:rPr>
              <w:t>2</w:t>
            </w:r>
          </w:p>
        </w:tc>
        <w:tc>
          <w:tcPr>
            <w:tcW w:w="1966" w:type="dxa"/>
            <w:tcBorders>
              <w:top w:val="single" w:sz="12" w:space="0" w:color="auto"/>
              <w:bottom w:val="single" w:sz="12" w:space="0" w:color="auto"/>
            </w:tcBorders>
            <w:shd w:val="clear" w:color="auto" w:fill="99CCFF"/>
          </w:tcPr>
          <w:p w14:paraId="28DBF0AD" w14:textId="77777777" w:rsidR="00C946CD" w:rsidRPr="00A166FA" w:rsidRDefault="00C946CD" w:rsidP="0030689C">
            <w:pPr>
              <w:spacing w:before="0" w:after="0" w:line="276" w:lineRule="auto"/>
              <w:jc w:val="center"/>
              <w:rPr>
                <w:rFonts w:ascii="Arial" w:eastAsia="Times New Roman" w:hAnsi="Arial" w:cs="Arial"/>
                <w:color w:val="auto"/>
                <w:kern w:val="0"/>
                <w:sz w:val="21"/>
                <w:szCs w:val="21"/>
              </w:rPr>
            </w:pPr>
            <w:r w:rsidRPr="00A166FA">
              <w:rPr>
                <w:rFonts w:ascii="Arial" w:eastAsia="Times New Roman" w:hAnsi="Arial" w:cs="Arial"/>
                <w:color w:val="auto"/>
                <w:kern w:val="0"/>
                <w:sz w:val="21"/>
                <w:szCs w:val="21"/>
              </w:rPr>
              <w:t>100,00 %</w:t>
            </w:r>
          </w:p>
        </w:tc>
      </w:tr>
      <w:tr w:rsidR="00C946CD" w:rsidRPr="00F87CEB" w14:paraId="5FDBDBB2" w14:textId="77777777" w:rsidTr="0030689C">
        <w:tblPrEx>
          <w:tblBorders>
            <w:insideH w:val="single" w:sz="2" w:space="0" w:color="auto"/>
          </w:tblBorders>
        </w:tblPrEx>
        <w:trPr>
          <w:cantSplit/>
        </w:trPr>
        <w:tc>
          <w:tcPr>
            <w:tcW w:w="992" w:type="dxa"/>
            <w:tcBorders>
              <w:top w:val="single" w:sz="2" w:space="0" w:color="auto"/>
              <w:bottom w:val="single" w:sz="2" w:space="0" w:color="auto"/>
            </w:tcBorders>
            <w:shd w:val="clear" w:color="auto" w:fill="auto"/>
          </w:tcPr>
          <w:p w14:paraId="3EC58C82" w14:textId="77777777" w:rsidR="00C946CD" w:rsidRPr="00A166FA" w:rsidRDefault="00C946CD" w:rsidP="0030689C">
            <w:pPr>
              <w:spacing w:before="0" w:after="0" w:line="276" w:lineRule="auto"/>
              <w:jc w:val="center"/>
              <w:rPr>
                <w:rFonts w:ascii="Arial" w:eastAsia="Times New Roman" w:hAnsi="Arial" w:cs="Arial"/>
                <w:color w:val="auto"/>
                <w:kern w:val="0"/>
                <w:sz w:val="21"/>
                <w:szCs w:val="21"/>
              </w:rPr>
            </w:pPr>
            <w:r w:rsidRPr="00A166FA">
              <w:rPr>
                <w:rFonts w:ascii="Arial" w:eastAsia="Times New Roman" w:hAnsi="Arial" w:cs="Arial"/>
                <w:color w:val="auto"/>
                <w:kern w:val="0"/>
                <w:sz w:val="21"/>
                <w:szCs w:val="21"/>
              </w:rPr>
              <w:t>1.</w:t>
            </w:r>
          </w:p>
        </w:tc>
        <w:tc>
          <w:tcPr>
            <w:tcW w:w="3970" w:type="dxa"/>
            <w:tcBorders>
              <w:top w:val="single" w:sz="2" w:space="0" w:color="auto"/>
              <w:bottom w:val="single" w:sz="2" w:space="0" w:color="auto"/>
            </w:tcBorders>
            <w:shd w:val="clear" w:color="auto" w:fill="auto"/>
          </w:tcPr>
          <w:p w14:paraId="3BAC1A70" w14:textId="77777777" w:rsidR="00C946CD" w:rsidRPr="00A166FA" w:rsidRDefault="00C946CD" w:rsidP="0030689C">
            <w:pPr>
              <w:spacing w:before="0" w:after="0" w:line="276" w:lineRule="auto"/>
              <w:rPr>
                <w:rFonts w:ascii="Arial" w:eastAsia="Times New Roman" w:hAnsi="Arial" w:cs="Arial"/>
                <w:color w:val="auto"/>
                <w:kern w:val="0"/>
                <w:sz w:val="21"/>
                <w:szCs w:val="21"/>
              </w:rPr>
            </w:pPr>
            <w:r w:rsidRPr="00A166FA">
              <w:rPr>
                <w:rFonts w:ascii="Arial" w:eastAsia="Times New Roman" w:hAnsi="Arial" w:cs="Arial"/>
                <w:color w:val="auto"/>
                <w:kern w:val="0"/>
                <w:sz w:val="21"/>
                <w:szCs w:val="21"/>
              </w:rPr>
              <w:t>Ugovoreno</w:t>
            </w:r>
          </w:p>
        </w:tc>
        <w:tc>
          <w:tcPr>
            <w:tcW w:w="993" w:type="dxa"/>
            <w:tcBorders>
              <w:top w:val="single" w:sz="2" w:space="0" w:color="auto"/>
              <w:bottom w:val="single" w:sz="2" w:space="0" w:color="auto"/>
            </w:tcBorders>
            <w:shd w:val="clear" w:color="auto" w:fill="auto"/>
          </w:tcPr>
          <w:p w14:paraId="547F11E7" w14:textId="77777777" w:rsidR="00C946CD" w:rsidRPr="00A166FA" w:rsidRDefault="00C946CD" w:rsidP="0030689C">
            <w:pPr>
              <w:spacing w:before="0" w:after="0" w:line="276" w:lineRule="auto"/>
              <w:jc w:val="center"/>
              <w:rPr>
                <w:rFonts w:ascii="Arial" w:eastAsia="Times New Roman" w:hAnsi="Arial" w:cs="Arial"/>
                <w:color w:val="auto"/>
                <w:kern w:val="0"/>
                <w:sz w:val="21"/>
                <w:szCs w:val="21"/>
              </w:rPr>
            </w:pPr>
            <w:r w:rsidRPr="00A166FA">
              <w:rPr>
                <w:rFonts w:ascii="Arial" w:eastAsia="Times New Roman" w:hAnsi="Arial" w:cs="Arial"/>
                <w:color w:val="auto"/>
                <w:kern w:val="0"/>
                <w:sz w:val="21"/>
                <w:szCs w:val="21"/>
              </w:rPr>
              <w:t>1</w:t>
            </w:r>
          </w:p>
        </w:tc>
        <w:tc>
          <w:tcPr>
            <w:tcW w:w="1966" w:type="dxa"/>
            <w:tcBorders>
              <w:top w:val="single" w:sz="2" w:space="0" w:color="auto"/>
              <w:bottom w:val="single" w:sz="2" w:space="0" w:color="auto"/>
            </w:tcBorders>
            <w:shd w:val="clear" w:color="auto" w:fill="auto"/>
          </w:tcPr>
          <w:p w14:paraId="29DEB53E" w14:textId="77777777" w:rsidR="00C946CD" w:rsidRPr="00A166FA" w:rsidRDefault="00C946CD" w:rsidP="0030689C">
            <w:pPr>
              <w:spacing w:before="0" w:after="0" w:line="276" w:lineRule="auto"/>
              <w:jc w:val="center"/>
              <w:rPr>
                <w:rFonts w:ascii="Arial" w:eastAsia="Times New Roman" w:hAnsi="Arial" w:cs="Arial"/>
                <w:color w:val="auto"/>
                <w:kern w:val="0"/>
                <w:sz w:val="21"/>
                <w:szCs w:val="21"/>
              </w:rPr>
            </w:pPr>
            <w:r w:rsidRPr="00A166FA">
              <w:rPr>
                <w:rFonts w:ascii="Arial" w:eastAsia="Times New Roman" w:hAnsi="Arial" w:cs="Arial"/>
                <w:color w:val="auto"/>
                <w:kern w:val="0"/>
                <w:sz w:val="21"/>
                <w:szCs w:val="21"/>
              </w:rPr>
              <w:t>50,00 %</w:t>
            </w:r>
          </w:p>
        </w:tc>
      </w:tr>
      <w:tr w:rsidR="00C946CD" w:rsidRPr="00F87CEB" w14:paraId="1F0DE12C" w14:textId="77777777" w:rsidTr="0030689C">
        <w:trPr>
          <w:cantSplit/>
          <w:trHeight w:val="254"/>
        </w:trPr>
        <w:tc>
          <w:tcPr>
            <w:tcW w:w="992" w:type="dxa"/>
            <w:tcBorders>
              <w:top w:val="single" w:sz="4" w:space="0" w:color="auto"/>
              <w:bottom w:val="single" w:sz="4" w:space="0" w:color="auto"/>
            </w:tcBorders>
          </w:tcPr>
          <w:p w14:paraId="10882325" w14:textId="77777777" w:rsidR="00C946CD" w:rsidRPr="00F87CEB" w:rsidRDefault="00C946CD" w:rsidP="0030689C">
            <w:pPr>
              <w:spacing w:before="0" w:after="0" w:line="276" w:lineRule="auto"/>
              <w:jc w:val="center"/>
              <w:rPr>
                <w:rFonts w:ascii="Arial" w:eastAsia="Times New Roman" w:hAnsi="Arial" w:cs="Arial"/>
                <w:color w:val="auto"/>
                <w:kern w:val="0"/>
                <w:sz w:val="21"/>
                <w:szCs w:val="21"/>
              </w:rPr>
            </w:pPr>
            <w:r w:rsidRPr="00F87CEB">
              <w:rPr>
                <w:rFonts w:ascii="Arial" w:eastAsia="Times New Roman" w:hAnsi="Arial" w:cs="Arial"/>
                <w:color w:val="auto"/>
                <w:kern w:val="0"/>
                <w:sz w:val="21"/>
                <w:szCs w:val="21"/>
              </w:rPr>
              <w:t>1.1.</w:t>
            </w:r>
          </w:p>
        </w:tc>
        <w:tc>
          <w:tcPr>
            <w:tcW w:w="3970" w:type="dxa"/>
            <w:tcBorders>
              <w:top w:val="single" w:sz="4" w:space="0" w:color="auto"/>
              <w:bottom w:val="single" w:sz="4" w:space="0" w:color="auto"/>
            </w:tcBorders>
          </w:tcPr>
          <w:p w14:paraId="51B8EFFF" w14:textId="77777777" w:rsidR="00C946CD" w:rsidRPr="00F87CEB" w:rsidRDefault="00C946CD" w:rsidP="0030689C">
            <w:pPr>
              <w:spacing w:before="0" w:after="0" w:line="276" w:lineRule="auto"/>
              <w:rPr>
                <w:rFonts w:ascii="Arial" w:eastAsia="Times New Roman" w:hAnsi="Arial" w:cs="Arial"/>
                <w:color w:val="auto"/>
                <w:kern w:val="0"/>
                <w:sz w:val="21"/>
                <w:szCs w:val="21"/>
              </w:rPr>
            </w:pPr>
            <w:r>
              <w:rPr>
                <w:rFonts w:ascii="Arial" w:eastAsia="Times New Roman" w:hAnsi="Arial" w:cs="Arial"/>
                <w:color w:val="auto"/>
                <w:kern w:val="0"/>
                <w:sz w:val="21"/>
                <w:szCs w:val="21"/>
              </w:rPr>
              <w:t>O</w:t>
            </w:r>
            <w:r w:rsidRPr="00F87CEB">
              <w:rPr>
                <w:rFonts w:ascii="Arial" w:eastAsia="Times New Roman" w:hAnsi="Arial" w:cs="Arial"/>
                <w:color w:val="auto"/>
                <w:kern w:val="0"/>
                <w:sz w:val="21"/>
                <w:szCs w:val="21"/>
              </w:rPr>
              <w:t>končano</w:t>
            </w:r>
          </w:p>
        </w:tc>
        <w:tc>
          <w:tcPr>
            <w:tcW w:w="993" w:type="dxa"/>
            <w:tcBorders>
              <w:top w:val="single" w:sz="4" w:space="0" w:color="auto"/>
              <w:bottom w:val="single" w:sz="4" w:space="0" w:color="auto"/>
            </w:tcBorders>
          </w:tcPr>
          <w:p w14:paraId="3EDBF443" w14:textId="77777777" w:rsidR="00C946CD" w:rsidRPr="00F87CEB" w:rsidRDefault="00C946CD" w:rsidP="0030689C">
            <w:pPr>
              <w:spacing w:before="0" w:after="0" w:line="276" w:lineRule="auto"/>
              <w:jc w:val="center"/>
              <w:rPr>
                <w:rFonts w:ascii="Arial" w:eastAsia="Times New Roman" w:hAnsi="Arial" w:cs="Arial"/>
                <w:color w:val="auto"/>
                <w:kern w:val="0"/>
                <w:sz w:val="21"/>
                <w:szCs w:val="21"/>
              </w:rPr>
            </w:pPr>
            <w:r w:rsidRPr="00F87CEB">
              <w:rPr>
                <w:rFonts w:ascii="Arial" w:eastAsia="Times New Roman" w:hAnsi="Arial" w:cs="Arial"/>
                <w:color w:val="auto"/>
                <w:kern w:val="0"/>
                <w:sz w:val="21"/>
                <w:szCs w:val="21"/>
              </w:rPr>
              <w:t>1</w:t>
            </w:r>
          </w:p>
        </w:tc>
        <w:tc>
          <w:tcPr>
            <w:tcW w:w="1966" w:type="dxa"/>
            <w:tcBorders>
              <w:top w:val="single" w:sz="4" w:space="0" w:color="auto"/>
              <w:bottom w:val="single" w:sz="4" w:space="0" w:color="auto"/>
            </w:tcBorders>
          </w:tcPr>
          <w:p w14:paraId="17367407" w14:textId="77777777" w:rsidR="00C946CD" w:rsidRPr="00F87CEB" w:rsidRDefault="00C946CD" w:rsidP="0030689C">
            <w:pPr>
              <w:spacing w:before="0" w:after="0" w:line="276" w:lineRule="auto"/>
              <w:jc w:val="center"/>
              <w:rPr>
                <w:rFonts w:ascii="Arial" w:eastAsia="Times New Roman" w:hAnsi="Arial" w:cs="Arial"/>
                <w:color w:val="auto"/>
                <w:kern w:val="0"/>
                <w:sz w:val="21"/>
                <w:szCs w:val="21"/>
              </w:rPr>
            </w:pPr>
            <w:r w:rsidRPr="00F87CEB">
              <w:rPr>
                <w:rFonts w:ascii="Arial" w:eastAsia="Times New Roman" w:hAnsi="Arial" w:cs="Arial"/>
                <w:color w:val="auto"/>
                <w:kern w:val="0"/>
                <w:sz w:val="21"/>
                <w:szCs w:val="21"/>
              </w:rPr>
              <w:t>50,00 %</w:t>
            </w:r>
          </w:p>
        </w:tc>
      </w:tr>
    </w:tbl>
    <w:p w14:paraId="72842A66" w14:textId="77777777" w:rsidR="00C946CD" w:rsidRPr="004841EA" w:rsidRDefault="00C946CD" w:rsidP="00C946CD">
      <w:pPr>
        <w:spacing w:before="0" w:after="0" w:line="276" w:lineRule="auto"/>
        <w:rPr>
          <w:rFonts w:ascii="Arial" w:eastAsia="Times New Roman" w:hAnsi="Arial" w:cs="Arial"/>
          <w:b/>
          <w:color w:val="auto"/>
          <w:kern w:val="0"/>
          <w:sz w:val="22"/>
          <w:szCs w:val="22"/>
        </w:rPr>
      </w:pPr>
    </w:p>
    <w:p w14:paraId="4F0F71EC" w14:textId="77777777" w:rsidR="000C3038" w:rsidRDefault="000C3038" w:rsidP="00C946CD">
      <w:pPr>
        <w:spacing w:before="0" w:after="0" w:line="276" w:lineRule="auto"/>
        <w:ind w:firstLine="720"/>
        <w:rPr>
          <w:rFonts w:ascii="Arial" w:eastAsia="Times New Roman" w:hAnsi="Arial" w:cs="Arial"/>
          <w:b/>
          <w:i/>
          <w:iCs/>
          <w:color w:val="auto"/>
          <w:kern w:val="0"/>
          <w:sz w:val="22"/>
          <w:szCs w:val="22"/>
        </w:rPr>
      </w:pPr>
    </w:p>
    <w:p w14:paraId="6E0CB9AC" w14:textId="77777777" w:rsidR="000C3038" w:rsidRDefault="000C3038" w:rsidP="00C946CD">
      <w:pPr>
        <w:spacing w:before="0" w:after="0" w:line="276" w:lineRule="auto"/>
        <w:ind w:firstLine="720"/>
        <w:rPr>
          <w:rFonts w:ascii="Arial" w:eastAsia="Times New Roman" w:hAnsi="Arial" w:cs="Arial"/>
          <w:b/>
          <w:i/>
          <w:iCs/>
          <w:color w:val="auto"/>
          <w:kern w:val="0"/>
          <w:sz w:val="22"/>
          <w:szCs w:val="22"/>
        </w:rPr>
      </w:pPr>
    </w:p>
    <w:p w14:paraId="0C7B68F7" w14:textId="77777777" w:rsidR="000C3038" w:rsidRDefault="000C3038" w:rsidP="00C946CD">
      <w:pPr>
        <w:spacing w:before="0" w:after="0" w:line="276" w:lineRule="auto"/>
        <w:ind w:firstLine="720"/>
        <w:rPr>
          <w:rFonts w:ascii="Arial" w:eastAsia="Times New Roman" w:hAnsi="Arial" w:cs="Arial"/>
          <w:b/>
          <w:i/>
          <w:iCs/>
          <w:color w:val="auto"/>
          <w:kern w:val="0"/>
          <w:sz w:val="22"/>
          <w:szCs w:val="22"/>
        </w:rPr>
      </w:pPr>
    </w:p>
    <w:p w14:paraId="5E3FE2D2" w14:textId="77777777" w:rsidR="000C3038" w:rsidRDefault="000C3038" w:rsidP="00C946CD">
      <w:pPr>
        <w:spacing w:before="0" w:after="0" w:line="276" w:lineRule="auto"/>
        <w:ind w:firstLine="720"/>
        <w:rPr>
          <w:rFonts w:ascii="Arial" w:eastAsia="Times New Roman" w:hAnsi="Arial" w:cs="Arial"/>
          <w:b/>
          <w:i/>
          <w:iCs/>
          <w:color w:val="auto"/>
          <w:kern w:val="0"/>
          <w:sz w:val="22"/>
          <w:szCs w:val="22"/>
        </w:rPr>
      </w:pPr>
    </w:p>
    <w:p w14:paraId="58BB643E" w14:textId="77777777" w:rsidR="000C3038" w:rsidRDefault="000C3038" w:rsidP="00C946CD">
      <w:pPr>
        <w:spacing w:before="0" w:after="0" w:line="276" w:lineRule="auto"/>
        <w:ind w:firstLine="720"/>
        <w:rPr>
          <w:rFonts w:ascii="Arial" w:eastAsia="Times New Roman" w:hAnsi="Arial" w:cs="Arial"/>
          <w:b/>
          <w:i/>
          <w:iCs/>
          <w:color w:val="auto"/>
          <w:kern w:val="0"/>
          <w:sz w:val="22"/>
          <w:szCs w:val="22"/>
        </w:rPr>
      </w:pPr>
    </w:p>
    <w:p w14:paraId="535B8DF4" w14:textId="2C318837" w:rsidR="00C946CD" w:rsidRDefault="00C946CD" w:rsidP="00C946CD">
      <w:pPr>
        <w:spacing w:before="0" w:after="0" w:line="276" w:lineRule="auto"/>
        <w:ind w:firstLine="720"/>
        <w:rPr>
          <w:rFonts w:ascii="Arial" w:eastAsia="Times New Roman" w:hAnsi="Arial" w:cs="Arial"/>
          <w:b/>
          <w:i/>
          <w:iCs/>
          <w:color w:val="auto"/>
          <w:kern w:val="0"/>
          <w:sz w:val="22"/>
          <w:szCs w:val="22"/>
        </w:rPr>
      </w:pPr>
      <w:r w:rsidRPr="004841EA">
        <w:rPr>
          <w:rFonts w:ascii="Arial" w:eastAsia="Times New Roman" w:hAnsi="Arial" w:cs="Arial"/>
          <w:b/>
          <w:i/>
          <w:iCs/>
          <w:color w:val="auto"/>
          <w:kern w:val="0"/>
          <w:sz w:val="22"/>
          <w:szCs w:val="22"/>
        </w:rPr>
        <w:lastRenderedPageBreak/>
        <w:t>16.2. IZVANREDNO ODRŽAVANJE</w:t>
      </w:r>
    </w:p>
    <w:p w14:paraId="03436ED1" w14:textId="77777777" w:rsidR="000C3038" w:rsidRPr="004841EA" w:rsidRDefault="000C3038" w:rsidP="00C946CD">
      <w:pPr>
        <w:spacing w:before="0" w:after="0" w:line="276" w:lineRule="auto"/>
        <w:ind w:firstLine="720"/>
        <w:rPr>
          <w:rFonts w:ascii="Arial" w:eastAsia="Times New Roman" w:hAnsi="Arial" w:cs="Arial"/>
          <w:b/>
          <w:i/>
          <w:iCs/>
          <w:color w:val="auto"/>
          <w:kern w:val="0"/>
          <w:sz w:val="22"/>
          <w:szCs w:val="22"/>
        </w:rPr>
      </w:pPr>
    </w:p>
    <w:p w14:paraId="7A61B010" w14:textId="77777777" w:rsidR="00C946CD" w:rsidRPr="004841EA" w:rsidRDefault="00C946CD" w:rsidP="00C946CD">
      <w:pPr>
        <w:spacing w:before="0" w:after="0" w:line="276" w:lineRule="auto"/>
        <w:rPr>
          <w:rFonts w:ascii="Arial" w:eastAsia="Times New Roman" w:hAnsi="Arial" w:cs="Arial"/>
          <w:b/>
          <w:i/>
          <w:iCs/>
          <w:color w:val="auto"/>
          <w:kern w:val="0"/>
          <w:sz w:val="22"/>
          <w:szCs w:val="22"/>
        </w:rPr>
      </w:pPr>
      <w:r w:rsidRPr="004841EA">
        <w:rPr>
          <w:rFonts w:ascii="Arial" w:eastAsia="Times New Roman" w:hAnsi="Arial" w:cs="Arial"/>
          <w:b/>
          <w:bCs/>
          <w:i/>
          <w:iCs/>
          <w:color w:val="auto"/>
          <w:kern w:val="0"/>
          <w:sz w:val="22"/>
          <w:szCs w:val="22"/>
        </w:rPr>
        <w:t>16.2.1. Izrada projektne dokumentacije</w:t>
      </w:r>
    </w:p>
    <w:p w14:paraId="10AC61A2" w14:textId="77777777" w:rsidR="00C946CD" w:rsidRPr="004841EA" w:rsidRDefault="00C946CD" w:rsidP="00C946CD">
      <w:pPr>
        <w:spacing w:before="120" w:after="0" w:line="276" w:lineRule="auto"/>
        <w:rPr>
          <w:rFonts w:ascii="Arial" w:eastAsia="Times New Roman" w:hAnsi="Arial" w:cs="Arial"/>
          <w:i/>
          <w:iCs/>
          <w:color w:val="auto"/>
          <w:kern w:val="0"/>
          <w:sz w:val="22"/>
          <w:szCs w:val="22"/>
        </w:rPr>
      </w:pPr>
      <w:r w:rsidRPr="004841EA">
        <w:rPr>
          <w:rFonts w:ascii="Arial" w:eastAsia="Times New Roman" w:hAnsi="Arial" w:cs="Arial"/>
          <w:i/>
          <w:iCs/>
          <w:color w:val="auto"/>
          <w:kern w:val="0"/>
          <w:sz w:val="22"/>
          <w:szCs w:val="22"/>
        </w:rPr>
        <w:t>PRIKAZ FIZIČKOG IZVRŠENJA :</w:t>
      </w:r>
    </w:p>
    <w:tbl>
      <w:tblPr>
        <w:tblW w:w="7938" w:type="dxa"/>
        <w:tblInd w:w="108" w:type="dxa"/>
        <w:tblBorders>
          <w:top w:val="single" w:sz="12" w:space="0" w:color="auto"/>
          <w:left w:val="single" w:sz="12" w:space="0" w:color="auto"/>
          <w:bottom w:val="single" w:sz="12" w:space="0" w:color="auto"/>
          <w:right w:val="single" w:sz="12" w:space="0" w:color="auto"/>
          <w:insideH w:val="single" w:sz="4" w:space="0" w:color="auto"/>
          <w:insideV w:val="dotted" w:sz="4" w:space="0" w:color="auto"/>
        </w:tblBorders>
        <w:tblLayout w:type="fixed"/>
        <w:tblLook w:val="0000" w:firstRow="0" w:lastRow="0" w:firstColumn="0" w:lastColumn="0" w:noHBand="0" w:noVBand="0"/>
      </w:tblPr>
      <w:tblGrid>
        <w:gridCol w:w="992"/>
        <w:gridCol w:w="4111"/>
        <w:gridCol w:w="837"/>
        <w:gridCol w:w="14"/>
        <w:gridCol w:w="1984"/>
      </w:tblGrid>
      <w:tr w:rsidR="00C946CD" w:rsidRPr="00F87CEB" w14:paraId="39F6B7F2" w14:textId="77777777" w:rsidTr="0030689C">
        <w:trPr>
          <w:cantSplit/>
        </w:trPr>
        <w:tc>
          <w:tcPr>
            <w:tcW w:w="992" w:type="dxa"/>
            <w:tcBorders>
              <w:top w:val="single" w:sz="12" w:space="0" w:color="auto"/>
              <w:bottom w:val="single" w:sz="4" w:space="0" w:color="auto"/>
            </w:tcBorders>
            <w:shd w:val="clear" w:color="auto" w:fill="99CCFF"/>
          </w:tcPr>
          <w:p w14:paraId="402A353B" w14:textId="77777777" w:rsidR="00C946CD" w:rsidRPr="00A166FA" w:rsidRDefault="00C946CD" w:rsidP="0030689C">
            <w:pPr>
              <w:spacing w:before="0" w:after="0" w:line="276" w:lineRule="auto"/>
              <w:jc w:val="center"/>
              <w:rPr>
                <w:rFonts w:ascii="Arial" w:eastAsia="Times New Roman" w:hAnsi="Arial" w:cs="Arial"/>
                <w:bCs/>
                <w:color w:val="auto"/>
                <w:kern w:val="0"/>
                <w:sz w:val="21"/>
                <w:szCs w:val="21"/>
              </w:rPr>
            </w:pPr>
          </w:p>
        </w:tc>
        <w:tc>
          <w:tcPr>
            <w:tcW w:w="4111" w:type="dxa"/>
            <w:tcBorders>
              <w:top w:val="single" w:sz="12" w:space="0" w:color="auto"/>
              <w:bottom w:val="single" w:sz="4" w:space="0" w:color="auto"/>
            </w:tcBorders>
            <w:shd w:val="clear" w:color="auto" w:fill="99CCFF"/>
          </w:tcPr>
          <w:p w14:paraId="2E48E6CF" w14:textId="77777777" w:rsidR="00C946CD" w:rsidRPr="00A166FA" w:rsidRDefault="00C946CD" w:rsidP="0030689C">
            <w:pPr>
              <w:spacing w:before="0" w:after="0" w:line="276" w:lineRule="auto"/>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Ukupan broj stavki</w:t>
            </w:r>
          </w:p>
        </w:tc>
        <w:tc>
          <w:tcPr>
            <w:tcW w:w="837" w:type="dxa"/>
            <w:tcBorders>
              <w:top w:val="single" w:sz="12" w:space="0" w:color="auto"/>
              <w:bottom w:val="single" w:sz="4" w:space="0" w:color="auto"/>
            </w:tcBorders>
            <w:shd w:val="clear" w:color="auto" w:fill="99CCFF"/>
          </w:tcPr>
          <w:p w14:paraId="3DCB6CE4" w14:textId="77777777" w:rsidR="00C946CD" w:rsidRPr="00A166FA" w:rsidRDefault="00C946CD" w:rsidP="0030689C">
            <w:pPr>
              <w:spacing w:before="0" w:after="0" w:line="276" w:lineRule="auto"/>
              <w:jc w:val="center"/>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1</w:t>
            </w:r>
          </w:p>
        </w:tc>
        <w:tc>
          <w:tcPr>
            <w:tcW w:w="1998" w:type="dxa"/>
            <w:gridSpan w:val="2"/>
            <w:tcBorders>
              <w:top w:val="single" w:sz="12" w:space="0" w:color="auto"/>
              <w:bottom w:val="single" w:sz="4" w:space="0" w:color="auto"/>
            </w:tcBorders>
            <w:shd w:val="clear" w:color="auto" w:fill="99CCFF"/>
          </w:tcPr>
          <w:p w14:paraId="401D2A90" w14:textId="77777777" w:rsidR="00C946CD" w:rsidRPr="00A166FA" w:rsidRDefault="00C946CD" w:rsidP="0030689C">
            <w:pPr>
              <w:spacing w:before="0" w:after="0" w:line="276" w:lineRule="auto"/>
              <w:jc w:val="center"/>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100,00 %</w:t>
            </w:r>
          </w:p>
        </w:tc>
      </w:tr>
      <w:tr w:rsidR="00C946CD" w:rsidRPr="00F87CEB" w14:paraId="3B26DB61" w14:textId="77777777" w:rsidTr="0030689C">
        <w:trPr>
          <w:cantSplit/>
        </w:trPr>
        <w:tc>
          <w:tcPr>
            <w:tcW w:w="992" w:type="dxa"/>
            <w:tcBorders>
              <w:top w:val="single" w:sz="4" w:space="0" w:color="auto"/>
              <w:bottom w:val="single" w:sz="4" w:space="0" w:color="auto"/>
            </w:tcBorders>
          </w:tcPr>
          <w:p w14:paraId="48FB8C64" w14:textId="77777777" w:rsidR="00C946CD" w:rsidRPr="00A166FA" w:rsidRDefault="00C946CD" w:rsidP="0030689C">
            <w:pPr>
              <w:spacing w:before="0" w:after="0" w:line="276" w:lineRule="auto"/>
              <w:jc w:val="center"/>
              <w:rPr>
                <w:rFonts w:ascii="Arial" w:eastAsia="Times New Roman" w:hAnsi="Arial" w:cs="Arial"/>
                <w:bCs/>
                <w:color w:val="auto"/>
                <w:kern w:val="0"/>
                <w:sz w:val="21"/>
                <w:szCs w:val="21"/>
              </w:rPr>
            </w:pPr>
            <w:bookmarkStart w:id="11" w:name="_Hlk23412247"/>
            <w:r w:rsidRPr="00A166FA">
              <w:rPr>
                <w:rFonts w:ascii="Arial" w:eastAsia="Times New Roman" w:hAnsi="Arial" w:cs="Arial"/>
                <w:bCs/>
                <w:color w:val="auto"/>
                <w:kern w:val="0"/>
                <w:sz w:val="21"/>
                <w:szCs w:val="21"/>
              </w:rPr>
              <w:t>1.</w:t>
            </w:r>
          </w:p>
        </w:tc>
        <w:tc>
          <w:tcPr>
            <w:tcW w:w="4111" w:type="dxa"/>
            <w:tcBorders>
              <w:top w:val="single" w:sz="4" w:space="0" w:color="auto"/>
              <w:bottom w:val="single" w:sz="4" w:space="0" w:color="auto"/>
            </w:tcBorders>
          </w:tcPr>
          <w:p w14:paraId="7545AB1F" w14:textId="77777777" w:rsidR="00C946CD" w:rsidRPr="00F87CEB" w:rsidRDefault="00C946CD" w:rsidP="0030689C">
            <w:pPr>
              <w:spacing w:before="0" w:after="0" w:line="276" w:lineRule="auto"/>
              <w:rPr>
                <w:rFonts w:ascii="Arial" w:eastAsia="Times New Roman" w:hAnsi="Arial" w:cs="Arial"/>
                <w:bCs/>
                <w:color w:val="auto"/>
                <w:kern w:val="0"/>
                <w:sz w:val="21"/>
                <w:szCs w:val="21"/>
              </w:rPr>
            </w:pPr>
            <w:r w:rsidRPr="00F87CEB">
              <w:rPr>
                <w:rFonts w:ascii="Arial" w:eastAsia="Times New Roman" w:hAnsi="Arial" w:cs="Arial"/>
                <w:bCs/>
                <w:color w:val="auto"/>
                <w:kern w:val="0"/>
                <w:sz w:val="21"/>
                <w:szCs w:val="21"/>
              </w:rPr>
              <w:t>U</w:t>
            </w:r>
            <w:r>
              <w:rPr>
                <w:rFonts w:ascii="Arial" w:eastAsia="Times New Roman" w:hAnsi="Arial" w:cs="Arial"/>
                <w:bCs/>
                <w:color w:val="auto"/>
                <w:kern w:val="0"/>
                <w:sz w:val="21"/>
                <w:szCs w:val="21"/>
              </w:rPr>
              <w:t>govoreno</w:t>
            </w:r>
          </w:p>
        </w:tc>
        <w:tc>
          <w:tcPr>
            <w:tcW w:w="851" w:type="dxa"/>
            <w:gridSpan w:val="2"/>
            <w:tcBorders>
              <w:top w:val="single" w:sz="4" w:space="0" w:color="auto"/>
              <w:bottom w:val="single" w:sz="4" w:space="0" w:color="auto"/>
            </w:tcBorders>
          </w:tcPr>
          <w:p w14:paraId="0CC2B974" w14:textId="77777777" w:rsidR="00C946CD" w:rsidRPr="00F87CEB" w:rsidRDefault="00C946CD" w:rsidP="0030689C">
            <w:pPr>
              <w:spacing w:before="0" w:after="0" w:line="276" w:lineRule="auto"/>
              <w:jc w:val="center"/>
              <w:rPr>
                <w:rFonts w:ascii="Arial" w:eastAsia="Times New Roman" w:hAnsi="Arial" w:cs="Arial"/>
                <w:bCs/>
                <w:color w:val="auto"/>
                <w:kern w:val="0"/>
                <w:sz w:val="21"/>
                <w:szCs w:val="21"/>
              </w:rPr>
            </w:pPr>
            <w:r w:rsidRPr="00F87CEB">
              <w:rPr>
                <w:rFonts w:ascii="Arial" w:eastAsia="Times New Roman" w:hAnsi="Arial" w:cs="Arial"/>
                <w:bCs/>
                <w:color w:val="auto"/>
                <w:kern w:val="0"/>
                <w:sz w:val="21"/>
                <w:szCs w:val="21"/>
              </w:rPr>
              <w:t>1</w:t>
            </w:r>
          </w:p>
        </w:tc>
        <w:tc>
          <w:tcPr>
            <w:tcW w:w="1984" w:type="dxa"/>
            <w:tcBorders>
              <w:top w:val="single" w:sz="4" w:space="0" w:color="auto"/>
              <w:bottom w:val="single" w:sz="4" w:space="0" w:color="auto"/>
            </w:tcBorders>
          </w:tcPr>
          <w:p w14:paraId="25514DEA" w14:textId="77777777" w:rsidR="00C946CD" w:rsidRPr="00F87CEB" w:rsidRDefault="00C946CD" w:rsidP="0030689C">
            <w:pPr>
              <w:spacing w:before="0" w:after="0" w:line="276" w:lineRule="auto"/>
              <w:jc w:val="center"/>
              <w:rPr>
                <w:rFonts w:ascii="Arial" w:eastAsia="Times New Roman" w:hAnsi="Arial" w:cs="Arial"/>
                <w:bCs/>
                <w:color w:val="auto"/>
                <w:kern w:val="0"/>
                <w:sz w:val="21"/>
                <w:szCs w:val="21"/>
              </w:rPr>
            </w:pPr>
            <w:r w:rsidRPr="00F87CEB">
              <w:rPr>
                <w:rFonts w:ascii="Arial" w:eastAsia="Times New Roman" w:hAnsi="Arial" w:cs="Arial"/>
                <w:bCs/>
                <w:color w:val="auto"/>
                <w:kern w:val="0"/>
                <w:sz w:val="21"/>
                <w:szCs w:val="21"/>
              </w:rPr>
              <w:t>100,00 %</w:t>
            </w:r>
          </w:p>
        </w:tc>
      </w:tr>
      <w:tr w:rsidR="00C946CD" w:rsidRPr="00F87CEB" w14:paraId="310AB879" w14:textId="77777777" w:rsidTr="0030689C">
        <w:trPr>
          <w:cantSplit/>
        </w:trPr>
        <w:tc>
          <w:tcPr>
            <w:tcW w:w="992" w:type="dxa"/>
            <w:tcBorders>
              <w:top w:val="single" w:sz="4" w:space="0" w:color="auto"/>
              <w:bottom w:val="single" w:sz="4" w:space="0" w:color="auto"/>
            </w:tcBorders>
          </w:tcPr>
          <w:p w14:paraId="5CBAFC1E" w14:textId="77777777" w:rsidR="00C946CD" w:rsidRPr="00A166FA" w:rsidRDefault="00C946CD" w:rsidP="0030689C">
            <w:pPr>
              <w:spacing w:before="0" w:after="0" w:line="276" w:lineRule="auto"/>
              <w:jc w:val="center"/>
              <w:rPr>
                <w:rFonts w:ascii="Arial" w:eastAsia="Times New Roman" w:hAnsi="Arial" w:cs="Arial"/>
                <w:bCs/>
                <w:color w:val="auto"/>
                <w:kern w:val="0"/>
                <w:sz w:val="21"/>
                <w:szCs w:val="21"/>
              </w:rPr>
            </w:pPr>
            <w:r>
              <w:rPr>
                <w:rFonts w:ascii="Arial" w:eastAsia="Times New Roman" w:hAnsi="Arial" w:cs="Arial"/>
                <w:bCs/>
                <w:color w:val="auto"/>
                <w:kern w:val="0"/>
                <w:sz w:val="21"/>
                <w:szCs w:val="21"/>
              </w:rPr>
              <w:t>1.1.</w:t>
            </w:r>
          </w:p>
        </w:tc>
        <w:tc>
          <w:tcPr>
            <w:tcW w:w="4111" w:type="dxa"/>
            <w:tcBorders>
              <w:top w:val="single" w:sz="4" w:space="0" w:color="auto"/>
              <w:bottom w:val="single" w:sz="4" w:space="0" w:color="auto"/>
            </w:tcBorders>
          </w:tcPr>
          <w:p w14:paraId="0C66E99C" w14:textId="77777777" w:rsidR="00C946CD" w:rsidRPr="00F87CEB" w:rsidRDefault="00C946CD" w:rsidP="0030689C">
            <w:pPr>
              <w:spacing w:before="0" w:after="0" w:line="276" w:lineRule="auto"/>
              <w:rPr>
                <w:rFonts w:ascii="Arial" w:eastAsia="Times New Roman" w:hAnsi="Arial" w:cs="Arial"/>
                <w:bCs/>
                <w:color w:val="auto"/>
                <w:kern w:val="0"/>
                <w:sz w:val="21"/>
                <w:szCs w:val="21"/>
              </w:rPr>
            </w:pPr>
            <w:r>
              <w:rPr>
                <w:rFonts w:ascii="Arial" w:eastAsia="Times New Roman" w:hAnsi="Arial" w:cs="Arial"/>
                <w:bCs/>
                <w:color w:val="auto"/>
                <w:kern w:val="0"/>
                <w:sz w:val="21"/>
                <w:szCs w:val="21"/>
              </w:rPr>
              <w:t>Okončano</w:t>
            </w:r>
          </w:p>
        </w:tc>
        <w:tc>
          <w:tcPr>
            <w:tcW w:w="851" w:type="dxa"/>
            <w:gridSpan w:val="2"/>
            <w:tcBorders>
              <w:top w:val="single" w:sz="4" w:space="0" w:color="auto"/>
              <w:bottom w:val="single" w:sz="4" w:space="0" w:color="auto"/>
            </w:tcBorders>
          </w:tcPr>
          <w:p w14:paraId="631CCFED" w14:textId="77777777" w:rsidR="00C946CD" w:rsidRPr="00F87CEB" w:rsidRDefault="00C946CD" w:rsidP="0030689C">
            <w:pPr>
              <w:spacing w:before="0" w:after="0" w:line="276" w:lineRule="auto"/>
              <w:jc w:val="center"/>
              <w:rPr>
                <w:rFonts w:ascii="Arial" w:eastAsia="Times New Roman" w:hAnsi="Arial" w:cs="Arial"/>
                <w:bCs/>
                <w:color w:val="auto"/>
                <w:kern w:val="0"/>
                <w:sz w:val="21"/>
                <w:szCs w:val="21"/>
              </w:rPr>
            </w:pPr>
            <w:r>
              <w:rPr>
                <w:rFonts w:ascii="Arial" w:eastAsia="Times New Roman" w:hAnsi="Arial" w:cs="Arial"/>
                <w:bCs/>
                <w:color w:val="auto"/>
                <w:kern w:val="0"/>
                <w:sz w:val="21"/>
                <w:szCs w:val="21"/>
              </w:rPr>
              <w:t>1</w:t>
            </w:r>
          </w:p>
        </w:tc>
        <w:tc>
          <w:tcPr>
            <w:tcW w:w="1984" w:type="dxa"/>
            <w:tcBorders>
              <w:top w:val="single" w:sz="4" w:space="0" w:color="auto"/>
              <w:bottom w:val="single" w:sz="4" w:space="0" w:color="auto"/>
            </w:tcBorders>
          </w:tcPr>
          <w:p w14:paraId="63619129" w14:textId="77777777" w:rsidR="00C946CD" w:rsidRPr="00F87CEB" w:rsidRDefault="00C946CD" w:rsidP="0030689C">
            <w:pPr>
              <w:spacing w:before="0" w:after="0" w:line="276" w:lineRule="auto"/>
              <w:jc w:val="center"/>
              <w:rPr>
                <w:rFonts w:ascii="Arial" w:eastAsia="Times New Roman" w:hAnsi="Arial" w:cs="Arial"/>
                <w:bCs/>
                <w:color w:val="auto"/>
                <w:kern w:val="0"/>
                <w:sz w:val="21"/>
                <w:szCs w:val="21"/>
              </w:rPr>
            </w:pPr>
            <w:r>
              <w:rPr>
                <w:rFonts w:ascii="Arial" w:eastAsia="Times New Roman" w:hAnsi="Arial" w:cs="Arial"/>
                <w:bCs/>
                <w:color w:val="auto"/>
                <w:kern w:val="0"/>
                <w:sz w:val="21"/>
                <w:szCs w:val="21"/>
              </w:rPr>
              <w:t>100,00 %</w:t>
            </w:r>
          </w:p>
        </w:tc>
      </w:tr>
      <w:bookmarkEnd w:id="11"/>
    </w:tbl>
    <w:p w14:paraId="6322AE92" w14:textId="77777777" w:rsidR="007A099B" w:rsidRDefault="007A099B" w:rsidP="00C946CD">
      <w:pPr>
        <w:spacing w:before="0" w:after="0" w:line="276" w:lineRule="auto"/>
        <w:rPr>
          <w:rFonts w:ascii="Arial" w:eastAsia="Times New Roman" w:hAnsi="Arial" w:cs="Arial"/>
          <w:b/>
          <w:bCs/>
          <w:i/>
          <w:iCs/>
          <w:color w:val="auto"/>
          <w:kern w:val="0"/>
          <w:sz w:val="22"/>
          <w:szCs w:val="22"/>
        </w:rPr>
      </w:pPr>
    </w:p>
    <w:p w14:paraId="0353C6FD" w14:textId="1D3E4E87" w:rsidR="00C946CD" w:rsidRPr="004841EA" w:rsidRDefault="00C946CD" w:rsidP="00C946CD">
      <w:pPr>
        <w:spacing w:before="0" w:after="0" w:line="276" w:lineRule="auto"/>
        <w:rPr>
          <w:rFonts w:ascii="Arial" w:eastAsia="Times New Roman" w:hAnsi="Arial" w:cs="Arial"/>
          <w:b/>
          <w:bCs/>
          <w:i/>
          <w:iCs/>
          <w:color w:val="auto"/>
          <w:kern w:val="0"/>
          <w:sz w:val="22"/>
          <w:szCs w:val="22"/>
        </w:rPr>
      </w:pPr>
      <w:r w:rsidRPr="004841EA">
        <w:rPr>
          <w:rFonts w:ascii="Arial" w:eastAsia="Times New Roman" w:hAnsi="Arial" w:cs="Arial"/>
          <w:b/>
          <w:bCs/>
          <w:i/>
          <w:iCs/>
          <w:color w:val="auto"/>
          <w:kern w:val="0"/>
          <w:sz w:val="22"/>
          <w:szCs w:val="22"/>
        </w:rPr>
        <w:t>16.2.</w:t>
      </w:r>
      <w:r>
        <w:rPr>
          <w:rFonts w:ascii="Arial" w:eastAsia="Times New Roman" w:hAnsi="Arial" w:cs="Arial"/>
          <w:b/>
          <w:bCs/>
          <w:i/>
          <w:iCs/>
          <w:color w:val="auto"/>
          <w:kern w:val="0"/>
          <w:sz w:val="22"/>
          <w:szCs w:val="22"/>
        </w:rPr>
        <w:t>2</w:t>
      </w:r>
      <w:r w:rsidRPr="004841EA">
        <w:rPr>
          <w:rFonts w:ascii="Arial" w:eastAsia="Times New Roman" w:hAnsi="Arial" w:cs="Arial"/>
          <w:b/>
          <w:bCs/>
          <w:i/>
          <w:iCs/>
          <w:color w:val="auto"/>
          <w:kern w:val="0"/>
          <w:sz w:val="22"/>
          <w:szCs w:val="22"/>
        </w:rPr>
        <w:t xml:space="preserve">. Izvanredno održavanje ostalih cesta na području Grada  </w:t>
      </w:r>
    </w:p>
    <w:p w14:paraId="400580E5" w14:textId="77777777" w:rsidR="00C946CD" w:rsidRPr="004841EA" w:rsidRDefault="00C946CD" w:rsidP="00C946CD">
      <w:pPr>
        <w:spacing w:before="120" w:after="0" w:line="276" w:lineRule="auto"/>
        <w:rPr>
          <w:rFonts w:ascii="Arial" w:eastAsia="Times New Roman" w:hAnsi="Arial" w:cs="Arial"/>
          <w:i/>
          <w:iCs/>
          <w:color w:val="auto"/>
          <w:kern w:val="0"/>
          <w:sz w:val="22"/>
          <w:szCs w:val="22"/>
        </w:rPr>
      </w:pPr>
      <w:r w:rsidRPr="004841EA">
        <w:rPr>
          <w:rFonts w:ascii="Arial" w:eastAsia="Times New Roman" w:hAnsi="Arial" w:cs="Arial"/>
          <w:i/>
          <w:iCs/>
          <w:color w:val="auto"/>
          <w:kern w:val="0"/>
          <w:sz w:val="22"/>
          <w:szCs w:val="22"/>
        </w:rPr>
        <w:t>PRIKAZ FIZIČKOG IZVRŠENJA:</w:t>
      </w:r>
    </w:p>
    <w:tbl>
      <w:tblPr>
        <w:tblW w:w="7938" w:type="dxa"/>
        <w:tblInd w:w="108" w:type="dxa"/>
        <w:tblBorders>
          <w:top w:val="single" w:sz="12" w:space="0" w:color="auto"/>
          <w:left w:val="single" w:sz="12" w:space="0" w:color="auto"/>
          <w:bottom w:val="single" w:sz="12" w:space="0" w:color="auto"/>
          <w:right w:val="single" w:sz="12" w:space="0" w:color="auto"/>
          <w:insideH w:val="single" w:sz="4" w:space="0" w:color="auto"/>
          <w:insideV w:val="dotted" w:sz="4" w:space="0" w:color="auto"/>
        </w:tblBorders>
        <w:tblLayout w:type="fixed"/>
        <w:tblLook w:val="0000" w:firstRow="0" w:lastRow="0" w:firstColumn="0" w:lastColumn="0" w:noHBand="0" w:noVBand="0"/>
      </w:tblPr>
      <w:tblGrid>
        <w:gridCol w:w="992"/>
        <w:gridCol w:w="4111"/>
        <w:gridCol w:w="851"/>
        <w:gridCol w:w="1984"/>
      </w:tblGrid>
      <w:tr w:rsidR="00C946CD" w:rsidRPr="00F87CEB" w14:paraId="71BC4B00" w14:textId="77777777" w:rsidTr="0030689C">
        <w:trPr>
          <w:cantSplit/>
        </w:trPr>
        <w:tc>
          <w:tcPr>
            <w:tcW w:w="992" w:type="dxa"/>
            <w:tcBorders>
              <w:top w:val="single" w:sz="12" w:space="0" w:color="auto"/>
              <w:bottom w:val="single" w:sz="4" w:space="0" w:color="auto"/>
            </w:tcBorders>
            <w:shd w:val="clear" w:color="auto" w:fill="99CCFF"/>
          </w:tcPr>
          <w:p w14:paraId="2E2EB8BF" w14:textId="77777777" w:rsidR="00C946CD" w:rsidRPr="00A166FA" w:rsidRDefault="00C946CD" w:rsidP="0030689C">
            <w:pPr>
              <w:spacing w:before="0" w:after="0" w:line="276" w:lineRule="auto"/>
              <w:jc w:val="center"/>
              <w:rPr>
                <w:rFonts w:ascii="Arial" w:eastAsia="Times New Roman" w:hAnsi="Arial" w:cs="Arial"/>
                <w:bCs/>
                <w:color w:val="auto"/>
                <w:kern w:val="0"/>
                <w:sz w:val="21"/>
                <w:szCs w:val="21"/>
              </w:rPr>
            </w:pPr>
            <w:bookmarkStart w:id="12" w:name="_Hlk14852349"/>
            <w:bookmarkStart w:id="13" w:name="_Hlk8810816"/>
          </w:p>
        </w:tc>
        <w:tc>
          <w:tcPr>
            <w:tcW w:w="4111" w:type="dxa"/>
            <w:tcBorders>
              <w:top w:val="single" w:sz="12" w:space="0" w:color="auto"/>
              <w:bottom w:val="single" w:sz="4" w:space="0" w:color="auto"/>
            </w:tcBorders>
            <w:shd w:val="clear" w:color="auto" w:fill="99CCFF"/>
          </w:tcPr>
          <w:p w14:paraId="517242EA" w14:textId="77777777" w:rsidR="00C946CD" w:rsidRPr="00A166FA" w:rsidRDefault="00C946CD" w:rsidP="0030689C">
            <w:pPr>
              <w:tabs>
                <w:tab w:val="left" w:pos="2913"/>
              </w:tabs>
              <w:spacing w:before="0" w:after="0" w:line="276" w:lineRule="auto"/>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Ukupan broj stavki po usvojenom Planu</w:t>
            </w:r>
          </w:p>
        </w:tc>
        <w:tc>
          <w:tcPr>
            <w:tcW w:w="851" w:type="dxa"/>
            <w:tcBorders>
              <w:top w:val="single" w:sz="12" w:space="0" w:color="auto"/>
              <w:bottom w:val="single" w:sz="4" w:space="0" w:color="auto"/>
            </w:tcBorders>
            <w:shd w:val="clear" w:color="auto" w:fill="99CCFF"/>
          </w:tcPr>
          <w:p w14:paraId="277DE872" w14:textId="77777777" w:rsidR="00C946CD" w:rsidRPr="00A166FA" w:rsidRDefault="00C946CD" w:rsidP="0030689C">
            <w:pPr>
              <w:spacing w:before="0" w:after="0" w:line="276" w:lineRule="auto"/>
              <w:jc w:val="center"/>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1</w:t>
            </w:r>
          </w:p>
        </w:tc>
        <w:tc>
          <w:tcPr>
            <w:tcW w:w="1984" w:type="dxa"/>
            <w:tcBorders>
              <w:top w:val="single" w:sz="12" w:space="0" w:color="auto"/>
              <w:bottom w:val="single" w:sz="4" w:space="0" w:color="auto"/>
            </w:tcBorders>
            <w:shd w:val="clear" w:color="auto" w:fill="99CCFF"/>
          </w:tcPr>
          <w:p w14:paraId="244B244C" w14:textId="77777777" w:rsidR="00C946CD" w:rsidRPr="00A166FA" w:rsidRDefault="00C946CD" w:rsidP="0030689C">
            <w:pPr>
              <w:spacing w:before="0" w:after="0" w:line="276" w:lineRule="auto"/>
              <w:jc w:val="center"/>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100,00 %</w:t>
            </w:r>
          </w:p>
        </w:tc>
      </w:tr>
      <w:tr w:rsidR="00C946CD" w:rsidRPr="00F87CEB" w14:paraId="31535684" w14:textId="77777777" w:rsidTr="0030689C">
        <w:trPr>
          <w:cantSplit/>
        </w:trPr>
        <w:tc>
          <w:tcPr>
            <w:tcW w:w="992" w:type="dxa"/>
            <w:tcBorders>
              <w:top w:val="single" w:sz="4" w:space="0" w:color="auto"/>
              <w:left w:val="single" w:sz="12" w:space="0" w:color="auto"/>
              <w:bottom w:val="double" w:sz="4" w:space="0" w:color="auto"/>
              <w:right w:val="single" w:sz="4" w:space="0" w:color="auto"/>
            </w:tcBorders>
          </w:tcPr>
          <w:p w14:paraId="5F964592" w14:textId="77777777" w:rsidR="00C946CD" w:rsidRPr="00A166FA" w:rsidRDefault="00C946CD" w:rsidP="0030689C">
            <w:pPr>
              <w:spacing w:before="0" w:after="0" w:line="276" w:lineRule="auto"/>
              <w:jc w:val="center"/>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1.</w:t>
            </w:r>
          </w:p>
        </w:tc>
        <w:tc>
          <w:tcPr>
            <w:tcW w:w="4111" w:type="dxa"/>
            <w:tcBorders>
              <w:top w:val="single" w:sz="4" w:space="0" w:color="auto"/>
              <w:left w:val="dotted" w:sz="4" w:space="0" w:color="auto"/>
              <w:bottom w:val="double" w:sz="4" w:space="0" w:color="auto"/>
              <w:right w:val="single" w:sz="4" w:space="0" w:color="auto"/>
            </w:tcBorders>
          </w:tcPr>
          <w:p w14:paraId="22F7D492" w14:textId="40051B43" w:rsidR="00C946CD" w:rsidRPr="00F87CEB" w:rsidRDefault="00C946CD" w:rsidP="0030689C">
            <w:pPr>
              <w:spacing w:before="0" w:after="0" w:line="276" w:lineRule="auto"/>
              <w:rPr>
                <w:rFonts w:ascii="Arial" w:eastAsia="Times New Roman" w:hAnsi="Arial" w:cs="Arial"/>
                <w:bCs/>
                <w:color w:val="auto"/>
                <w:kern w:val="0"/>
                <w:sz w:val="21"/>
                <w:szCs w:val="21"/>
              </w:rPr>
            </w:pPr>
            <w:r w:rsidRPr="00F87CEB">
              <w:rPr>
                <w:rFonts w:ascii="Arial" w:eastAsia="Times New Roman" w:hAnsi="Arial" w:cs="Arial"/>
                <w:bCs/>
                <w:color w:val="auto"/>
                <w:kern w:val="0"/>
                <w:sz w:val="21"/>
                <w:szCs w:val="21"/>
              </w:rPr>
              <w:t>U</w:t>
            </w:r>
            <w:r w:rsidR="007A099B">
              <w:rPr>
                <w:rFonts w:ascii="Arial" w:eastAsia="Times New Roman" w:hAnsi="Arial" w:cs="Arial"/>
                <w:bCs/>
                <w:color w:val="auto"/>
                <w:kern w:val="0"/>
                <w:sz w:val="21"/>
                <w:szCs w:val="21"/>
              </w:rPr>
              <w:t>govoreno</w:t>
            </w:r>
          </w:p>
        </w:tc>
        <w:tc>
          <w:tcPr>
            <w:tcW w:w="851" w:type="dxa"/>
            <w:tcBorders>
              <w:top w:val="single" w:sz="4" w:space="0" w:color="auto"/>
              <w:left w:val="dotted" w:sz="4" w:space="0" w:color="auto"/>
              <w:bottom w:val="double" w:sz="4" w:space="0" w:color="auto"/>
              <w:right w:val="single" w:sz="4" w:space="0" w:color="auto"/>
            </w:tcBorders>
          </w:tcPr>
          <w:p w14:paraId="18A2B969" w14:textId="77777777" w:rsidR="00C946CD" w:rsidRPr="00F87CEB" w:rsidRDefault="00C946CD" w:rsidP="0030689C">
            <w:pPr>
              <w:spacing w:before="0" w:after="0" w:line="276" w:lineRule="auto"/>
              <w:jc w:val="center"/>
              <w:rPr>
                <w:rFonts w:ascii="Arial" w:eastAsia="Times New Roman" w:hAnsi="Arial" w:cs="Arial"/>
                <w:bCs/>
                <w:color w:val="auto"/>
                <w:kern w:val="0"/>
                <w:sz w:val="21"/>
                <w:szCs w:val="21"/>
              </w:rPr>
            </w:pPr>
            <w:r>
              <w:rPr>
                <w:rFonts w:ascii="Arial" w:eastAsia="Times New Roman" w:hAnsi="Arial" w:cs="Arial"/>
                <w:bCs/>
                <w:color w:val="auto"/>
                <w:kern w:val="0"/>
                <w:sz w:val="21"/>
                <w:szCs w:val="21"/>
              </w:rPr>
              <w:t>1</w:t>
            </w:r>
          </w:p>
        </w:tc>
        <w:tc>
          <w:tcPr>
            <w:tcW w:w="1984" w:type="dxa"/>
            <w:tcBorders>
              <w:top w:val="single" w:sz="4" w:space="0" w:color="auto"/>
              <w:left w:val="dotted" w:sz="4" w:space="0" w:color="auto"/>
              <w:bottom w:val="double" w:sz="4" w:space="0" w:color="auto"/>
              <w:right w:val="single" w:sz="12" w:space="0" w:color="auto"/>
            </w:tcBorders>
          </w:tcPr>
          <w:p w14:paraId="35AFB8DA" w14:textId="77777777" w:rsidR="00C946CD" w:rsidRPr="00F87CEB" w:rsidRDefault="00C946CD" w:rsidP="0030689C">
            <w:pPr>
              <w:spacing w:before="0" w:after="0" w:line="276" w:lineRule="auto"/>
              <w:rPr>
                <w:rFonts w:ascii="Arial" w:eastAsia="Times New Roman" w:hAnsi="Arial" w:cs="Arial"/>
                <w:bCs/>
                <w:color w:val="auto"/>
                <w:kern w:val="0"/>
                <w:sz w:val="21"/>
                <w:szCs w:val="21"/>
              </w:rPr>
            </w:pPr>
            <w:r w:rsidRPr="00F87CEB">
              <w:rPr>
                <w:rFonts w:ascii="Arial" w:eastAsia="Times New Roman" w:hAnsi="Arial" w:cs="Arial"/>
                <w:bCs/>
                <w:color w:val="auto"/>
                <w:kern w:val="0"/>
                <w:sz w:val="21"/>
                <w:szCs w:val="21"/>
              </w:rPr>
              <w:t xml:space="preserve">        </w:t>
            </w:r>
            <w:r>
              <w:rPr>
                <w:rFonts w:ascii="Arial" w:eastAsia="Times New Roman" w:hAnsi="Arial" w:cs="Arial"/>
                <w:bCs/>
                <w:color w:val="auto"/>
                <w:kern w:val="0"/>
                <w:sz w:val="21"/>
                <w:szCs w:val="21"/>
              </w:rPr>
              <w:t>10</w:t>
            </w:r>
            <w:r w:rsidRPr="00F87CEB">
              <w:rPr>
                <w:rFonts w:ascii="Arial" w:eastAsia="Times New Roman" w:hAnsi="Arial" w:cs="Arial"/>
                <w:bCs/>
                <w:color w:val="auto"/>
                <w:kern w:val="0"/>
                <w:sz w:val="21"/>
                <w:szCs w:val="21"/>
              </w:rPr>
              <w:t>0,00 %</w:t>
            </w:r>
          </w:p>
        </w:tc>
      </w:tr>
      <w:tr w:rsidR="00C946CD" w:rsidRPr="00F87CEB" w14:paraId="2A38F57A" w14:textId="77777777" w:rsidTr="0030689C">
        <w:trPr>
          <w:cantSplit/>
        </w:trPr>
        <w:tc>
          <w:tcPr>
            <w:tcW w:w="992" w:type="dxa"/>
            <w:tcBorders>
              <w:top w:val="single" w:sz="4" w:space="0" w:color="auto"/>
              <w:bottom w:val="single" w:sz="12" w:space="0" w:color="auto"/>
            </w:tcBorders>
          </w:tcPr>
          <w:p w14:paraId="652ADF31" w14:textId="77777777" w:rsidR="00C946CD" w:rsidRPr="00F87CEB" w:rsidRDefault="00C946CD" w:rsidP="0030689C">
            <w:pPr>
              <w:spacing w:before="0" w:after="0" w:line="276" w:lineRule="auto"/>
              <w:jc w:val="center"/>
              <w:rPr>
                <w:rFonts w:ascii="Arial" w:eastAsia="Times New Roman" w:hAnsi="Arial" w:cs="Arial"/>
                <w:bCs/>
                <w:color w:val="auto"/>
                <w:kern w:val="0"/>
                <w:sz w:val="21"/>
                <w:szCs w:val="21"/>
              </w:rPr>
            </w:pPr>
            <w:r w:rsidRPr="00F87CEB">
              <w:rPr>
                <w:rFonts w:ascii="Arial" w:eastAsia="Times New Roman" w:hAnsi="Arial" w:cs="Arial"/>
                <w:bCs/>
                <w:color w:val="auto"/>
                <w:kern w:val="0"/>
                <w:sz w:val="21"/>
                <w:szCs w:val="21"/>
              </w:rPr>
              <w:t>1.1.</w:t>
            </w:r>
          </w:p>
        </w:tc>
        <w:tc>
          <w:tcPr>
            <w:tcW w:w="4111" w:type="dxa"/>
            <w:tcBorders>
              <w:top w:val="single" w:sz="4" w:space="0" w:color="auto"/>
              <w:bottom w:val="single" w:sz="12" w:space="0" w:color="auto"/>
            </w:tcBorders>
          </w:tcPr>
          <w:p w14:paraId="38C14174" w14:textId="7E253CA1" w:rsidR="00C946CD" w:rsidRPr="00F87CEB" w:rsidRDefault="007A099B" w:rsidP="0030689C">
            <w:pPr>
              <w:spacing w:before="0" w:after="0" w:line="276" w:lineRule="auto"/>
              <w:rPr>
                <w:rFonts w:ascii="Arial" w:eastAsia="Times New Roman" w:hAnsi="Arial" w:cs="Arial"/>
                <w:bCs/>
                <w:color w:val="auto"/>
                <w:kern w:val="0"/>
                <w:sz w:val="21"/>
                <w:szCs w:val="21"/>
              </w:rPr>
            </w:pPr>
            <w:r>
              <w:rPr>
                <w:rFonts w:ascii="Arial" w:eastAsia="Times New Roman" w:hAnsi="Arial" w:cs="Arial"/>
                <w:bCs/>
                <w:color w:val="auto"/>
                <w:kern w:val="0"/>
                <w:sz w:val="21"/>
                <w:szCs w:val="21"/>
              </w:rPr>
              <w:t>Okončano</w:t>
            </w:r>
          </w:p>
        </w:tc>
        <w:tc>
          <w:tcPr>
            <w:tcW w:w="851" w:type="dxa"/>
            <w:tcBorders>
              <w:top w:val="single" w:sz="4" w:space="0" w:color="auto"/>
              <w:bottom w:val="single" w:sz="12" w:space="0" w:color="auto"/>
            </w:tcBorders>
          </w:tcPr>
          <w:p w14:paraId="68F8D322" w14:textId="77777777" w:rsidR="00C946CD" w:rsidRPr="00F87CEB" w:rsidRDefault="00C946CD" w:rsidP="0030689C">
            <w:pPr>
              <w:spacing w:before="0" w:after="0" w:line="276" w:lineRule="auto"/>
              <w:jc w:val="center"/>
              <w:rPr>
                <w:rFonts w:ascii="Arial" w:eastAsia="Times New Roman" w:hAnsi="Arial" w:cs="Arial"/>
                <w:bCs/>
                <w:color w:val="auto"/>
                <w:kern w:val="0"/>
                <w:sz w:val="21"/>
                <w:szCs w:val="21"/>
              </w:rPr>
            </w:pPr>
            <w:r>
              <w:rPr>
                <w:rFonts w:ascii="Arial" w:eastAsia="Times New Roman" w:hAnsi="Arial" w:cs="Arial"/>
                <w:bCs/>
                <w:color w:val="auto"/>
                <w:kern w:val="0"/>
                <w:sz w:val="21"/>
                <w:szCs w:val="21"/>
              </w:rPr>
              <w:t>1</w:t>
            </w:r>
          </w:p>
        </w:tc>
        <w:tc>
          <w:tcPr>
            <w:tcW w:w="1984" w:type="dxa"/>
            <w:tcBorders>
              <w:top w:val="single" w:sz="4" w:space="0" w:color="auto"/>
              <w:bottom w:val="single" w:sz="12" w:space="0" w:color="auto"/>
            </w:tcBorders>
          </w:tcPr>
          <w:p w14:paraId="2CC8B0F2" w14:textId="77777777" w:rsidR="00C946CD" w:rsidRPr="00F87CEB" w:rsidRDefault="00C946CD" w:rsidP="0030689C">
            <w:pPr>
              <w:spacing w:before="0" w:after="0" w:line="276" w:lineRule="auto"/>
              <w:jc w:val="center"/>
              <w:rPr>
                <w:rFonts w:ascii="Arial" w:eastAsia="Times New Roman" w:hAnsi="Arial" w:cs="Arial"/>
                <w:bCs/>
                <w:color w:val="auto"/>
                <w:kern w:val="0"/>
                <w:sz w:val="21"/>
                <w:szCs w:val="21"/>
              </w:rPr>
            </w:pPr>
            <w:r w:rsidRPr="00F87CEB">
              <w:rPr>
                <w:rFonts w:ascii="Arial" w:eastAsia="Times New Roman" w:hAnsi="Arial" w:cs="Arial"/>
                <w:bCs/>
                <w:color w:val="auto"/>
                <w:kern w:val="0"/>
                <w:sz w:val="21"/>
                <w:szCs w:val="21"/>
              </w:rPr>
              <w:t xml:space="preserve"> </w:t>
            </w:r>
            <w:r>
              <w:rPr>
                <w:rFonts w:ascii="Arial" w:eastAsia="Times New Roman" w:hAnsi="Arial" w:cs="Arial"/>
                <w:bCs/>
                <w:color w:val="auto"/>
                <w:kern w:val="0"/>
                <w:sz w:val="21"/>
                <w:szCs w:val="21"/>
              </w:rPr>
              <w:t>10</w:t>
            </w:r>
            <w:r w:rsidRPr="00F87CEB">
              <w:rPr>
                <w:rFonts w:ascii="Arial" w:eastAsia="Times New Roman" w:hAnsi="Arial" w:cs="Arial"/>
                <w:bCs/>
                <w:color w:val="auto"/>
                <w:kern w:val="0"/>
                <w:sz w:val="21"/>
                <w:szCs w:val="21"/>
              </w:rPr>
              <w:t>0,00 %</w:t>
            </w:r>
          </w:p>
        </w:tc>
      </w:tr>
      <w:bookmarkEnd w:id="12"/>
    </w:tbl>
    <w:p w14:paraId="662E20AF" w14:textId="77777777" w:rsidR="00C946CD" w:rsidRPr="004841EA" w:rsidRDefault="00C946CD" w:rsidP="00C946CD">
      <w:pPr>
        <w:spacing w:before="0" w:after="0" w:line="276" w:lineRule="auto"/>
        <w:rPr>
          <w:rFonts w:ascii="Arial" w:eastAsia="Times New Roman" w:hAnsi="Arial" w:cs="Arial"/>
          <w:bCs/>
          <w:strike/>
          <w:color w:val="FF0000"/>
          <w:kern w:val="0"/>
          <w:sz w:val="18"/>
          <w:szCs w:val="18"/>
        </w:rPr>
      </w:pPr>
    </w:p>
    <w:bookmarkEnd w:id="13"/>
    <w:p w14:paraId="12A8D1D6" w14:textId="77777777" w:rsidR="00C946CD" w:rsidRPr="004841EA" w:rsidRDefault="00C946CD" w:rsidP="00C946CD">
      <w:pPr>
        <w:spacing w:before="0" w:after="0" w:line="276" w:lineRule="auto"/>
        <w:rPr>
          <w:rFonts w:ascii="Arial" w:eastAsia="Times New Roman" w:hAnsi="Arial" w:cs="Arial"/>
          <w:b/>
          <w:i/>
          <w:iCs/>
          <w:color w:val="auto"/>
          <w:kern w:val="0"/>
          <w:sz w:val="22"/>
          <w:szCs w:val="22"/>
        </w:rPr>
      </w:pPr>
      <w:r w:rsidRPr="004841EA">
        <w:rPr>
          <w:rFonts w:ascii="Arial" w:eastAsia="Times New Roman" w:hAnsi="Arial" w:cs="Arial"/>
          <w:b/>
          <w:bCs/>
          <w:i/>
          <w:iCs/>
          <w:color w:val="auto"/>
          <w:kern w:val="0"/>
          <w:sz w:val="22"/>
          <w:szCs w:val="22"/>
        </w:rPr>
        <w:t>16.2.3. Sanacija odvodnje oborinskih voda</w:t>
      </w:r>
      <w:r w:rsidRPr="004841EA">
        <w:rPr>
          <w:rFonts w:ascii="Arial" w:eastAsia="Times New Roman" w:hAnsi="Arial" w:cs="Arial"/>
          <w:bCs/>
          <w:i/>
          <w:iCs/>
          <w:color w:val="auto"/>
          <w:kern w:val="0"/>
          <w:sz w:val="22"/>
          <w:szCs w:val="22"/>
        </w:rPr>
        <w:t xml:space="preserve"> - po</w:t>
      </w:r>
      <w:r w:rsidRPr="004841EA">
        <w:rPr>
          <w:rFonts w:ascii="Arial" w:eastAsia="Times New Roman" w:hAnsi="Arial" w:cs="Arial"/>
          <w:i/>
          <w:iCs/>
          <w:color w:val="auto"/>
          <w:kern w:val="0"/>
          <w:sz w:val="22"/>
          <w:szCs w:val="22"/>
        </w:rPr>
        <w:t>četna stavka podijelila se na tri nabave</w:t>
      </w:r>
    </w:p>
    <w:p w14:paraId="7186C6AC" w14:textId="77777777" w:rsidR="00C946CD" w:rsidRPr="004841EA" w:rsidRDefault="00C946CD" w:rsidP="00C946CD">
      <w:pPr>
        <w:spacing w:before="120" w:after="0" w:line="276" w:lineRule="auto"/>
        <w:rPr>
          <w:rFonts w:ascii="Arial" w:eastAsia="Times New Roman" w:hAnsi="Arial" w:cs="Arial"/>
          <w:i/>
          <w:iCs/>
          <w:color w:val="auto"/>
          <w:kern w:val="0"/>
          <w:sz w:val="22"/>
          <w:szCs w:val="22"/>
        </w:rPr>
      </w:pPr>
      <w:r w:rsidRPr="004841EA">
        <w:rPr>
          <w:rFonts w:ascii="Arial" w:eastAsia="Times New Roman" w:hAnsi="Arial" w:cs="Arial"/>
          <w:i/>
          <w:iCs/>
          <w:color w:val="auto"/>
          <w:kern w:val="0"/>
          <w:sz w:val="22"/>
          <w:szCs w:val="22"/>
        </w:rPr>
        <w:t>PRIKAZ FIZIČKOG IZVRŠENJA :</w:t>
      </w:r>
    </w:p>
    <w:tbl>
      <w:tblPr>
        <w:tblW w:w="7938" w:type="dxa"/>
        <w:tblInd w:w="108" w:type="dxa"/>
        <w:tblBorders>
          <w:top w:val="single" w:sz="12" w:space="0" w:color="auto"/>
          <w:left w:val="single" w:sz="12" w:space="0" w:color="auto"/>
          <w:bottom w:val="single" w:sz="12" w:space="0" w:color="auto"/>
          <w:right w:val="single" w:sz="12" w:space="0" w:color="auto"/>
          <w:insideH w:val="single" w:sz="4" w:space="0" w:color="auto"/>
          <w:insideV w:val="dotted" w:sz="4" w:space="0" w:color="auto"/>
        </w:tblBorders>
        <w:tblLayout w:type="fixed"/>
        <w:tblLook w:val="0000" w:firstRow="0" w:lastRow="0" w:firstColumn="0" w:lastColumn="0" w:noHBand="0" w:noVBand="0"/>
      </w:tblPr>
      <w:tblGrid>
        <w:gridCol w:w="992"/>
        <w:gridCol w:w="4111"/>
        <w:gridCol w:w="851"/>
        <w:gridCol w:w="1984"/>
      </w:tblGrid>
      <w:tr w:rsidR="00C946CD" w:rsidRPr="00F87CEB" w14:paraId="7459BC82" w14:textId="77777777" w:rsidTr="0030689C">
        <w:trPr>
          <w:cantSplit/>
        </w:trPr>
        <w:tc>
          <w:tcPr>
            <w:tcW w:w="992" w:type="dxa"/>
            <w:tcBorders>
              <w:top w:val="single" w:sz="12" w:space="0" w:color="auto"/>
              <w:bottom w:val="single" w:sz="2" w:space="0" w:color="auto"/>
            </w:tcBorders>
            <w:shd w:val="clear" w:color="auto" w:fill="99CCFF"/>
          </w:tcPr>
          <w:p w14:paraId="5A809CB5" w14:textId="77777777" w:rsidR="00C946CD" w:rsidRPr="00A166FA" w:rsidRDefault="00C946CD" w:rsidP="0030689C">
            <w:pPr>
              <w:spacing w:before="0" w:after="0" w:line="276" w:lineRule="auto"/>
              <w:jc w:val="center"/>
              <w:rPr>
                <w:rFonts w:ascii="Arial" w:eastAsia="Times New Roman" w:hAnsi="Arial" w:cs="Arial"/>
                <w:bCs/>
                <w:color w:val="auto"/>
                <w:kern w:val="0"/>
                <w:sz w:val="21"/>
                <w:szCs w:val="21"/>
              </w:rPr>
            </w:pPr>
          </w:p>
        </w:tc>
        <w:tc>
          <w:tcPr>
            <w:tcW w:w="4111" w:type="dxa"/>
            <w:tcBorders>
              <w:top w:val="single" w:sz="12" w:space="0" w:color="auto"/>
              <w:bottom w:val="single" w:sz="2" w:space="0" w:color="auto"/>
            </w:tcBorders>
            <w:shd w:val="clear" w:color="auto" w:fill="99CCFF"/>
          </w:tcPr>
          <w:p w14:paraId="1308BF12" w14:textId="77777777" w:rsidR="00C946CD" w:rsidRPr="00A166FA" w:rsidRDefault="00C946CD" w:rsidP="0030689C">
            <w:pPr>
              <w:tabs>
                <w:tab w:val="left" w:pos="2913"/>
              </w:tabs>
              <w:spacing w:before="0" w:after="0" w:line="276" w:lineRule="auto"/>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Ukupan broj stavki</w:t>
            </w:r>
          </w:p>
        </w:tc>
        <w:tc>
          <w:tcPr>
            <w:tcW w:w="851" w:type="dxa"/>
            <w:tcBorders>
              <w:top w:val="single" w:sz="12" w:space="0" w:color="auto"/>
              <w:bottom w:val="single" w:sz="2" w:space="0" w:color="auto"/>
            </w:tcBorders>
            <w:shd w:val="clear" w:color="auto" w:fill="99CCFF"/>
          </w:tcPr>
          <w:p w14:paraId="5196DDEB" w14:textId="77777777" w:rsidR="00C946CD" w:rsidRPr="00A166FA" w:rsidRDefault="00C946CD" w:rsidP="0030689C">
            <w:pPr>
              <w:spacing w:before="0" w:after="0" w:line="276" w:lineRule="auto"/>
              <w:jc w:val="center"/>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2</w:t>
            </w:r>
          </w:p>
        </w:tc>
        <w:tc>
          <w:tcPr>
            <w:tcW w:w="1984" w:type="dxa"/>
            <w:tcBorders>
              <w:top w:val="single" w:sz="12" w:space="0" w:color="auto"/>
              <w:bottom w:val="single" w:sz="2" w:space="0" w:color="auto"/>
            </w:tcBorders>
            <w:shd w:val="clear" w:color="auto" w:fill="99CCFF"/>
          </w:tcPr>
          <w:p w14:paraId="23CC6C0C" w14:textId="77777777" w:rsidR="00C946CD" w:rsidRPr="00A166FA" w:rsidRDefault="00C946CD" w:rsidP="0030689C">
            <w:pPr>
              <w:spacing w:before="0" w:after="0" w:line="276" w:lineRule="auto"/>
              <w:jc w:val="center"/>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100,00 %</w:t>
            </w:r>
          </w:p>
        </w:tc>
      </w:tr>
      <w:tr w:rsidR="00C946CD" w:rsidRPr="00F87CEB" w14:paraId="0AB8AC7C" w14:textId="77777777" w:rsidTr="0030689C">
        <w:trPr>
          <w:cantSplit/>
        </w:trPr>
        <w:tc>
          <w:tcPr>
            <w:tcW w:w="992" w:type="dxa"/>
            <w:tcBorders>
              <w:top w:val="single" w:sz="4" w:space="0" w:color="auto"/>
              <w:bottom w:val="double" w:sz="4" w:space="0" w:color="auto"/>
            </w:tcBorders>
          </w:tcPr>
          <w:p w14:paraId="31A1B140" w14:textId="4750AF99" w:rsidR="00C946CD" w:rsidRPr="00A166FA" w:rsidRDefault="007A099B" w:rsidP="0030689C">
            <w:pPr>
              <w:spacing w:before="0" w:after="0" w:line="276" w:lineRule="auto"/>
              <w:jc w:val="center"/>
              <w:rPr>
                <w:rFonts w:ascii="Arial" w:eastAsia="Times New Roman" w:hAnsi="Arial" w:cs="Arial"/>
                <w:bCs/>
                <w:color w:val="auto"/>
                <w:kern w:val="0"/>
                <w:sz w:val="21"/>
                <w:szCs w:val="21"/>
              </w:rPr>
            </w:pPr>
            <w:r>
              <w:rPr>
                <w:rFonts w:ascii="Arial" w:eastAsia="Times New Roman" w:hAnsi="Arial" w:cs="Arial"/>
                <w:bCs/>
                <w:color w:val="auto"/>
                <w:kern w:val="0"/>
                <w:sz w:val="21"/>
                <w:szCs w:val="21"/>
              </w:rPr>
              <w:t>1</w:t>
            </w:r>
            <w:r w:rsidR="00C946CD" w:rsidRPr="00A166FA">
              <w:rPr>
                <w:rFonts w:ascii="Arial" w:eastAsia="Times New Roman" w:hAnsi="Arial" w:cs="Arial"/>
                <w:bCs/>
                <w:color w:val="auto"/>
                <w:kern w:val="0"/>
                <w:sz w:val="21"/>
                <w:szCs w:val="21"/>
              </w:rPr>
              <w:t>.</w:t>
            </w:r>
          </w:p>
        </w:tc>
        <w:tc>
          <w:tcPr>
            <w:tcW w:w="4111" w:type="dxa"/>
            <w:tcBorders>
              <w:top w:val="single" w:sz="4" w:space="0" w:color="auto"/>
              <w:bottom w:val="double" w:sz="4" w:space="0" w:color="auto"/>
            </w:tcBorders>
          </w:tcPr>
          <w:p w14:paraId="2319BEFE" w14:textId="77777777" w:rsidR="00C946CD" w:rsidRPr="00F87CEB" w:rsidRDefault="00C946CD" w:rsidP="0030689C">
            <w:pPr>
              <w:spacing w:before="0" w:after="0" w:line="276" w:lineRule="auto"/>
              <w:rPr>
                <w:rFonts w:ascii="Arial" w:eastAsia="Times New Roman" w:hAnsi="Arial" w:cs="Arial"/>
                <w:bCs/>
                <w:color w:val="auto"/>
                <w:kern w:val="0"/>
                <w:sz w:val="21"/>
                <w:szCs w:val="21"/>
              </w:rPr>
            </w:pPr>
            <w:r w:rsidRPr="00F87CEB">
              <w:rPr>
                <w:rFonts w:ascii="Arial" w:eastAsia="Times New Roman" w:hAnsi="Arial" w:cs="Arial"/>
                <w:bCs/>
                <w:color w:val="auto"/>
                <w:kern w:val="0"/>
                <w:sz w:val="21"/>
                <w:szCs w:val="21"/>
              </w:rPr>
              <w:t>Ugovoreno</w:t>
            </w:r>
          </w:p>
        </w:tc>
        <w:tc>
          <w:tcPr>
            <w:tcW w:w="851" w:type="dxa"/>
            <w:tcBorders>
              <w:top w:val="single" w:sz="4" w:space="0" w:color="auto"/>
              <w:bottom w:val="double" w:sz="4" w:space="0" w:color="auto"/>
            </w:tcBorders>
          </w:tcPr>
          <w:p w14:paraId="2DC0C87A" w14:textId="77777777" w:rsidR="00C946CD" w:rsidRPr="00F87CEB" w:rsidRDefault="00C946CD" w:rsidP="0030689C">
            <w:pPr>
              <w:spacing w:before="0" w:after="0" w:line="276" w:lineRule="auto"/>
              <w:jc w:val="center"/>
              <w:rPr>
                <w:rFonts w:ascii="Arial" w:eastAsia="Times New Roman" w:hAnsi="Arial" w:cs="Arial"/>
                <w:bCs/>
                <w:color w:val="auto"/>
                <w:kern w:val="0"/>
                <w:sz w:val="21"/>
                <w:szCs w:val="21"/>
              </w:rPr>
            </w:pPr>
            <w:r w:rsidRPr="00F87CEB">
              <w:rPr>
                <w:rFonts w:ascii="Arial" w:eastAsia="Times New Roman" w:hAnsi="Arial" w:cs="Arial"/>
                <w:bCs/>
                <w:color w:val="auto"/>
                <w:kern w:val="0"/>
                <w:sz w:val="21"/>
                <w:szCs w:val="21"/>
              </w:rPr>
              <w:t>1</w:t>
            </w:r>
          </w:p>
        </w:tc>
        <w:tc>
          <w:tcPr>
            <w:tcW w:w="1984" w:type="dxa"/>
            <w:tcBorders>
              <w:top w:val="single" w:sz="4" w:space="0" w:color="auto"/>
              <w:bottom w:val="double" w:sz="4" w:space="0" w:color="auto"/>
            </w:tcBorders>
          </w:tcPr>
          <w:p w14:paraId="57D7BE9F" w14:textId="77777777" w:rsidR="00C946CD" w:rsidRPr="00F87CEB" w:rsidRDefault="00C946CD" w:rsidP="0030689C">
            <w:pPr>
              <w:spacing w:before="0" w:after="0" w:line="276" w:lineRule="auto"/>
              <w:jc w:val="center"/>
              <w:rPr>
                <w:rFonts w:ascii="Arial" w:eastAsia="Times New Roman" w:hAnsi="Arial" w:cs="Arial"/>
                <w:bCs/>
                <w:color w:val="auto"/>
                <w:kern w:val="0"/>
                <w:sz w:val="21"/>
                <w:szCs w:val="21"/>
              </w:rPr>
            </w:pPr>
            <w:r w:rsidRPr="00F87CEB">
              <w:rPr>
                <w:rFonts w:ascii="Arial" w:eastAsia="Times New Roman" w:hAnsi="Arial" w:cs="Arial"/>
                <w:bCs/>
                <w:color w:val="auto"/>
                <w:kern w:val="0"/>
                <w:sz w:val="21"/>
                <w:szCs w:val="21"/>
              </w:rPr>
              <w:t>50,00 %</w:t>
            </w:r>
          </w:p>
        </w:tc>
      </w:tr>
      <w:tr w:rsidR="00C946CD" w:rsidRPr="00F87CEB" w14:paraId="3CF87E77" w14:textId="77777777" w:rsidTr="0030689C">
        <w:trPr>
          <w:cantSplit/>
        </w:trPr>
        <w:tc>
          <w:tcPr>
            <w:tcW w:w="992" w:type="dxa"/>
            <w:tcBorders>
              <w:top w:val="single" w:sz="4" w:space="0" w:color="auto"/>
              <w:bottom w:val="double" w:sz="4" w:space="0" w:color="auto"/>
            </w:tcBorders>
          </w:tcPr>
          <w:p w14:paraId="69BDD8E7" w14:textId="7D6D4AD5" w:rsidR="00C946CD" w:rsidRPr="00F87CEB" w:rsidRDefault="00C946CD" w:rsidP="0030689C">
            <w:pPr>
              <w:spacing w:before="0" w:after="0" w:line="276" w:lineRule="auto"/>
              <w:rPr>
                <w:rFonts w:ascii="Arial" w:eastAsia="Times New Roman" w:hAnsi="Arial" w:cs="Arial"/>
                <w:bCs/>
                <w:color w:val="auto"/>
                <w:kern w:val="0"/>
                <w:sz w:val="21"/>
                <w:szCs w:val="21"/>
              </w:rPr>
            </w:pPr>
            <w:r w:rsidRPr="00F87CEB">
              <w:rPr>
                <w:rFonts w:ascii="Arial" w:eastAsia="Times New Roman" w:hAnsi="Arial" w:cs="Arial"/>
                <w:bCs/>
                <w:color w:val="auto"/>
                <w:kern w:val="0"/>
                <w:sz w:val="21"/>
                <w:szCs w:val="21"/>
              </w:rPr>
              <w:t xml:space="preserve">     2.</w:t>
            </w:r>
          </w:p>
        </w:tc>
        <w:tc>
          <w:tcPr>
            <w:tcW w:w="4111" w:type="dxa"/>
            <w:tcBorders>
              <w:top w:val="single" w:sz="4" w:space="0" w:color="auto"/>
              <w:bottom w:val="double" w:sz="4" w:space="0" w:color="auto"/>
            </w:tcBorders>
          </w:tcPr>
          <w:p w14:paraId="3336F72D" w14:textId="77777777" w:rsidR="00C946CD" w:rsidRPr="00F87CEB" w:rsidRDefault="00C946CD" w:rsidP="0030689C">
            <w:pPr>
              <w:spacing w:before="0" w:after="0" w:line="276" w:lineRule="auto"/>
              <w:rPr>
                <w:rFonts w:ascii="Arial" w:eastAsia="Times New Roman" w:hAnsi="Arial" w:cs="Arial"/>
                <w:bCs/>
                <w:color w:val="auto"/>
                <w:kern w:val="0"/>
                <w:sz w:val="21"/>
                <w:szCs w:val="21"/>
              </w:rPr>
            </w:pPr>
            <w:r w:rsidRPr="00F87CEB">
              <w:rPr>
                <w:rFonts w:ascii="Arial" w:eastAsia="Times New Roman" w:hAnsi="Arial" w:cs="Arial"/>
                <w:bCs/>
                <w:color w:val="auto"/>
                <w:kern w:val="0"/>
                <w:sz w:val="21"/>
                <w:szCs w:val="21"/>
              </w:rPr>
              <w:t>U</w:t>
            </w:r>
            <w:r>
              <w:rPr>
                <w:rFonts w:ascii="Arial" w:eastAsia="Times New Roman" w:hAnsi="Arial" w:cs="Arial"/>
                <w:bCs/>
                <w:color w:val="auto"/>
                <w:kern w:val="0"/>
                <w:sz w:val="21"/>
                <w:szCs w:val="21"/>
              </w:rPr>
              <w:t>govoreno</w:t>
            </w:r>
          </w:p>
        </w:tc>
        <w:tc>
          <w:tcPr>
            <w:tcW w:w="851" w:type="dxa"/>
            <w:tcBorders>
              <w:top w:val="single" w:sz="4" w:space="0" w:color="auto"/>
              <w:bottom w:val="double" w:sz="4" w:space="0" w:color="auto"/>
            </w:tcBorders>
          </w:tcPr>
          <w:p w14:paraId="5EB54A58" w14:textId="77777777" w:rsidR="00C946CD" w:rsidRPr="00F87CEB" w:rsidRDefault="00C946CD" w:rsidP="0030689C">
            <w:pPr>
              <w:spacing w:before="0" w:after="0" w:line="276" w:lineRule="auto"/>
              <w:jc w:val="center"/>
              <w:rPr>
                <w:rFonts w:ascii="Arial" w:eastAsia="Times New Roman" w:hAnsi="Arial" w:cs="Arial"/>
                <w:bCs/>
                <w:color w:val="auto"/>
                <w:kern w:val="0"/>
                <w:sz w:val="21"/>
                <w:szCs w:val="21"/>
              </w:rPr>
            </w:pPr>
            <w:r w:rsidRPr="00F87CEB">
              <w:rPr>
                <w:rFonts w:ascii="Arial" w:eastAsia="Times New Roman" w:hAnsi="Arial" w:cs="Arial"/>
                <w:bCs/>
                <w:color w:val="auto"/>
                <w:kern w:val="0"/>
                <w:sz w:val="21"/>
                <w:szCs w:val="21"/>
              </w:rPr>
              <w:t>1</w:t>
            </w:r>
          </w:p>
        </w:tc>
        <w:tc>
          <w:tcPr>
            <w:tcW w:w="1984" w:type="dxa"/>
            <w:tcBorders>
              <w:top w:val="single" w:sz="4" w:space="0" w:color="auto"/>
              <w:bottom w:val="double" w:sz="4" w:space="0" w:color="auto"/>
            </w:tcBorders>
          </w:tcPr>
          <w:p w14:paraId="6BF1F95E" w14:textId="77777777" w:rsidR="00C946CD" w:rsidRPr="00F87CEB" w:rsidRDefault="00C946CD" w:rsidP="0030689C">
            <w:pPr>
              <w:spacing w:before="0" w:after="0" w:line="276" w:lineRule="auto"/>
              <w:jc w:val="center"/>
              <w:rPr>
                <w:rFonts w:ascii="Arial" w:eastAsia="Times New Roman" w:hAnsi="Arial" w:cs="Arial"/>
                <w:bCs/>
                <w:color w:val="auto"/>
                <w:kern w:val="0"/>
                <w:sz w:val="21"/>
                <w:szCs w:val="21"/>
              </w:rPr>
            </w:pPr>
            <w:r w:rsidRPr="00F87CEB">
              <w:rPr>
                <w:rFonts w:ascii="Arial" w:eastAsia="Times New Roman" w:hAnsi="Arial" w:cs="Arial"/>
                <w:bCs/>
                <w:color w:val="auto"/>
                <w:kern w:val="0"/>
                <w:sz w:val="21"/>
                <w:szCs w:val="21"/>
              </w:rPr>
              <w:t>50,00 %</w:t>
            </w:r>
          </w:p>
        </w:tc>
      </w:tr>
      <w:tr w:rsidR="00C946CD" w:rsidRPr="00F87CEB" w14:paraId="48E2F2C9" w14:textId="77777777" w:rsidTr="0030689C">
        <w:trPr>
          <w:cantSplit/>
        </w:trPr>
        <w:tc>
          <w:tcPr>
            <w:tcW w:w="992" w:type="dxa"/>
            <w:tcBorders>
              <w:top w:val="single" w:sz="4" w:space="0" w:color="auto"/>
              <w:bottom w:val="single" w:sz="12" w:space="0" w:color="auto"/>
            </w:tcBorders>
          </w:tcPr>
          <w:p w14:paraId="241863B0" w14:textId="05D03E91" w:rsidR="00C946CD" w:rsidRPr="00F87CEB" w:rsidRDefault="00C946CD" w:rsidP="0030689C">
            <w:pPr>
              <w:spacing w:before="0" w:after="0" w:line="276" w:lineRule="auto"/>
              <w:jc w:val="center"/>
              <w:rPr>
                <w:rFonts w:ascii="Arial" w:eastAsia="Times New Roman" w:hAnsi="Arial" w:cs="Arial"/>
                <w:bCs/>
                <w:color w:val="auto"/>
                <w:kern w:val="0"/>
                <w:sz w:val="21"/>
                <w:szCs w:val="21"/>
              </w:rPr>
            </w:pPr>
            <w:r w:rsidRPr="00F87CEB">
              <w:rPr>
                <w:rFonts w:ascii="Arial" w:eastAsia="Times New Roman" w:hAnsi="Arial" w:cs="Arial"/>
                <w:bCs/>
                <w:color w:val="auto"/>
                <w:kern w:val="0"/>
                <w:sz w:val="21"/>
                <w:szCs w:val="21"/>
              </w:rPr>
              <w:t xml:space="preserve">   2.</w:t>
            </w:r>
            <w:r w:rsidR="007A099B">
              <w:rPr>
                <w:rFonts w:ascii="Arial" w:eastAsia="Times New Roman" w:hAnsi="Arial" w:cs="Arial"/>
                <w:bCs/>
                <w:color w:val="auto"/>
                <w:kern w:val="0"/>
                <w:sz w:val="21"/>
                <w:szCs w:val="21"/>
              </w:rPr>
              <w:t>1</w:t>
            </w:r>
            <w:r w:rsidRPr="00F87CEB">
              <w:rPr>
                <w:rFonts w:ascii="Arial" w:eastAsia="Times New Roman" w:hAnsi="Arial" w:cs="Arial"/>
                <w:bCs/>
                <w:color w:val="auto"/>
                <w:kern w:val="0"/>
                <w:sz w:val="21"/>
                <w:szCs w:val="21"/>
              </w:rPr>
              <w:t>.</w:t>
            </w:r>
          </w:p>
        </w:tc>
        <w:tc>
          <w:tcPr>
            <w:tcW w:w="4111" w:type="dxa"/>
            <w:tcBorders>
              <w:top w:val="single" w:sz="4" w:space="0" w:color="auto"/>
              <w:bottom w:val="single" w:sz="12" w:space="0" w:color="auto"/>
            </w:tcBorders>
          </w:tcPr>
          <w:p w14:paraId="56B52337" w14:textId="1A0E7CF3" w:rsidR="00C946CD" w:rsidRPr="00F87CEB" w:rsidRDefault="007A099B" w:rsidP="0030689C">
            <w:pPr>
              <w:spacing w:before="0" w:after="0" w:line="276" w:lineRule="auto"/>
              <w:rPr>
                <w:rFonts w:ascii="Arial" w:eastAsia="Times New Roman" w:hAnsi="Arial" w:cs="Arial"/>
                <w:bCs/>
                <w:color w:val="auto"/>
                <w:kern w:val="0"/>
                <w:sz w:val="21"/>
                <w:szCs w:val="21"/>
              </w:rPr>
            </w:pPr>
            <w:r>
              <w:rPr>
                <w:rFonts w:ascii="Arial" w:eastAsia="Times New Roman" w:hAnsi="Arial" w:cs="Arial"/>
                <w:bCs/>
                <w:color w:val="auto"/>
                <w:kern w:val="0"/>
                <w:sz w:val="21"/>
                <w:szCs w:val="21"/>
              </w:rPr>
              <w:t>Okončano</w:t>
            </w:r>
          </w:p>
        </w:tc>
        <w:tc>
          <w:tcPr>
            <w:tcW w:w="851" w:type="dxa"/>
            <w:tcBorders>
              <w:top w:val="single" w:sz="4" w:space="0" w:color="auto"/>
              <w:bottom w:val="single" w:sz="12" w:space="0" w:color="auto"/>
            </w:tcBorders>
          </w:tcPr>
          <w:p w14:paraId="7E14CB5F" w14:textId="77777777" w:rsidR="00C946CD" w:rsidRPr="00F87CEB" w:rsidRDefault="00C946CD" w:rsidP="0030689C">
            <w:pPr>
              <w:spacing w:before="0" w:after="0" w:line="276" w:lineRule="auto"/>
              <w:jc w:val="center"/>
              <w:rPr>
                <w:rFonts w:ascii="Arial" w:eastAsia="Times New Roman" w:hAnsi="Arial" w:cs="Arial"/>
                <w:bCs/>
                <w:color w:val="auto"/>
                <w:kern w:val="0"/>
                <w:sz w:val="21"/>
                <w:szCs w:val="21"/>
              </w:rPr>
            </w:pPr>
            <w:r>
              <w:rPr>
                <w:rFonts w:ascii="Arial" w:eastAsia="Times New Roman" w:hAnsi="Arial" w:cs="Arial"/>
                <w:bCs/>
                <w:color w:val="auto"/>
                <w:kern w:val="0"/>
                <w:sz w:val="21"/>
                <w:szCs w:val="21"/>
              </w:rPr>
              <w:t>2</w:t>
            </w:r>
          </w:p>
        </w:tc>
        <w:tc>
          <w:tcPr>
            <w:tcW w:w="1984" w:type="dxa"/>
            <w:tcBorders>
              <w:top w:val="single" w:sz="4" w:space="0" w:color="auto"/>
              <w:bottom w:val="single" w:sz="12" w:space="0" w:color="auto"/>
            </w:tcBorders>
          </w:tcPr>
          <w:p w14:paraId="7ECAE5E8" w14:textId="77777777" w:rsidR="00C946CD" w:rsidRPr="00F87CEB" w:rsidRDefault="00C946CD" w:rsidP="0030689C">
            <w:pPr>
              <w:spacing w:before="0" w:after="0" w:line="276" w:lineRule="auto"/>
              <w:rPr>
                <w:rFonts w:ascii="Arial" w:eastAsia="Times New Roman" w:hAnsi="Arial" w:cs="Arial"/>
                <w:bCs/>
                <w:color w:val="auto"/>
                <w:kern w:val="0"/>
                <w:sz w:val="21"/>
                <w:szCs w:val="21"/>
              </w:rPr>
            </w:pPr>
            <w:r>
              <w:rPr>
                <w:rFonts w:ascii="Arial" w:eastAsia="Times New Roman" w:hAnsi="Arial" w:cs="Arial"/>
                <w:bCs/>
                <w:color w:val="auto"/>
                <w:kern w:val="0"/>
                <w:sz w:val="21"/>
                <w:szCs w:val="21"/>
              </w:rPr>
              <w:t xml:space="preserve">       10</w:t>
            </w:r>
            <w:r w:rsidRPr="00F87CEB">
              <w:rPr>
                <w:rFonts w:ascii="Arial" w:eastAsia="Times New Roman" w:hAnsi="Arial" w:cs="Arial"/>
                <w:bCs/>
                <w:color w:val="auto"/>
                <w:kern w:val="0"/>
                <w:sz w:val="21"/>
                <w:szCs w:val="21"/>
              </w:rPr>
              <w:t>0,00 %</w:t>
            </w:r>
          </w:p>
        </w:tc>
      </w:tr>
    </w:tbl>
    <w:p w14:paraId="4588EC73" w14:textId="77777777" w:rsidR="00C946CD" w:rsidRDefault="00C946CD" w:rsidP="00C946CD">
      <w:pPr>
        <w:spacing w:before="0" w:after="0" w:line="276" w:lineRule="auto"/>
        <w:rPr>
          <w:rFonts w:ascii="Arial" w:eastAsia="Times New Roman" w:hAnsi="Arial" w:cs="Arial"/>
          <w:b/>
          <w:color w:val="auto"/>
          <w:kern w:val="0"/>
          <w:sz w:val="22"/>
          <w:szCs w:val="22"/>
        </w:rPr>
      </w:pPr>
    </w:p>
    <w:p w14:paraId="30E3D30B" w14:textId="77777777" w:rsidR="00C946CD" w:rsidRPr="004841EA" w:rsidRDefault="00C946CD" w:rsidP="00C946CD">
      <w:pPr>
        <w:spacing w:before="0" w:after="0" w:line="276" w:lineRule="auto"/>
        <w:ind w:firstLine="720"/>
        <w:rPr>
          <w:rFonts w:ascii="Arial" w:eastAsia="Times New Roman" w:hAnsi="Arial" w:cs="Arial"/>
          <w:i/>
          <w:iCs/>
          <w:color w:val="auto"/>
          <w:kern w:val="0"/>
          <w:sz w:val="22"/>
          <w:szCs w:val="22"/>
        </w:rPr>
      </w:pPr>
      <w:r w:rsidRPr="004841EA">
        <w:rPr>
          <w:rFonts w:ascii="Arial" w:eastAsia="Times New Roman" w:hAnsi="Arial" w:cs="Arial"/>
          <w:b/>
          <w:i/>
          <w:iCs/>
          <w:color w:val="auto"/>
          <w:kern w:val="0"/>
          <w:sz w:val="22"/>
          <w:szCs w:val="22"/>
        </w:rPr>
        <w:t>16.3. PROMETNI ZAHVATI</w:t>
      </w:r>
    </w:p>
    <w:p w14:paraId="2F24099D" w14:textId="77777777" w:rsidR="00C946CD" w:rsidRPr="004841EA" w:rsidRDefault="00C946CD" w:rsidP="00C946CD">
      <w:pPr>
        <w:spacing w:before="120" w:after="0" w:line="276" w:lineRule="auto"/>
        <w:rPr>
          <w:rFonts w:ascii="Arial" w:eastAsia="Times New Roman" w:hAnsi="Arial" w:cs="Arial"/>
          <w:i/>
          <w:iCs/>
          <w:color w:val="auto"/>
          <w:kern w:val="0"/>
          <w:sz w:val="22"/>
          <w:szCs w:val="22"/>
        </w:rPr>
      </w:pPr>
      <w:r w:rsidRPr="004841EA">
        <w:rPr>
          <w:rFonts w:ascii="Arial" w:eastAsia="Times New Roman" w:hAnsi="Arial" w:cs="Arial"/>
          <w:i/>
          <w:iCs/>
          <w:color w:val="auto"/>
          <w:kern w:val="0"/>
          <w:sz w:val="22"/>
          <w:szCs w:val="22"/>
        </w:rPr>
        <w:t>PRIKAZ FIZIČKOG IZVRŠENJA:</w:t>
      </w:r>
    </w:p>
    <w:tbl>
      <w:tblPr>
        <w:tblW w:w="7938" w:type="dxa"/>
        <w:tblInd w:w="108" w:type="dxa"/>
        <w:tblBorders>
          <w:top w:val="single" w:sz="12" w:space="0" w:color="auto"/>
          <w:left w:val="single" w:sz="12" w:space="0" w:color="auto"/>
          <w:bottom w:val="single" w:sz="12" w:space="0" w:color="auto"/>
          <w:right w:val="single" w:sz="12" w:space="0" w:color="auto"/>
          <w:insideH w:val="single" w:sz="4" w:space="0" w:color="auto"/>
          <w:insideV w:val="dotted" w:sz="4" w:space="0" w:color="auto"/>
        </w:tblBorders>
        <w:tblLayout w:type="fixed"/>
        <w:tblLook w:val="0000" w:firstRow="0" w:lastRow="0" w:firstColumn="0" w:lastColumn="0" w:noHBand="0" w:noVBand="0"/>
      </w:tblPr>
      <w:tblGrid>
        <w:gridCol w:w="992"/>
        <w:gridCol w:w="4111"/>
        <w:gridCol w:w="837"/>
        <w:gridCol w:w="14"/>
        <w:gridCol w:w="1984"/>
      </w:tblGrid>
      <w:tr w:rsidR="00C946CD" w:rsidRPr="00F87CEB" w14:paraId="7E03239B" w14:textId="77777777" w:rsidTr="0030689C">
        <w:trPr>
          <w:cantSplit/>
        </w:trPr>
        <w:tc>
          <w:tcPr>
            <w:tcW w:w="992" w:type="dxa"/>
            <w:tcBorders>
              <w:top w:val="single" w:sz="12" w:space="0" w:color="auto"/>
              <w:bottom w:val="single" w:sz="12" w:space="0" w:color="auto"/>
            </w:tcBorders>
            <w:shd w:val="clear" w:color="auto" w:fill="99CCFF"/>
          </w:tcPr>
          <w:p w14:paraId="1491A3DB" w14:textId="77777777" w:rsidR="00C946CD" w:rsidRPr="00A166FA" w:rsidRDefault="00C946CD" w:rsidP="0030689C">
            <w:pPr>
              <w:spacing w:before="0" w:after="0" w:line="276" w:lineRule="auto"/>
              <w:jc w:val="center"/>
              <w:rPr>
                <w:rFonts w:ascii="Arial" w:eastAsia="Times New Roman" w:hAnsi="Arial" w:cs="Arial"/>
                <w:bCs/>
                <w:color w:val="auto"/>
                <w:kern w:val="0"/>
                <w:sz w:val="21"/>
                <w:szCs w:val="21"/>
              </w:rPr>
            </w:pPr>
          </w:p>
        </w:tc>
        <w:tc>
          <w:tcPr>
            <w:tcW w:w="4111" w:type="dxa"/>
            <w:tcBorders>
              <w:top w:val="single" w:sz="12" w:space="0" w:color="auto"/>
              <w:bottom w:val="single" w:sz="12" w:space="0" w:color="auto"/>
            </w:tcBorders>
            <w:shd w:val="clear" w:color="auto" w:fill="99CCFF"/>
          </w:tcPr>
          <w:p w14:paraId="3247B78A" w14:textId="77777777" w:rsidR="00C946CD" w:rsidRPr="00A166FA" w:rsidRDefault="00C946CD" w:rsidP="0030689C">
            <w:pPr>
              <w:spacing w:before="0" w:after="0" w:line="276" w:lineRule="auto"/>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Ukupan broj stavki</w:t>
            </w:r>
          </w:p>
        </w:tc>
        <w:tc>
          <w:tcPr>
            <w:tcW w:w="837" w:type="dxa"/>
            <w:tcBorders>
              <w:top w:val="single" w:sz="12" w:space="0" w:color="auto"/>
              <w:bottom w:val="single" w:sz="12" w:space="0" w:color="auto"/>
            </w:tcBorders>
            <w:shd w:val="clear" w:color="auto" w:fill="99CCFF"/>
          </w:tcPr>
          <w:p w14:paraId="0458FEB4" w14:textId="77777777" w:rsidR="00C946CD" w:rsidRPr="00A166FA" w:rsidRDefault="00C946CD" w:rsidP="0030689C">
            <w:pPr>
              <w:spacing w:before="0" w:after="0" w:line="276" w:lineRule="auto"/>
              <w:jc w:val="center"/>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1</w:t>
            </w:r>
          </w:p>
        </w:tc>
        <w:tc>
          <w:tcPr>
            <w:tcW w:w="1998" w:type="dxa"/>
            <w:gridSpan w:val="2"/>
            <w:tcBorders>
              <w:top w:val="single" w:sz="12" w:space="0" w:color="auto"/>
              <w:bottom w:val="single" w:sz="12" w:space="0" w:color="auto"/>
            </w:tcBorders>
            <w:shd w:val="clear" w:color="auto" w:fill="99CCFF"/>
          </w:tcPr>
          <w:p w14:paraId="65300380" w14:textId="77777777" w:rsidR="00C946CD" w:rsidRPr="00A166FA" w:rsidRDefault="00C946CD" w:rsidP="0030689C">
            <w:pPr>
              <w:spacing w:before="0" w:after="0" w:line="276" w:lineRule="auto"/>
              <w:jc w:val="center"/>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100,00 %</w:t>
            </w:r>
          </w:p>
        </w:tc>
      </w:tr>
      <w:tr w:rsidR="00C946CD" w:rsidRPr="00F87CEB" w14:paraId="5777126B" w14:textId="77777777" w:rsidTr="0030689C">
        <w:trPr>
          <w:cantSplit/>
        </w:trPr>
        <w:tc>
          <w:tcPr>
            <w:tcW w:w="992" w:type="dxa"/>
            <w:tcBorders>
              <w:top w:val="single" w:sz="4" w:space="0" w:color="auto"/>
              <w:bottom w:val="double" w:sz="4" w:space="0" w:color="auto"/>
            </w:tcBorders>
          </w:tcPr>
          <w:p w14:paraId="5979F6E8" w14:textId="77777777" w:rsidR="00C946CD" w:rsidRPr="00A166FA" w:rsidRDefault="00C946CD" w:rsidP="0030689C">
            <w:pPr>
              <w:spacing w:before="0" w:after="0" w:line="276" w:lineRule="auto"/>
              <w:jc w:val="center"/>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1.</w:t>
            </w:r>
          </w:p>
        </w:tc>
        <w:tc>
          <w:tcPr>
            <w:tcW w:w="4111" w:type="dxa"/>
            <w:tcBorders>
              <w:top w:val="single" w:sz="4" w:space="0" w:color="auto"/>
              <w:bottom w:val="double" w:sz="4" w:space="0" w:color="auto"/>
            </w:tcBorders>
          </w:tcPr>
          <w:p w14:paraId="3701F707" w14:textId="77777777" w:rsidR="00C946CD" w:rsidRPr="00F87CEB" w:rsidRDefault="00C946CD" w:rsidP="0030689C">
            <w:pPr>
              <w:spacing w:before="0" w:after="0" w:line="276" w:lineRule="auto"/>
              <w:rPr>
                <w:rFonts w:ascii="Arial" w:eastAsia="Times New Roman" w:hAnsi="Arial" w:cs="Arial"/>
                <w:bCs/>
                <w:color w:val="auto"/>
                <w:kern w:val="0"/>
                <w:sz w:val="21"/>
                <w:szCs w:val="21"/>
              </w:rPr>
            </w:pPr>
            <w:r w:rsidRPr="00F87CEB">
              <w:rPr>
                <w:rFonts w:ascii="Arial" w:eastAsia="Times New Roman" w:hAnsi="Arial" w:cs="Arial"/>
                <w:bCs/>
                <w:color w:val="auto"/>
                <w:kern w:val="0"/>
                <w:sz w:val="21"/>
                <w:szCs w:val="21"/>
              </w:rPr>
              <w:t>Ugovoreno</w:t>
            </w:r>
          </w:p>
        </w:tc>
        <w:tc>
          <w:tcPr>
            <w:tcW w:w="851" w:type="dxa"/>
            <w:gridSpan w:val="2"/>
            <w:tcBorders>
              <w:top w:val="single" w:sz="4" w:space="0" w:color="auto"/>
              <w:bottom w:val="double" w:sz="4" w:space="0" w:color="auto"/>
            </w:tcBorders>
          </w:tcPr>
          <w:p w14:paraId="616E8BBA" w14:textId="77777777" w:rsidR="00C946CD" w:rsidRPr="00F87CEB" w:rsidRDefault="00C946CD" w:rsidP="0030689C">
            <w:pPr>
              <w:spacing w:before="0" w:after="0" w:line="276" w:lineRule="auto"/>
              <w:jc w:val="center"/>
              <w:rPr>
                <w:rFonts w:ascii="Arial" w:eastAsia="Times New Roman" w:hAnsi="Arial" w:cs="Arial"/>
                <w:bCs/>
                <w:color w:val="auto"/>
                <w:kern w:val="0"/>
                <w:sz w:val="21"/>
                <w:szCs w:val="21"/>
              </w:rPr>
            </w:pPr>
            <w:r w:rsidRPr="00F87CEB">
              <w:rPr>
                <w:rFonts w:ascii="Arial" w:eastAsia="Times New Roman" w:hAnsi="Arial" w:cs="Arial"/>
                <w:bCs/>
                <w:color w:val="auto"/>
                <w:kern w:val="0"/>
                <w:sz w:val="21"/>
                <w:szCs w:val="21"/>
              </w:rPr>
              <w:t>1</w:t>
            </w:r>
          </w:p>
        </w:tc>
        <w:tc>
          <w:tcPr>
            <w:tcW w:w="1984" w:type="dxa"/>
            <w:tcBorders>
              <w:top w:val="single" w:sz="4" w:space="0" w:color="auto"/>
              <w:bottom w:val="double" w:sz="4" w:space="0" w:color="auto"/>
            </w:tcBorders>
          </w:tcPr>
          <w:p w14:paraId="68F343A5" w14:textId="77777777" w:rsidR="00C946CD" w:rsidRPr="00F87CEB" w:rsidRDefault="00C946CD" w:rsidP="0030689C">
            <w:pPr>
              <w:spacing w:before="0" w:after="0" w:line="276" w:lineRule="auto"/>
              <w:jc w:val="center"/>
              <w:rPr>
                <w:rFonts w:ascii="Arial" w:eastAsia="Times New Roman" w:hAnsi="Arial" w:cs="Arial"/>
                <w:bCs/>
                <w:color w:val="auto"/>
                <w:kern w:val="0"/>
                <w:sz w:val="21"/>
                <w:szCs w:val="21"/>
              </w:rPr>
            </w:pPr>
            <w:r w:rsidRPr="00F87CEB">
              <w:rPr>
                <w:rFonts w:ascii="Arial" w:eastAsia="Times New Roman" w:hAnsi="Arial" w:cs="Arial"/>
                <w:bCs/>
                <w:color w:val="auto"/>
                <w:kern w:val="0"/>
                <w:sz w:val="21"/>
                <w:szCs w:val="21"/>
              </w:rPr>
              <w:t>100,00 %</w:t>
            </w:r>
          </w:p>
        </w:tc>
      </w:tr>
      <w:tr w:rsidR="00C946CD" w:rsidRPr="00F87CEB" w14:paraId="221E71AC" w14:textId="77777777" w:rsidTr="0030689C">
        <w:trPr>
          <w:cantSplit/>
        </w:trPr>
        <w:tc>
          <w:tcPr>
            <w:tcW w:w="992" w:type="dxa"/>
            <w:tcBorders>
              <w:top w:val="single" w:sz="4" w:space="0" w:color="auto"/>
              <w:bottom w:val="single" w:sz="12" w:space="0" w:color="auto"/>
            </w:tcBorders>
          </w:tcPr>
          <w:p w14:paraId="0E0A67EB" w14:textId="77777777" w:rsidR="00C946CD" w:rsidRPr="00F87CEB" w:rsidRDefault="00C946CD" w:rsidP="0030689C">
            <w:pPr>
              <w:spacing w:before="0" w:after="0" w:line="276" w:lineRule="auto"/>
              <w:jc w:val="center"/>
              <w:rPr>
                <w:rFonts w:ascii="Arial" w:eastAsia="Times New Roman" w:hAnsi="Arial" w:cs="Arial"/>
                <w:bCs/>
                <w:color w:val="auto"/>
                <w:kern w:val="0"/>
                <w:sz w:val="21"/>
                <w:szCs w:val="21"/>
              </w:rPr>
            </w:pPr>
            <w:r w:rsidRPr="00F87CEB">
              <w:rPr>
                <w:rFonts w:ascii="Arial" w:eastAsia="Times New Roman" w:hAnsi="Arial" w:cs="Arial"/>
                <w:bCs/>
                <w:color w:val="auto"/>
                <w:kern w:val="0"/>
                <w:sz w:val="21"/>
                <w:szCs w:val="21"/>
              </w:rPr>
              <w:t>1.1.</w:t>
            </w:r>
          </w:p>
        </w:tc>
        <w:tc>
          <w:tcPr>
            <w:tcW w:w="4111" w:type="dxa"/>
            <w:tcBorders>
              <w:top w:val="single" w:sz="4" w:space="0" w:color="auto"/>
              <w:bottom w:val="single" w:sz="12" w:space="0" w:color="auto"/>
            </w:tcBorders>
          </w:tcPr>
          <w:p w14:paraId="40415C11" w14:textId="0C0F015B" w:rsidR="00C946CD" w:rsidRPr="00F87CEB" w:rsidRDefault="007A099B" w:rsidP="0030689C">
            <w:pPr>
              <w:spacing w:before="0" w:after="0" w:line="276" w:lineRule="auto"/>
              <w:rPr>
                <w:rFonts w:ascii="Arial" w:eastAsia="Times New Roman" w:hAnsi="Arial" w:cs="Arial"/>
                <w:bCs/>
                <w:color w:val="auto"/>
                <w:kern w:val="0"/>
                <w:sz w:val="21"/>
                <w:szCs w:val="21"/>
              </w:rPr>
            </w:pPr>
            <w:r>
              <w:rPr>
                <w:rFonts w:ascii="Arial" w:eastAsia="Times New Roman" w:hAnsi="Arial" w:cs="Arial"/>
                <w:bCs/>
                <w:color w:val="auto"/>
                <w:kern w:val="0"/>
                <w:sz w:val="21"/>
                <w:szCs w:val="21"/>
              </w:rPr>
              <w:t>Okončano</w:t>
            </w:r>
          </w:p>
        </w:tc>
        <w:tc>
          <w:tcPr>
            <w:tcW w:w="851" w:type="dxa"/>
            <w:gridSpan w:val="2"/>
            <w:tcBorders>
              <w:top w:val="single" w:sz="4" w:space="0" w:color="auto"/>
              <w:bottom w:val="single" w:sz="12" w:space="0" w:color="auto"/>
            </w:tcBorders>
          </w:tcPr>
          <w:p w14:paraId="2675CCC6" w14:textId="77777777" w:rsidR="00C946CD" w:rsidRPr="00F87CEB" w:rsidRDefault="00C946CD" w:rsidP="0030689C">
            <w:pPr>
              <w:spacing w:before="0" w:after="0" w:line="276" w:lineRule="auto"/>
              <w:jc w:val="center"/>
              <w:rPr>
                <w:rFonts w:ascii="Arial" w:eastAsia="Times New Roman" w:hAnsi="Arial" w:cs="Arial"/>
                <w:bCs/>
                <w:color w:val="auto"/>
                <w:kern w:val="0"/>
                <w:sz w:val="21"/>
                <w:szCs w:val="21"/>
              </w:rPr>
            </w:pPr>
            <w:r>
              <w:rPr>
                <w:rFonts w:ascii="Arial" w:eastAsia="Times New Roman" w:hAnsi="Arial" w:cs="Arial"/>
                <w:bCs/>
                <w:color w:val="auto"/>
                <w:kern w:val="0"/>
                <w:sz w:val="21"/>
                <w:szCs w:val="21"/>
              </w:rPr>
              <w:t>1</w:t>
            </w:r>
          </w:p>
        </w:tc>
        <w:tc>
          <w:tcPr>
            <w:tcW w:w="1984" w:type="dxa"/>
            <w:tcBorders>
              <w:top w:val="single" w:sz="4" w:space="0" w:color="auto"/>
              <w:bottom w:val="single" w:sz="12" w:space="0" w:color="auto"/>
            </w:tcBorders>
          </w:tcPr>
          <w:p w14:paraId="103D7E2E" w14:textId="77777777" w:rsidR="00C946CD" w:rsidRPr="00F87CEB" w:rsidRDefault="00C946CD" w:rsidP="0030689C">
            <w:pPr>
              <w:spacing w:before="0" w:after="0" w:line="276" w:lineRule="auto"/>
              <w:jc w:val="center"/>
              <w:rPr>
                <w:rFonts w:ascii="Arial" w:eastAsia="Times New Roman" w:hAnsi="Arial" w:cs="Arial"/>
                <w:bCs/>
                <w:color w:val="auto"/>
                <w:kern w:val="0"/>
                <w:sz w:val="21"/>
                <w:szCs w:val="21"/>
              </w:rPr>
            </w:pPr>
            <w:r w:rsidRPr="00F87CEB">
              <w:rPr>
                <w:rFonts w:ascii="Arial" w:eastAsia="Times New Roman" w:hAnsi="Arial" w:cs="Arial"/>
                <w:bCs/>
                <w:color w:val="auto"/>
                <w:kern w:val="0"/>
                <w:sz w:val="21"/>
                <w:szCs w:val="21"/>
              </w:rPr>
              <w:t xml:space="preserve"> </w:t>
            </w:r>
            <w:r>
              <w:rPr>
                <w:rFonts w:ascii="Arial" w:eastAsia="Times New Roman" w:hAnsi="Arial" w:cs="Arial"/>
                <w:bCs/>
                <w:color w:val="auto"/>
                <w:kern w:val="0"/>
                <w:sz w:val="21"/>
                <w:szCs w:val="21"/>
              </w:rPr>
              <w:t>10</w:t>
            </w:r>
            <w:r w:rsidRPr="00F87CEB">
              <w:rPr>
                <w:rFonts w:ascii="Arial" w:eastAsia="Times New Roman" w:hAnsi="Arial" w:cs="Arial"/>
                <w:bCs/>
                <w:color w:val="auto"/>
                <w:kern w:val="0"/>
                <w:sz w:val="21"/>
                <w:szCs w:val="21"/>
              </w:rPr>
              <w:t>0,00 %</w:t>
            </w:r>
          </w:p>
        </w:tc>
      </w:tr>
    </w:tbl>
    <w:p w14:paraId="04FB877D" w14:textId="77777777" w:rsidR="00C946CD" w:rsidRPr="004841EA" w:rsidRDefault="00C946CD" w:rsidP="00C946CD">
      <w:pPr>
        <w:spacing w:before="0" w:after="0" w:line="276" w:lineRule="auto"/>
        <w:rPr>
          <w:rFonts w:ascii="Arial" w:eastAsia="Times New Roman" w:hAnsi="Arial" w:cs="Arial"/>
          <w:b/>
          <w:color w:val="auto"/>
          <w:kern w:val="0"/>
          <w:sz w:val="22"/>
          <w:szCs w:val="22"/>
        </w:rPr>
      </w:pPr>
    </w:p>
    <w:p w14:paraId="40897C22" w14:textId="36B3AAD8" w:rsidR="00C946CD" w:rsidRDefault="00C946CD" w:rsidP="00C946CD">
      <w:pPr>
        <w:spacing w:before="0" w:after="0" w:line="276" w:lineRule="auto"/>
        <w:ind w:firstLine="720"/>
        <w:rPr>
          <w:rFonts w:ascii="Arial" w:eastAsia="Times New Roman" w:hAnsi="Arial" w:cs="Arial"/>
          <w:i/>
          <w:iCs/>
          <w:color w:val="auto"/>
          <w:kern w:val="0"/>
          <w:sz w:val="22"/>
          <w:szCs w:val="22"/>
        </w:rPr>
      </w:pPr>
      <w:r w:rsidRPr="004841EA">
        <w:rPr>
          <w:rFonts w:ascii="Arial" w:eastAsia="Times New Roman" w:hAnsi="Arial" w:cs="Arial"/>
          <w:b/>
          <w:i/>
          <w:iCs/>
          <w:color w:val="auto"/>
          <w:kern w:val="0"/>
          <w:sz w:val="22"/>
          <w:szCs w:val="22"/>
        </w:rPr>
        <w:t xml:space="preserve">16.5. OSTALI RADOVI </w:t>
      </w:r>
      <w:r w:rsidRPr="004841EA">
        <w:rPr>
          <w:rFonts w:ascii="Arial" w:eastAsia="Times New Roman" w:hAnsi="Arial" w:cs="Arial"/>
          <w:i/>
          <w:iCs/>
          <w:color w:val="auto"/>
          <w:kern w:val="0"/>
          <w:sz w:val="22"/>
          <w:szCs w:val="22"/>
        </w:rPr>
        <w:t>(stavka koja uključuje pojedinačne ugovore)</w:t>
      </w:r>
    </w:p>
    <w:p w14:paraId="25ADEF72" w14:textId="77777777" w:rsidR="007A099B" w:rsidRPr="004841EA" w:rsidRDefault="007A099B" w:rsidP="00C946CD">
      <w:pPr>
        <w:spacing w:before="0" w:after="0" w:line="276" w:lineRule="auto"/>
        <w:ind w:firstLine="720"/>
        <w:rPr>
          <w:rFonts w:ascii="Arial" w:eastAsia="Times New Roman" w:hAnsi="Arial" w:cs="Arial"/>
          <w:i/>
          <w:iCs/>
          <w:color w:val="auto"/>
          <w:kern w:val="0"/>
          <w:sz w:val="22"/>
          <w:szCs w:val="22"/>
        </w:rPr>
      </w:pPr>
    </w:p>
    <w:p w14:paraId="756C0741" w14:textId="77777777" w:rsidR="00C946CD" w:rsidRPr="004841EA" w:rsidRDefault="00C946CD" w:rsidP="00C946CD">
      <w:pPr>
        <w:tabs>
          <w:tab w:val="left" w:pos="1701"/>
        </w:tabs>
        <w:spacing w:before="0" w:after="0" w:line="276" w:lineRule="auto"/>
        <w:rPr>
          <w:rFonts w:ascii="Arial" w:eastAsia="Times New Roman" w:hAnsi="Arial" w:cs="Arial"/>
          <w:b/>
          <w:i/>
          <w:iCs/>
          <w:color w:val="auto"/>
          <w:kern w:val="0"/>
          <w:sz w:val="22"/>
          <w:szCs w:val="22"/>
        </w:rPr>
      </w:pPr>
      <w:r w:rsidRPr="004841EA">
        <w:rPr>
          <w:rFonts w:ascii="Arial" w:eastAsia="Times New Roman" w:hAnsi="Arial" w:cs="Arial"/>
          <w:b/>
          <w:bCs/>
          <w:i/>
          <w:iCs/>
          <w:color w:val="auto"/>
          <w:kern w:val="0"/>
          <w:sz w:val="22"/>
          <w:szCs w:val="22"/>
        </w:rPr>
        <w:t>16.5.1. Razni radovi</w:t>
      </w:r>
      <w:r w:rsidRPr="004841EA">
        <w:rPr>
          <w:rFonts w:ascii="Arial" w:eastAsia="Times New Roman" w:hAnsi="Arial" w:cs="Arial"/>
          <w:bCs/>
          <w:i/>
          <w:iCs/>
          <w:color w:val="auto"/>
          <w:kern w:val="0"/>
          <w:sz w:val="22"/>
          <w:szCs w:val="22"/>
        </w:rPr>
        <w:t xml:space="preserve"> (</w:t>
      </w:r>
      <w:r w:rsidRPr="004841EA">
        <w:rPr>
          <w:rFonts w:ascii="Arial" w:eastAsia="Times New Roman" w:hAnsi="Arial" w:cs="Arial"/>
          <w:i/>
          <w:iCs/>
          <w:color w:val="auto"/>
          <w:kern w:val="0"/>
          <w:sz w:val="22"/>
          <w:szCs w:val="22"/>
        </w:rPr>
        <w:t>projekti, obavijesti i sl.)</w:t>
      </w:r>
    </w:p>
    <w:p w14:paraId="4C5F3FD3" w14:textId="77777777" w:rsidR="00C946CD" w:rsidRPr="004841EA" w:rsidRDefault="00C946CD" w:rsidP="00C946CD">
      <w:pPr>
        <w:spacing w:before="120" w:after="0" w:line="276" w:lineRule="auto"/>
        <w:rPr>
          <w:rFonts w:ascii="Arial" w:eastAsia="Times New Roman" w:hAnsi="Arial" w:cs="Arial"/>
          <w:i/>
          <w:iCs/>
          <w:color w:val="auto"/>
          <w:kern w:val="0"/>
          <w:sz w:val="22"/>
          <w:szCs w:val="22"/>
        </w:rPr>
      </w:pPr>
      <w:r w:rsidRPr="004841EA">
        <w:rPr>
          <w:rFonts w:ascii="Arial" w:eastAsia="Times New Roman" w:hAnsi="Arial" w:cs="Arial"/>
          <w:i/>
          <w:iCs/>
          <w:color w:val="auto"/>
          <w:kern w:val="0"/>
          <w:sz w:val="22"/>
          <w:szCs w:val="22"/>
        </w:rPr>
        <w:t>PRIKAZ FIZIČKOG IZVRŠENJA: radovi se ugovaraju po potrebi na godišnjoj razini</w:t>
      </w:r>
    </w:p>
    <w:tbl>
      <w:tblPr>
        <w:tblW w:w="7938" w:type="dxa"/>
        <w:tblInd w:w="108" w:type="dxa"/>
        <w:tblBorders>
          <w:top w:val="single" w:sz="12" w:space="0" w:color="auto"/>
          <w:left w:val="single" w:sz="12" w:space="0" w:color="auto"/>
          <w:bottom w:val="single" w:sz="12" w:space="0" w:color="auto"/>
          <w:right w:val="single" w:sz="12" w:space="0" w:color="auto"/>
          <w:insideH w:val="single" w:sz="4" w:space="0" w:color="auto"/>
          <w:insideV w:val="dotted" w:sz="4" w:space="0" w:color="auto"/>
        </w:tblBorders>
        <w:tblLayout w:type="fixed"/>
        <w:tblLook w:val="0000" w:firstRow="0" w:lastRow="0" w:firstColumn="0" w:lastColumn="0" w:noHBand="0" w:noVBand="0"/>
      </w:tblPr>
      <w:tblGrid>
        <w:gridCol w:w="992"/>
        <w:gridCol w:w="4111"/>
        <w:gridCol w:w="851"/>
        <w:gridCol w:w="1984"/>
      </w:tblGrid>
      <w:tr w:rsidR="00C946CD" w:rsidRPr="00F87CEB" w14:paraId="0D582906" w14:textId="77777777" w:rsidTr="0030689C">
        <w:trPr>
          <w:cantSplit/>
        </w:trPr>
        <w:tc>
          <w:tcPr>
            <w:tcW w:w="992" w:type="dxa"/>
            <w:tcBorders>
              <w:top w:val="single" w:sz="12" w:space="0" w:color="auto"/>
              <w:bottom w:val="single" w:sz="2" w:space="0" w:color="auto"/>
            </w:tcBorders>
            <w:shd w:val="clear" w:color="auto" w:fill="99CCFF"/>
          </w:tcPr>
          <w:p w14:paraId="7D205B30" w14:textId="77777777" w:rsidR="00C946CD" w:rsidRPr="00A166FA" w:rsidRDefault="00C946CD" w:rsidP="0030689C">
            <w:pPr>
              <w:spacing w:before="0" w:after="0" w:line="276" w:lineRule="auto"/>
              <w:jc w:val="center"/>
              <w:rPr>
                <w:rFonts w:ascii="Arial" w:eastAsia="Times New Roman" w:hAnsi="Arial" w:cs="Arial"/>
                <w:bCs/>
                <w:color w:val="auto"/>
                <w:kern w:val="0"/>
                <w:sz w:val="21"/>
                <w:szCs w:val="21"/>
              </w:rPr>
            </w:pPr>
            <w:bookmarkStart w:id="14" w:name="_Hlk14857423"/>
          </w:p>
        </w:tc>
        <w:tc>
          <w:tcPr>
            <w:tcW w:w="4111" w:type="dxa"/>
            <w:tcBorders>
              <w:top w:val="single" w:sz="12" w:space="0" w:color="auto"/>
              <w:bottom w:val="single" w:sz="2" w:space="0" w:color="auto"/>
            </w:tcBorders>
            <w:shd w:val="clear" w:color="auto" w:fill="99CCFF"/>
          </w:tcPr>
          <w:p w14:paraId="5D5742F6" w14:textId="77777777" w:rsidR="00C946CD" w:rsidRPr="00A166FA" w:rsidRDefault="00C946CD" w:rsidP="0030689C">
            <w:pPr>
              <w:tabs>
                <w:tab w:val="left" w:pos="2913"/>
              </w:tabs>
              <w:spacing w:before="0" w:after="0" w:line="276" w:lineRule="auto"/>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Ukupan broj stavki</w:t>
            </w:r>
          </w:p>
        </w:tc>
        <w:tc>
          <w:tcPr>
            <w:tcW w:w="851" w:type="dxa"/>
            <w:tcBorders>
              <w:top w:val="single" w:sz="12" w:space="0" w:color="auto"/>
              <w:bottom w:val="single" w:sz="2" w:space="0" w:color="auto"/>
            </w:tcBorders>
            <w:shd w:val="clear" w:color="auto" w:fill="99CCFF"/>
          </w:tcPr>
          <w:p w14:paraId="77B0C163" w14:textId="77777777" w:rsidR="00C946CD" w:rsidRPr="00A166FA" w:rsidRDefault="00C946CD" w:rsidP="0030689C">
            <w:pPr>
              <w:spacing w:before="0" w:after="0" w:line="276" w:lineRule="auto"/>
              <w:jc w:val="center"/>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1</w:t>
            </w:r>
          </w:p>
        </w:tc>
        <w:tc>
          <w:tcPr>
            <w:tcW w:w="1984" w:type="dxa"/>
            <w:tcBorders>
              <w:top w:val="single" w:sz="12" w:space="0" w:color="auto"/>
              <w:bottom w:val="single" w:sz="2" w:space="0" w:color="auto"/>
            </w:tcBorders>
            <w:shd w:val="clear" w:color="auto" w:fill="99CCFF"/>
          </w:tcPr>
          <w:p w14:paraId="52F7F3FE" w14:textId="77777777" w:rsidR="00C946CD" w:rsidRPr="00A166FA" w:rsidRDefault="00C946CD" w:rsidP="0030689C">
            <w:pPr>
              <w:spacing w:before="0" w:after="0" w:line="276" w:lineRule="auto"/>
              <w:jc w:val="center"/>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100,00 %</w:t>
            </w:r>
          </w:p>
        </w:tc>
      </w:tr>
      <w:tr w:rsidR="00C946CD" w:rsidRPr="00F87CEB" w14:paraId="2FA47F08" w14:textId="77777777" w:rsidTr="0030689C">
        <w:trPr>
          <w:cantSplit/>
        </w:trPr>
        <w:tc>
          <w:tcPr>
            <w:tcW w:w="992" w:type="dxa"/>
            <w:tcBorders>
              <w:top w:val="single" w:sz="8" w:space="0" w:color="auto"/>
              <w:left w:val="single" w:sz="12" w:space="0" w:color="auto"/>
              <w:bottom w:val="double" w:sz="4" w:space="0" w:color="auto"/>
              <w:right w:val="dotted" w:sz="4" w:space="0" w:color="auto"/>
            </w:tcBorders>
          </w:tcPr>
          <w:p w14:paraId="0A2A852E" w14:textId="77777777" w:rsidR="00C946CD" w:rsidRPr="00A166FA" w:rsidRDefault="00C946CD" w:rsidP="0030689C">
            <w:pPr>
              <w:spacing w:before="0" w:after="0" w:line="276" w:lineRule="auto"/>
              <w:jc w:val="center"/>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1.</w:t>
            </w:r>
          </w:p>
        </w:tc>
        <w:tc>
          <w:tcPr>
            <w:tcW w:w="4111" w:type="dxa"/>
            <w:tcBorders>
              <w:top w:val="single" w:sz="8" w:space="0" w:color="auto"/>
              <w:left w:val="dotted" w:sz="4" w:space="0" w:color="auto"/>
              <w:bottom w:val="double" w:sz="4" w:space="0" w:color="auto"/>
              <w:right w:val="dotted" w:sz="4" w:space="0" w:color="auto"/>
            </w:tcBorders>
          </w:tcPr>
          <w:p w14:paraId="1C43D974" w14:textId="77777777" w:rsidR="00C946CD" w:rsidRPr="00F87CEB" w:rsidRDefault="00C946CD" w:rsidP="0030689C">
            <w:pPr>
              <w:spacing w:before="0" w:after="0" w:line="276" w:lineRule="auto"/>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Ugovoreno</w:t>
            </w:r>
          </w:p>
        </w:tc>
        <w:tc>
          <w:tcPr>
            <w:tcW w:w="851" w:type="dxa"/>
            <w:tcBorders>
              <w:top w:val="single" w:sz="8" w:space="0" w:color="auto"/>
              <w:left w:val="dotted" w:sz="4" w:space="0" w:color="auto"/>
              <w:bottom w:val="double" w:sz="4" w:space="0" w:color="auto"/>
              <w:right w:val="dotted" w:sz="4" w:space="0" w:color="auto"/>
            </w:tcBorders>
          </w:tcPr>
          <w:p w14:paraId="71FA0344" w14:textId="77777777" w:rsidR="00C946CD" w:rsidRPr="00F87CEB" w:rsidRDefault="00C946CD" w:rsidP="0030689C">
            <w:pPr>
              <w:spacing w:before="0" w:after="0" w:line="276" w:lineRule="auto"/>
              <w:jc w:val="center"/>
              <w:rPr>
                <w:rFonts w:ascii="Arial" w:eastAsia="Times New Roman" w:hAnsi="Arial" w:cs="Arial"/>
                <w:bCs/>
                <w:color w:val="auto"/>
                <w:kern w:val="0"/>
                <w:sz w:val="21"/>
                <w:szCs w:val="21"/>
              </w:rPr>
            </w:pPr>
            <w:r>
              <w:rPr>
                <w:rFonts w:ascii="Arial" w:eastAsia="Times New Roman" w:hAnsi="Arial" w:cs="Arial"/>
                <w:bCs/>
                <w:color w:val="auto"/>
                <w:kern w:val="0"/>
                <w:sz w:val="21"/>
                <w:szCs w:val="21"/>
              </w:rPr>
              <w:t>1</w:t>
            </w:r>
          </w:p>
        </w:tc>
        <w:tc>
          <w:tcPr>
            <w:tcW w:w="1984" w:type="dxa"/>
            <w:tcBorders>
              <w:top w:val="single" w:sz="8" w:space="0" w:color="auto"/>
              <w:left w:val="dotted" w:sz="4" w:space="0" w:color="auto"/>
              <w:bottom w:val="double" w:sz="4" w:space="0" w:color="auto"/>
              <w:right w:val="single" w:sz="12" w:space="0" w:color="auto"/>
            </w:tcBorders>
          </w:tcPr>
          <w:p w14:paraId="1F5C3686" w14:textId="77777777" w:rsidR="00C946CD" w:rsidRPr="00F87CEB" w:rsidRDefault="00C946CD" w:rsidP="0030689C">
            <w:pPr>
              <w:spacing w:before="0" w:after="0" w:line="276" w:lineRule="auto"/>
              <w:jc w:val="center"/>
              <w:rPr>
                <w:rFonts w:ascii="Arial" w:eastAsia="Times New Roman" w:hAnsi="Arial" w:cs="Arial"/>
                <w:bCs/>
                <w:color w:val="auto"/>
                <w:kern w:val="0"/>
                <w:sz w:val="21"/>
                <w:szCs w:val="21"/>
              </w:rPr>
            </w:pPr>
            <w:r>
              <w:rPr>
                <w:rFonts w:ascii="Arial" w:eastAsia="Times New Roman" w:hAnsi="Arial" w:cs="Arial"/>
                <w:bCs/>
                <w:color w:val="auto"/>
                <w:kern w:val="0"/>
                <w:sz w:val="21"/>
                <w:szCs w:val="21"/>
              </w:rPr>
              <w:t>10</w:t>
            </w:r>
            <w:r w:rsidRPr="00F87CEB">
              <w:rPr>
                <w:rFonts w:ascii="Arial" w:eastAsia="Times New Roman" w:hAnsi="Arial" w:cs="Arial"/>
                <w:bCs/>
                <w:color w:val="auto"/>
                <w:kern w:val="0"/>
                <w:sz w:val="21"/>
                <w:szCs w:val="21"/>
              </w:rPr>
              <w:t>0,00 %</w:t>
            </w:r>
          </w:p>
        </w:tc>
      </w:tr>
      <w:tr w:rsidR="00C946CD" w:rsidRPr="00F87CEB" w14:paraId="2F62ACFA" w14:textId="77777777" w:rsidTr="0030689C">
        <w:trPr>
          <w:cantSplit/>
        </w:trPr>
        <w:tc>
          <w:tcPr>
            <w:tcW w:w="992" w:type="dxa"/>
            <w:tcBorders>
              <w:top w:val="single" w:sz="4" w:space="0" w:color="auto"/>
              <w:bottom w:val="single" w:sz="12" w:space="0" w:color="auto"/>
            </w:tcBorders>
          </w:tcPr>
          <w:p w14:paraId="54AA3344" w14:textId="77777777" w:rsidR="00C946CD" w:rsidRPr="00F87CEB" w:rsidRDefault="00C946CD" w:rsidP="0030689C">
            <w:pPr>
              <w:spacing w:before="0" w:after="0" w:line="276" w:lineRule="auto"/>
              <w:jc w:val="center"/>
              <w:rPr>
                <w:rFonts w:ascii="Arial" w:eastAsia="Times New Roman" w:hAnsi="Arial" w:cs="Arial"/>
                <w:bCs/>
                <w:color w:val="auto"/>
                <w:kern w:val="0"/>
                <w:sz w:val="21"/>
                <w:szCs w:val="21"/>
              </w:rPr>
            </w:pPr>
            <w:r w:rsidRPr="00F87CEB">
              <w:rPr>
                <w:rFonts w:ascii="Arial" w:eastAsia="Times New Roman" w:hAnsi="Arial" w:cs="Arial"/>
                <w:bCs/>
                <w:color w:val="auto"/>
                <w:kern w:val="0"/>
                <w:sz w:val="21"/>
                <w:szCs w:val="21"/>
              </w:rPr>
              <w:t>1.1.</w:t>
            </w:r>
          </w:p>
        </w:tc>
        <w:tc>
          <w:tcPr>
            <w:tcW w:w="4111" w:type="dxa"/>
            <w:tcBorders>
              <w:top w:val="single" w:sz="4" w:space="0" w:color="auto"/>
              <w:bottom w:val="single" w:sz="12" w:space="0" w:color="auto"/>
            </w:tcBorders>
          </w:tcPr>
          <w:p w14:paraId="207D9DFC" w14:textId="77777777" w:rsidR="00C946CD" w:rsidRPr="00F87CEB" w:rsidRDefault="00C946CD" w:rsidP="0030689C">
            <w:pPr>
              <w:spacing w:before="0" w:after="0" w:line="276" w:lineRule="auto"/>
              <w:rPr>
                <w:rFonts w:ascii="Arial" w:eastAsia="Times New Roman" w:hAnsi="Arial" w:cs="Arial"/>
                <w:bCs/>
                <w:color w:val="auto"/>
                <w:kern w:val="0"/>
                <w:sz w:val="21"/>
                <w:szCs w:val="21"/>
              </w:rPr>
            </w:pPr>
            <w:r>
              <w:rPr>
                <w:rFonts w:ascii="Arial" w:eastAsia="Times New Roman" w:hAnsi="Arial" w:cs="Arial"/>
                <w:bCs/>
                <w:color w:val="auto"/>
                <w:kern w:val="0"/>
                <w:sz w:val="21"/>
                <w:szCs w:val="21"/>
              </w:rPr>
              <w:t>Okončano</w:t>
            </w:r>
          </w:p>
        </w:tc>
        <w:tc>
          <w:tcPr>
            <w:tcW w:w="851" w:type="dxa"/>
            <w:tcBorders>
              <w:top w:val="single" w:sz="4" w:space="0" w:color="auto"/>
              <w:bottom w:val="single" w:sz="12" w:space="0" w:color="auto"/>
            </w:tcBorders>
          </w:tcPr>
          <w:p w14:paraId="0E227DB4" w14:textId="77777777" w:rsidR="00C946CD" w:rsidRPr="00F87CEB" w:rsidRDefault="00C946CD" w:rsidP="0030689C">
            <w:pPr>
              <w:spacing w:before="0" w:after="0" w:line="276" w:lineRule="auto"/>
              <w:jc w:val="center"/>
              <w:rPr>
                <w:rFonts w:ascii="Arial" w:eastAsia="Times New Roman" w:hAnsi="Arial" w:cs="Arial"/>
                <w:bCs/>
                <w:color w:val="auto"/>
                <w:kern w:val="0"/>
                <w:sz w:val="21"/>
                <w:szCs w:val="21"/>
              </w:rPr>
            </w:pPr>
            <w:r>
              <w:rPr>
                <w:rFonts w:ascii="Arial" w:eastAsia="Times New Roman" w:hAnsi="Arial" w:cs="Arial"/>
                <w:bCs/>
                <w:color w:val="auto"/>
                <w:kern w:val="0"/>
                <w:sz w:val="21"/>
                <w:szCs w:val="21"/>
              </w:rPr>
              <w:t>1</w:t>
            </w:r>
          </w:p>
        </w:tc>
        <w:tc>
          <w:tcPr>
            <w:tcW w:w="1984" w:type="dxa"/>
            <w:tcBorders>
              <w:top w:val="single" w:sz="4" w:space="0" w:color="auto"/>
              <w:bottom w:val="single" w:sz="12" w:space="0" w:color="auto"/>
            </w:tcBorders>
          </w:tcPr>
          <w:p w14:paraId="5C3D1BDC" w14:textId="77777777" w:rsidR="00C946CD" w:rsidRPr="00F87CEB" w:rsidRDefault="00C946CD" w:rsidP="0030689C">
            <w:pPr>
              <w:spacing w:before="0" w:after="0" w:line="276" w:lineRule="auto"/>
              <w:jc w:val="center"/>
              <w:rPr>
                <w:rFonts w:ascii="Arial" w:eastAsia="Times New Roman" w:hAnsi="Arial" w:cs="Arial"/>
                <w:bCs/>
                <w:color w:val="auto"/>
                <w:kern w:val="0"/>
                <w:sz w:val="21"/>
                <w:szCs w:val="21"/>
              </w:rPr>
            </w:pPr>
            <w:r w:rsidRPr="00F87CEB">
              <w:rPr>
                <w:rFonts w:ascii="Arial" w:eastAsia="Times New Roman" w:hAnsi="Arial" w:cs="Arial"/>
                <w:bCs/>
                <w:color w:val="auto"/>
                <w:kern w:val="0"/>
                <w:sz w:val="21"/>
                <w:szCs w:val="21"/>
              </w:rPr>
              <w:t xml:space="preserve"> </w:t>
            </w:r>
            <w:r>
              <w:rPr>
                <w:rFonts w:ascii="Arial" w:eastAsia="Times New Roman" w:hAnsi="Arial" w:cs="Arial"/>
                <w:bCs/>
                <w:color w:val="auto"/>
                <w:kern w:val="0"/>
                <w:sz w:val="21"/>
                <w:szCs w:val="21"/>
              </w:rPr>
              <w:t>10</w:t>
            </w:r>
            <w:r w:rsidRPr="00F87CEB">
              <w:rPr>
                <w:rFonts w:ascii="Arial" w:eastAsia="Times New Roman" w:hAnsi="Arial" w:cs="Arial"/>
                <w:bCs/>
                <w:color w:val="auto"/>
                <w:kern w:val="0"/>
                <w:sz w:val="21"/>
                <w:szCs w:val="21"/>
              </w:rPr>
              <w:t>0,00 %</w:t>
            </w:r>
          </w:p>
        </w:tc>
      </w:tr>
      <w:bookmarkEnd w:id="14"/>
    </w:tbl>
    <w:p w14:paraId="7792B56E" w14:textId="77777777" w:rsidR="00C946CD" w:rsidRPr="004841EA" w:rsidRDefault="00C946CD" w:rsidP="00C946CD">
      <w:pPr>
        <w:tabs>
          <w:tab w:val="left" w:pos="1701"/>
        </w:tabs>
        <w:spacing w:before="0" w:after="0" w:line="276" w:lineRule="auto"/>
        <w:rPr>
          <w:rFonts w:ascii="Arial" w:eastAsia="Times New Roman" w:hAnsi="Arial" w:cs="Arial"/>
          <w:b/>
          <w:color w:val="auto"/>
          <w:kern w:val="0"/>
          <w:sz w:val="22"/>
          <w:szCs w:val="22"/>
        </w:rPr>
      </w:pPr>
    </w:p>
    <w:p w14:paraId="23C71951" w14:textId="77777777" w:rsidR="007A099B" w:rsidRDefault="007A099B" w:rsidP="00C946CD">
      <w:pPr>
        <w:tabs>
          <w:tab w:val="left" w:pos="1701"/>
        </w:tabs>
        <w:spacing w:before="0" w:after="0" w:line="276" w:lineRule="auto"/>
        <w:rPr>
          <w:rFonts w:ascii="Arial" w:eastAsia="Times New Roman" w:hAnsi="Arial" w:cs="Arial"/>
          <w:b/>
          <w:bCs/>
          <w:i/>
          <w:iCs/>
          <w:color w:val="auto"/>
          <w:kern w:val="0"/>
          <w:sz w:val="22"/>
          <w:szCs w:val="22"/>
        </w:rPr>
      </w:pPr>
    </w:p>
    <w:p w14:paraId="600E3F96" w14:textId="77777777" w:rsidR="007A099B" w:rsidRDefault="007A099B" w:rsidP="00C946CD">
      <w:pPr>
        <w:tabs>
          <w:tab w:val="left" w:pos="1701"/>
        </w:tabs>
        <w:spacing w:before="0" w:after="0" w:line="276" w:lineRule="auto"/>
        <w:rPr>
          <w:rFonts w:ascii="Arial" w:eastAsia="Times New Roman" w:hAnsi="Arial" w:cs="Arial"/>
          <w:b/>
          <w:bCs/>
          <w:i/>
          <w:iCs/>
          <w:color w:val="auto"/>
          <w:kern w:val="0"/>
          <w:sz w:val="22"/>
          <w:szCs w:val="22"/>
        </w:rPr>
      </w:pPr>
    </w:p>
    <w:p w14:paraId="2921A6A2" w14:textId="77777777" w:rsidR="007A099B" w:rsidRDefault="007A099B" w:rsidP="00C946CD">
      <w:pPr>
        <w:tabs>
          <w:tab w:val="left" w:pos="1701"/>
        </w:tabs>
        <w:spacing w:before="0" w:after="0" w:line="276" w:lineRule="auto"/>
        <w:rPr>
          <w:rFonts w:ascii="Arial" w:eastAsia="Times New Roman" w:hAnsi="Arial" w:cs="Arial"/>
          <w:b/>
          <w:bCs/>
          <w:i/>
          <w:iCs/>
          <w:color w:val="auto"/>
          <w:kern w:val="0"/>
          <w:sz w:val="22"/>
          <w:szCs w:val="22"/>
        </w:rPr>
      </w:pPr>
    </w:p>
    <w:p w14:paraId="77464F01" w14:textId="77777777" w:rsidR="007A099B" w:rsidRDefault="007A099B" w:rsidP="00C946CD">
      <w:pPr>
        <w:tabs>
          <w:tab w:val="left" w:pos="1701"/>
        </w:tabs>
        <w:spacing w:before="0" w:after="0" w:line="276" w:lineRule="auto"/>
        <w:rPr>
          <w:rFonts w:ascii="Arial" w:eastAsia="Times New Roman" w:hAnsi="Arial" w:cs="Arial"/>
          <w:b/>
          <w:bCs/>
          <w:i/>
          <w:iCs/>
          <w:color w:val="auto"/>
          <w:kern w:val="0"/>
          <w:sz w:val="22"/>
          <w:szCs w:val="22"/>
        </w:rPr>
      </w:pPr>
    </w:p>
    <w:p w14:paraId="61342B82" w14:textId="77777777" w:rsidR="007A099B" w:rsidRDefault="007A099B" w:rsidP="00C946CD">
      <w:pPr>
        <w:tabs>
          <w:tab w:val="left" w:pos="1701"/>
        </w:tabs>
        <w:spacing w:before="0" w:after="0" w:line="276" w:lineRule="auto"/>
        <w:rPr>
          <w:rFonts w:ascii="Arial" w:eastAsia="Times New Roman" w:hAnsi="Arial" w:cs="Arial"/>
          <w:b/>
          <w:bCs/>
          <w:i/>
          <w:iCs/>
          <w:color w:val="auto"/>
          <w:kern w:val="0"/>
          <w:sz w:val="22"/>
          <w:szCs w:val="22"/>
        </w:rPr>
      </w:pPr>
    </w:p>
    <w:p w14:paraId="3048BD82" w14:textId="77777777" w:rsidR="007A099B" w:rsidRDefault="007A099B" w:rsidP="00C946CD">
      <w:pPr>
        <w:tabs>
          <w:tab w:val="left" w:pos="1701"/>
        </w:tabs>
        <w:spacing w:before="0" w:after="0" w:line="276" w:lineRule="auto"/>
        <w:rPr>
          <w:rFonts w:ascii="Arial" w:eastAsia="Times New Roman" w:hAnsi="Arial" w:cs="Arial"/>
          <w:b/>
          <w:bCs/>
          <w:i/>
          <w:iCs/>
          <w:color w:val="auto"/>
          <w:kern w:val="0"/>
          <w:sz w:val="22"/>
          <w:szCs w:val="22"/>
        </w:rPr>
      </w:pPr>
    </w:p>
    <w:p w14:paraId="52472928" w14:textId="2976091F" w:rsidR="00C946CD" w:rsidRDefault="00C946CD" w:rsidP="00C946CD">
      <w:pPr>
        <w:tabs>
          <w:tab w:val="left" w:pos="1701"/>
        </w:tabs>
        <w:spacing w:before="0" w:after="0" w:line="276" w:lineRule="auto"/>
        <w:rPr>
          <w:rFonts w:ascii="Arial" w:eastAsia="Times New Roman" w:hAnsi="Arial" w:cs="Arial"/>
          <w:bCs/>
          <w:i/>
          <w:iCs/>
          <w:color w:val="auto"/>
          <w:kern w:val="0"/>
          <w:sz w:val="22"/>
          <w:szCs w:val="22"/>
        </w:rPr>
      </w:pPr>
      <w:r w:rsidRPr="004841EA">
        <w:rPr>
          <w:rFonts w:ascii="Arial" w:eastAsia="Times New Roman" w:hAnsi="Arial" w:cs="Arial"/>
          <w:b/>
          <w:bCs/>
          <w:i/>
          <w:iCs/>
          <w:color w:val="auto"/>
          <w:kern w:val="0"/>
          <w:sz w:val="22"/>
          <w:szCs w:val="22"/>
        </w:rPr>
        <w:lastRenderedPageBreak/>
        <w:t>16.5.2. Hitne intervencije na otklanjanju posljedica nastalih po incidentnim situacijama</w:t>
      </w:r>
      <w:r w:rsidRPr="004841EA">
        <w:rPr>
          <w:rFonts w:ascii="Arial" w:eastAsia="Times New Roman" w:hAnsi="Arial" w:cs="Arial"/>
          <w:bCs/>
          <w:i/>
          <w:iCs/>
          <w:color w:val="auto"/>
          <w:kern w:val="0"/>
          <w:sz w:val="22"/>
          <w:szCs w:val="22"/>
        </w:rPr>
        <w:t xml:space="preserve"> (posipavanje cesta, naplavine, koordinacija s ostalim komunalnim društvima</w:t>
      </w:r>
    </w:p>
    <w:p w14:paraId="0F02C877" w14:textId="77777777" w:rsidR="00C946CD" w:rsidRPr="004841EA" w:rsidRDefault="00C946CD" w:rsidP="00C946CD">
      <w:pPr>
        <w:tabs>
          <w:tab w:val="left" w:pos="1701"/>
        </w:tabs>
        <w:spacing w:before="0" w:after="0" w:line="276" w:lineRule="auto"/>
        <w:rPr>
          <w:rFonts w:ascii="Arial" w:eastAsia="Times New Roman" w:hAnsi="Arial" w:cs="Arial"/>
          <w:b/>
          <w:i/>
          <w:iCs/>
          <w:color w:val="auto"/>
          <w:kern w:val="0"/>
          <w:sz w:val="22"/>
          <w:szCs w:val="22"/>
        </w:rPr>
      </w:pPr>
      <w:r w:rsidRPr="004841EA">
        <w:rPr>
          <w:rFonts w:ascii="Arial" w:eastAsia="Times New Roman" w:hAnsi="Arial" w:cs="Arial"/>
          <w:bCs/>
          <w:i/>
          <w:iCs/>
          <w:color w:val="auto"/>
          <w:kern w:val="0"/>
          <w:sz w:val="22"/>
          <w:szCs w:val="22"/>
        </w:rPr>
        <w:t xml:space="preserve"> i sl.) - stavka</w:t>
      </w:r>
      <w:r w:rsidRPr="004841EA">
        <w:rPr>
          <w:rFonts w:ascii="Arial" w:eastAsia="Times New Roman" w:hAnsi="Arial" w:cs="Arial"/>
          <w:i/>
          <w:iCs/>
          <w:color w:val="auto"/>
          <w:kern w:val="0"/>
          <w:sz w:val="22"/>
          <w:szCs w:val="22"/>
        </w:rPr>
        <w:t xml:space="preserve"> Plana koj</w:t>
      </w:r>
      <w:r>
        <w:rPr>
          <w:rFonts w:ascii="Arial" w:eastAsia="Times New Roman" w:hAnsi="Arial" w:cs="Arial"/>
          <w:i/>
          <w:iCs/>
          <w:color w:val="auto"/>
          <w:kern w:val="0"/>
          <w:sz w:val="22"/>
          <w:szCs w:val="22"/>
        </w:rPr>
        <w:t>a</w:t>
      </w:r>
      <w:r w:rsidRPr="004841EA">
        <w:rPr>
          <w:rFonts w:ascii="Arial" w:eastAsia="Times New Roman" w:hAnsi="Arial" w:cs="Arial"/>
          <w:i/>
          <w:iCs/>
          <w:color w:val="auto"/>
          <w:kern w:val="0"/>
          <w:sz w:val="22"/>
          <w:szCs w:val="22"/>
        </w:rPr>
        <w:t xml:space="preserve"> podrazumijeva izvođenje tijekom cijele godine</w:t>
      </w:r>
    </w:p>
    <w:p w14:paraId="78D1240A" w14:textId="77777777" w:rsidR="00C946CD" w:rsidRPr="004841EA" w:rsidRDefault="00C946CD" w:rsidP="00C946CD">
      <w:pPr>
        <w:spacing w:before="120" w:after="0" w:line="276" w:lineRule="auto"/>
        <w:rPr>
          <w:rFonts w:ascii="Arial" w:eastAsia="Times New Roman" w:hAnsi="Arial" w:cs="Arial"/>
          <w:i/>
          <w:iCs/>
          <w:color w:val="auto"/>
          <w:kern w:val="0"/>
          <w:sz w:val="22"/>
          <w:szCs w:val="22"/>
        </w:rPr>
      </w:pPr>
      <w:r w:rsidRPr="004841EA">
        <w:rPr>
          <w:rFonts w:ascii="Arial" w:eastAsia="Times New Roman" w:hAnsi="Arial" w:cs="Arial"/>
          <w:i/>
          <w:iCs/>
          <w:color w:val="auto"/>
          <w:kern w:val="0"/>
          <w:sz w:val="22"/>
          <w:szCs w:val="22"/>
        </w:rPr>
        <w:t>PRIKAZ FIZIČKOG IZVRŠENJA:</w:t>
      </w:r>
    </w:p>
    <w:tbl>
      <w:tblPr>
        <w:tblW w:w="7920" w:type="dxa"/>
        <w:tblInd w:w="108" w:type="dxa"/>
        <w:tblBorders>
          <w:top w:val="single" w:sz="12" w:space="0" w:color="auto"/>
          <w:left w:val="single" w:sz="12" w:space="0" w:color="auto"/>
          <w:bottom w:val="single" w:sz="12" w:space="0" w:color="auto"/>
          <w:right w:val="single" w:sz="12" w:space="0" w:color="auto"/>
          <w:insideH w:val="single" w:sz="4" w:space="0" w:color="auto"/>
          <w:insideV w:val="dotted" w:sz="4" w:space="0" w:color="auto"/>
        </w:tblBorders>
        <w:tblLayout w:type="fixed"/>
        <w:tblLook w:val="0000" w:firstRow="0" w:lastRow="0" w:firstColumn="0" w:lastColumn="0" w:noHBand="0" w:noVBand="0"/>
      </w:tblPr>
      <w:tblGrid>
        <w:gridCol w:w="992"/>
        <w:gridCol w:w="4048"/>
        <w:gridCol w:w="900"/>
        <w:gridCol w:w="1980"/>
      </w:tblGrid>
      <w:tr w:rsidR="00C946CD" w:rsidRPr="00F87CEB" w14:paraId="1E9B1D96" w14:textId="77777777" w:rsidTr="0030689C">
        <w:trPr>
          <w:cantSplit/>
        </w:trPr>
        <w:tc>
          <w:tcPr>
            <w:tcW w:w="992" w:type="dxa"/>
            <w:tcBorders>
              <w:top w:val="single" w:sz="12" w:space="0" w:color="auto"/>
              <w:bottom w:val="single" w:sz="2" w:space="0" w:color="auto"/>
            </w:tcBorders>
            <w:shd w:val="clear" w:color="auto" w:fill="99CCFF"/>
          </w:tcPr>
          <w:p w14:paraId="0A609749" w14:textId="77777777" w:rsidR="00C946CD" w:rsidRPr="00A166FA" w:rsidRDefault="00C946CD" w:rsidP="0030689C">
            <w:pPr>
              <w:spacing w:before="0" w:after="0" w:line="276" w:lineRule="auto"/>
              <w:jc w:val="center"/>
              <w:rPr>
                <w:rFonts w:ascii="Arial" w:eastAsia="Times New Roman" w:hAnsi="Arial" w:cs="Arial"/>
                <w:bCs/>
                <w:color w:val="auto"/>
                <w:kern w:val="0"/>
                <w:sz w:val="21"/>
                <w:szCs w:val="21"/>
              </w:rPr>
            </w:pPr>
          </w:p>
        </w:tc>
        <w:tc>
          <w:tcPr>
            <w:tcW w:w="4048" w:type="dxa"/>
            <w:tcBorders>
              <w:top w:val="single" w:sz="12" w:space="0" w:color="auto"/>
              <w:bottom w:val="single" w:sz="2" w:space="0" w:color="auto"/>
            </w:tcBorders>
            <w:shd w:val="clear" w:color="auto" w:fill="99CCFF"/>
          </w:tcPr>
          <w:p w14:paraId="3698848A" w14:textId="77777777" w:rsidR="00C946CD" w:rsidRPr="00A166FA" w:rsidRDefault="00C946CD" w:rsidP="0030689C">
            <w:pPr>
              <w:spacing w:before="0" w:after="0" w:line="276" w:lineRule="auto"/>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Ukupan broj stavki*</w:t>
            </w:r>
          </w:p>
        </w:tc>
        <w:tc>
          <w:tcPr>
            <w:tcW w:w="900" w:type="dxa"/>
            <w:tcBorders>
              <w:top w:val="single" w:sz="12" w:space="0" w:color="auto"/>
              <w:bottom w:val="single" w:sz="2" w:space="0" w:color="auto"/>
            </w:tcBorders>
            <w:shd w:val="clear" w:color="auto" w:fill="99CCFF"/>
          </w:tcPr>
          <w:p w14:paraId="142184BE" w14:textId="77777777" w:rsidR="00C946CD" w:rsidRPr="00A166FA" w:rsidRDefault="00C946CD" w:rsidP="0030689C">
            <w:pPr>
              <w:spacing w:before="0" w:after="0" w:line="276" w:lineRule="auto"/>
              <w:jc w:val="center"/>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1</w:t>
            </w:r>
          </w:p>
        </w:tc>
        <w:tc>
          <w:tcPr>
            <w:tcW w:w="1980" w:type="dxa"/>
            <w:tcBorders>
              <w:top w:val="single" w:sz="12" w:space="0" w:color="auto"/>
              <w:bottom w:val="single" w:sz="2" w:space="0" w:color="auto"/>
            </w:tcBorders>
            <w:shd w:val="clear" w:color="auto" w:fill="99CCFF"/>
          </w:tcPr>
          <w:p w14:paraId="64EE21FF" w14:textId="77777777" w:rsidR="00C946CD" w:rsidRPr="00A166FA" w:rsidRDefault="00C946CD" w:rsidP="0030689C">
            <w:pPr>
              <w:spacing w:before="0" w:after="0" w:line="276" w:lineRule="auto"/>
              <w:jc w:val="center"/>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100,00 %</w:t>
            </w:r>
          </w:p>
        </w:tc>
      </w:tr>
      <w:tr w:rsidR="00C946CD" w:rsidRPr="00F87CEB" w14:paraId="019B37D7" w14:textId="77777777" w:rsidTr="0030689C">
        <w:trPr>
          <w:cantSplit/>
        </w:trPr>
        <w:tc>
          <w:tcPr>
            <w:tcW w:w="992" w:type="dxa"/>
            <w:tcBorders>
              <w:top w:val="single" w:sz="2" w:space="0" w:color="auto"/>
              <w:bottom w:val="double" w:sz="4" w:space="0" w:color="auto"/>
            </w:tcBorders>
          </w:tcPr>
          <w:p w14:paraId="3FCAD730" w14:textId="77777777" w:rsidR="00C946CD" w:rsidRPr="00A166FA" w:rsidRDefault="00C946CD" w:rsidP="0030689C">
            <w:pPr>
              <w:spacing w:before="0" w:after="0" w:line="276" w:lineRule="auto"/>
              <w:jc w:val="center"/>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1.</w:t>
            </w:r>
          </w:p>
        </w:tc>
        <w:tc>
          <w:tcPr>
            <w:tcW w:w="4048" w:type="dxa"/>
            <w:tcBorders>
              <w:top w:val="single" w:sz="2" w:space="0" w:color="auto"/>
              <w:bottom w:val="double" w:sz="4" w:space="0" w:color="auto"/>
            </w:tcBorders>
          </w:tcPr>
          <w:p w14:paraId="63AE2227" w14:textId="77777777" w:rsidR="00C946CD" w:rsidRPr="00A166FA" w:rsidRDefault="00C946CD" w:rsidP="0030689C">
            <w:pPr>
              <w:spacing w:before="0" w:after="0" w:line="276" w:lineRule="auto"/>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Ugovoreno</w:t>
            </w:r>
          </w:p>
        </w:tc>
        <w:tc>
          <w:tcPr>
            <w:tcW w:w="900" w:type="dxa"/>
            <w:tcBorders>
              <w:top w:val="single" w:sz="2" w:space="0" w:color="auto"/>
              <w:bottom w:val="double" w:sz="4" w:space="0" w:color="auto"/>
            </w:tcBorders>
          </w:tcPr>
          <w:p w14:paraId="2A612A94" w14:textId="77777777" w:rsidR="00C946CD" w:rsidRPr="00F87CEB" w:rsidRDefault="00C946CD" w:rsidP="0030689C">
            <w:pPr>
              <w:spacing w:before="0" w:after="0" w:line="276" w:lineRule="auto"/>
              <w:jc w:val="center"/>
              <w:rPr>
                <w:rFonts w:ascii="Arial" w:eastAsia="Times New Roman" w:hAnsi="Arial" w:cs="Arial"/>
                <w:bCs/>
                <w:color w:val="auto"/>
                <w:kern w:val="0"/>
                <w:sz w:val="21"/>
                <w:szCs w:val="21"/>
              </w:rPr>
            </w:pPr>
            <w:r w:rsidRPr="00F87CEB">
              <w:rPr>
                <w:rFonts w:ascii="Arial" w:eastAsia="Times New Roman" w:hAnsi="Arial" w:cs="Arial"/>
                <w:bCs/>
                <w:color w:val="auto"/>
                <w:kern w:val="0"/>
                <w:sz w:val="21"/>
                <w:szCs w:val="21"/>
              </w:rPr>
              <w:t>1</w:t>
            </w:r>
          </w:p>
        </w:tc>
        <w:tc>
          <w:tcPr>
            <w:tcW w:w="1980" w:type="dxa"/>
            <w:tcBorders>
              <w:top w:val="single" w:sz="2" w:space="0" w:color="auto"/>
              <w:bottom w:val="double" w:sz="4" w:space="0" w:color="auto"/>
            </w:tcBorders>
          </w:tcPr>
          <w:p w14:paraId="6CAB45A2" w14:textId="77777777" w:rsidR="00C946CD" w:rsidRPr="00F87CEB" w:rsidRDefault="00C946CD" w:rsidP="0030689C">
            <w:pPr>
              <w:spacing w:before="0" w:after="0" w:line="276" w:lineRule="auto"/>
              <w:jc w:val="center"/>
              <w:rPr>
                <w:rFonts w:ascii="Arial" w:eastAsia="Times New Roman" w:hAnsi="Arial" w:cs="Arial"/>
                <w:bCs/>
                <w:color w:val="auto"/>
                <w:kern w:val="0"/>
                <w:sz w:val="21"/>
                <w:szCs w:val="21"/>
              </w:rPr>
            </w:pPr>
            <w:r w:rsidRPr="00F87CEB">
              <w:rPr>
                <w:rFonts w:ascii="Arial" w:eastAsia="Times New Roman" w:hAnsi="Arial" w:cs="Arial"/>
                <w:bCs/>
                <w:color w:val="auto"/>
                <w:kern w:val="0"/>
                <w:sz w:val="21"/>
                <w:szCs w:val="21"/>
              </w:rPr>
              <w:t>100,00 %</w:t>
            </w:r>
          </w:p>
        </w:tc>
      </w:tr>
      <w:tr w:rsidR="00C946CD" w:rsidRPr="00F87CEB" w14:paraId="294C80D7" w14:textId="77777777" w:rsidTr="0030689C">
        <w:trPr>
          <w:cantSplit/>
        </w:trPr>
        <w:tc>
          <w:tcPr>
            <w:tcW w:w="992" w:type="dxa"/>
            <w:tcBorders>
              <w:top w:val="double" w:sz="4" w:space="0" w:color="auto"/>
              <w:bottom w:val="single" w:sz="12" w:space="0" w:color="auto"/>
            </w:tcBorders>
          </w:tcPr>
          <w:p w14:paraId="3AB9DA72" w14:textId="77777777" w:rsidR="00C946CD" w:rsidRPr="00F87CEB" w:rsidRDefault="00C946CD" w:rsidP="0030689C">
            <w:pPr>
              <w:spacing w:before="0" w:after="0" w:line="276" w:lineRule="auto"/>
              <w:jc w:val="center"/>
              <w:rPr>
                <w:rFonts w:ascii="Arial" w:eastAsia="Times New Roman" w:hAnsi="Arial" w:cs="Arial"/>
                <w:bCs/>
                <w:color w:val="auto"/>
                <w:kern w:val="0"/>
                <w:sz w:val="21"/>
                <w:szCs w:val="21"/>
              </w:rPr>
            </w:pPr>
            <w:r w:rsidRPr="00F87CEB">
              <w:rPr>
                <w:rFonts w:ascii="Arial" w:eastAsia="Times New Roman" w:hAnsi="Arial" w:cs="Arial"/>
                <w:bCs/>
                <w:color w:val="auto"/>
                <w:kern w:val="0"/>
                <w:sz w:val="21"/>
                <w:szCs w:val="21"/>
              </w:rPr>
              <w:t>1.1.</w:t>
            </w:r>
          </w:p>
        </w:tc>
        <w:tc>
          <w:tcPr>
            <w:tcW w:w="4048" w:type="dxa"/>
            <w:tcBorders>
              <w:top w:val="single" w:sz="4" w:space="0" w:color="auto"/>
              <w:bottom w:val="single" w:sz="12" w:space="0" w:color="auto"/>
            </w:tcBorders>
          </w:tcPr>
          <w:p w14:paraId="06FE08C2" w14:textId="69EE913A" w:rsidR="00C946CD" w:rsidRPr="00F87CEB" w:rsidRDefault="007A099B" w:rsidP="0030689C">
            <w:pPr>
              <w:spacing w:before="0" w:after="0" w:line="276" w:lineRule="auto"/>
              <w:rPr>
                <w:rFonts w:ascii="Arial" w:eastAsia="Times New Roman" w:hAnsi="Arial" w:cs="Arial"/>
                <w:bCs/>
                <w:color w:val="auto"/>
                <w:kern w:val="0"/>
                <w:sz w:val="21"/>
                <w:szCs w:val="21"/>
              </w:rPr>
            </w:pPr>
            <w:r>
              <w:rPr>
                <w:rFonts w:ascii="Arial" w:eastAsia="Times New Roman" w:hAnsi="Arial" w:cs="Arial"/>
                <w:bCs/>
                <w:color w:val="auto"/>
                <w:kern w:val="0"/>
                <w:sz w:val="21"/>
                <w:szCs w:val="21"/>
              </w:rPr>
              <w:t>Okončano</w:t>
            </w:r>
          </w:p>
        </w:tc>
        <w:tc>
          <w:tcPr>
            <w:tcW w:w="900" w:type="dxa"/>
            <w:tcBorders>
              <w:top w:val="double" w:sz="4" w:space="0" w:color="auto"/>
              <w:bottom w:val="single" w:sz="12" w:space="0" w:color="auto"/>
            </w:tcBorders>
          </w:tcPr>
          <w:p w14:paraId="5AA2A20A" w14:textId="77777777" w:rsidR="00C946CD" w:rsidRPr="00F87CEB" w:rsidRDefault="00C946CD" w:rsidP="0030689C">
            <w:pPr>
              <w:spacing w:before="0" w:after="0" w:line="276" w:lineRule="auto"/>
              <w:jc w:val="center"/>
              <w:rPr>
                <w:rFonts w:ascii="Arial" w:eastAsia="Times New Roman" w:hAnsi="Arial" w:cs="Arial"/>
                <w:bCs/>
                <w:color w:val="auto"/>
                <w:kern w:val="0"/>
                <w:sz w:val="21"/>
                <w:szCs w:val="21"/>
              </w:rPr>
            </w:pPr>
            <w:r w:rsidRPr="00F87CEB">
              <w:rPr>
                <w:rFonts w:ascii="Arial" w:eastAsia="Times New Roman" w:hAnsi="Arial" w:cs="Arial"/>
                <w:bCs/>
                <w:color w:val="auto"/>
                <w:kern w:val="0"/>
                <w:sz w:val="21"/>
                <w:szCs w:val="21"/>
              </w:rPr>
              <w:t>1</w:t>
            </w:r>
          </w:p>
        </w:tc>
        <w:tc>
          <w:tcPr>
            <w:tcW w:w="1980" w:type="dxa"/>
            <w:tcBorders>
              <w:top w:val="double" w:sz="4" w:space="0" w:color="auto"/>
              <w:bottom w:val="single" w:sz="12" w:space="0" w:color="auto"/>
            </w:tcBorders>
          </w:tcPr>
          <w:p w14:paraId="2C2F2FE0" w14:textId="77777777" w:rsidR="00C946CD" w:rsidRPr="00F87CEB" w:rsidRDefault="00C946CD" w:rsidP="0030689C">
            <w:pPr>
              <w:spacing w:before="0" w:after="0" w:line="276" w:lineRule="auto"/>
              <w:jc w:val="center"/>
              <w:rPr>
                <w:rFonts w:ascii="Arial" w:eastAsia="Times New Roman" w:hAnsi="Arial" w:cs="Arial"/>
                <w:bCs/>
                <w:color w:val="auto"/>
                <w:kern w:val="0"/>
                <w:sz w:val="21"/>
                <w:szCs w:val="21"/>
              </w:rPr>
            </w:pPr>
            <w:r w:rsidRPr="00F87CEB">
              <w:rPr>
                <w:rFonts w:ascii="Arial" w:eastAsia="Times New Roman" w:hAnsi="Arial" w:cs="Arial"/>
                <w:bCs/>
                <w:color w:val="auto"/>
                <w:kern w:val="0"/>
                <w:sz w:val="21"/>
                <w:szCs w:val="21"/>
              </w:rPr>
              <w:t>100,00 %</w:t>
            </w:r>
          </w:p>
        </w:tc>
      </w:tr>
    </w:tbl>
    <w:p w14:paraId="25E37D61" w14:textId="77777777" w:rsidR="007A099B" w:rsidRDefault="007A099B" w:rsidP="00C946CD">
      <w:pPr>
        <w:spacing w:before="0" w:after="0" w:line="276" w:lineRule="auto"/>
        <w:rPr>
          <w:rFonts w:ascii="Arial" w:eastAsia="Times New Roman" w:hAnsi="Arial" w:cs="Arial"/>
          <w:b/>
          <w:bCs/>
          <w:i/>
          <w:iCs/>
          <w:color w:val="auto"/>
          <w:kern w:val="0"/>
          <w:sz w:val="22"/>
          <w:szCs w:val="22"/>
        </w:rPr>
      </w:pPr>
    </w:p>
    <w:p w14:paraId="0DBBBB3C" w14:textId="0046597B" w:rsidR="00C946CD" w:rsidRPr="004841EA" w:rsidRDefault="00C946CD" w:rsidP="00C946CD">
      <w:pPr>
        <w:spacing w:before="0" w:after="0" w:line="276" w:lineRule="auto"/>
        <w:rPr>
          <w:rFonts w:ascii="Arial" w:eastAsia="Times New Roman" w:hAnsi="Arial" w:cs="Arial"/>
          <w:b/>
          <w:i/>
          <w:iCs/>
          <w:color w:val="auto"/>
          <w:kern w:val="0"/>
          <w:sz w:val="22"/>
          <w:szCs w:val="22"/>
        </w:rPr>
      </w:pPr>
      <w:r w:rsidRPr="004841EA">
        <w:rPr>
          <w:rFonts w:ascii="Arial" w:eastAsia="Times New Roman" w:hAnsi="Arial" w:cs="Arial"/>
          <w:b/>
          <w:bCs/>
          <w:i/>
          <w:iCs/>
          <w:color w:val="auto"/>
          <w:kern w:val="0"/>
          <w:sz w:val="22"/>
          <w:szCs w:val="22"/>
        </w:rPr>
        <w:t>16.5.4. Objava teksta za javna nadmetanja</w:t>
      </w:r>
      <w:r w:rsidRPr="004841EA">
        <w:rPr>
          <w:rFonts w:ascii="Arial" w:eastAsia="Times New Roman" w:hAnsi="Arial" w:cs="Arial"/>
          <w:b/>
          <w:i/>
          <w:iCs/>
          <w:color w:val="auto"/>
          <w:kern w:val="0"/>
          <w:sz w:val="22"/>
          <w:szCs w:val="22"/>
        </w:rPr>
        <w:t xml:space="preserve"> </w:t>
      </w:r>
      <w:r w:rsidRPr="004841EA">
        <w:rPr>
          <w:rFonts w:ascii="Arial" w:eastAsia="Times New Roman" w:hAnsi="Arial" w:cs="Arial"/>
          <w:i/>
          <w:iCs/>
          <w:color w:val="auto"/>
          <w:kern w:val="0"/>
          <w:sz w:val="22"/>
          <w:szCs w:val="22"/>
        </w:rPr>
        <w:t>(stavka Plana koj</w:t>
      </w:r>
      <w:r>
        <w:rPr>
          <w:rFonts w:ascii="Arial" w:eastAsia="Times New Roman" w:hAnsi="Arial" w:cs="Arial"/>
          <w:i/>
          <w:iCs/>
          <w:color w:val="auto"/>
          <w:kern w:val="0"/>
          <w:sz w:val="22"/>
          <w:szCs w:val="22"/>
        </w:rPr>
        <w:t>a</w:t>
      </w:r>
      <w:r w:rsidRPr="004841EA">
        <w:rPr>
          <w:rFonts w:ascii="Arial" w:eastAsia="Times New Roman" w:hAnsi="Arial" w:cs="Arial"/>
          <w:i/>
          <w:iCs/>
          <w:color w:val="auto"/>
          <w:kern w:val="0"/>
          <w:sz w:val="22"/>
          <w:szCs w:val="22"/>
        </w:rPr>
        <w:t xml:space="preserve"> podrazumijeva izvršenje tijekom cijele godine)</w:t>
      </w:r>
    </w:p>
    <w:p w14:paraId="760AA1C5" w14:textId="77777777" w:rsidR="00C946CD" w:rsidRPr="004841EA" w:rsidRDefault="00C946CD" w:rsidP="00C946CD">
      <w:pPr>
        <w:spacing w:before="120" w:after="0" w:line="276" w:lineRule="auto"/>
        <w:rPr>
          <w:rFonts w:ascii="Arial" w:eastAsia="Times New Roman" w:hAnsi="Arial" w:cs="Arial"/>
          <w:i/>
          <w:iCs/>
          <w:color w:val="auto"/>
          <w:kern w:val="0"/>
          <w:sz w:val="22"/>
          <w:szCs w:val="22"/>
        </w:rPr>
      </w:pPr>
      <w:r w:rsidRPr="004841EA">
        <w:rPr>
          <w:rFonts w:ascii="Arial" w:eastAsia="Times New Roman" w:hAnsi="Arial" w:cs="Arial"/>
          <w:i/>
          <w:iCs/>
          <w:color w:val="auto"/>
          <w:kern w:val="0"/>
          <w:sz w:val="22"/>
          <w:szCs w:val="22"/>
        </w:rPr>
        <w:t>PRIKAZ FIZIČKOG IZVRŠENJA: radovi se realiziraju tijekom godine</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dotted" w:sz="4" w:space="0" w:color="auto"/>
        </w:tblBorders>
        <w:tblLayout w:type="fixed"/>
        <w:tblLook w:val="0000" w:firstRow="0" w:lastRow="0" w:firstColumn="0" w:lastColumn="0" w:noHBand="0" w:noVBand="0"/>
      </w:tblPr>
      <w:tblGrid>
        <w:gridCol w:w="992"/>
        <w:gridCol w:w="3969"/>
        <w:gridCol w:w="993"/>
        <w:gridCol w:w="1966"/>
      </w:tblGrid>
      <w:tr w:rsidR="00C946CD" w:rsidRPr="00F87CEB" w14:paraId="57155815" w14:textId="77777777" w:rsidTr="0030689C">
        <w:trPr>
          <w:cantSplit/>
        </w:trPr>
        <w:tc>
          <w:tcPr>
            <w:tcW w:w="992" w:type="dxa"/>
            <w:tcBorders>
              <w:top w:val="single" w:sz="12" w:space="0" w:color="auto"/>
              <w:bottom w:val="single" w:sz="2" w:space="0" w:color="auto"/>
            </w:tcBorders>
            <w:shd w:val="clear" w:color="auto" w:fill="99CCFF"/>
          </w:tcPr>
          <w:p w14:paraId="10ECEC85" w14:textId="77777777" w:rsidR="00C946CD" w:rsidRPr="00F87CEB" w:rsidRDefault="00C946CD" w:rsidP="0030689C">
            <w:pPr>
              <w:spacing w:before="0" w:after="0" w:line="276" w:lineRule="auto"/>
              <w:jc w:val="center"/>
              <w:rPr>
                <w:rFonts w:ascii="Arial" w:eastAsia="Times New Roman" w:hAnsi="Arial" w:cs="Arial"/>
                <w:color w:val="auto"/>
                <w:kern w:val="0"/>
                <w:sz w:val="21"/>
                <w:szCs w:val="21"/>
              </w:rPr>
            </w:pPr>
          </w:p>
        </w:tc>
        <w:tc>
          <w:tcPr>
            <w:tcW w:w="3969" w:type="dxa"/>
            <w:tcBorders>
              <w:top w:val="single" w:sz="12" w:space="0" w:color="auto"/>
              <w:bottom w:val="single" w:sz="2" w:space="0" w:color="auto"/>
            </w:tcBorders>
            <w:shd w:val="clear" w:color="auto" w:fill="99CCFF"/>
          </w:tcPr>
          <w:p w14:paraId="6C3A57CC" w14:textId="77777777" w:rsidR="00C946CD" w:rsidRPr="00A166FA" w:rsidRDefault="00C946CD" w:rsidP="0030689C">
            <w:pPr>
              <w:spacing w:before="0" w:after="0" w:line="276" w:lineRule="auto"/>
              <w:rPr>
                <w:rFonts w:ascii="Arial" w:eastAsia="Times New Roman" w:hAnsi="Arial" w:cs="Arial"/>
                <w:color w:val="auto"/>
                <w:kern w:val="0"/>
                <w:sz w:val="21"/>
                <w:szCs w:val="21"/>
              </w:rPr>
            </w:pPr>
            <w:r w:rsidRPr="00A166FA">
              <w:rPr>
                <w:rFonts w:ascii="Arial" w:eastAsia="Times New Roman" w:hAnsi="Arial" w:cs="Arial"/>
                <w:color w:val="auto"/>
                <w:kern w:val="0"/>
                <w:sz w:val="21"/>
                <w:szCs w:val="21"/>
              </w:rPr>
              <w:t>Ukupan broj stavki</w:t>
            </w:r>
          </w:p>
        </w:tc>
        <w:tc>
          <w:tcPr>
            <w:tcW w:w="993" w:type="dxa"/>
            <w:tcBorders>
              <w:top w:val="single" w:sz="12" w:space="0" w:color="auto"/>
              <w:bottom w:val="single" w:sz="2" w:space="0" w:color="auto"/>
            </w:tcBorders>
            <w:shd w:val="clear" w:color="auto" w:fill="99CCFF"/>
          </w:tcPr>
          <w:p w14:paraId="154710C4" w14:textId="77777777" w:rsidR="00C946CD" w:rsidRPr="00A166FA" w:rsidRDefault="00C946CD" w:rsidP="0030689C">
            <w:pPr>
              <w:spacing w:before="0" w:after="0" w:line="276" w:lineRule="auto"/>
              <w:jc w:val="center"/>
              <w:rPr>
                <w:rFonts w:ascii="Arial" w:eastAsia="Times New Roman" w:hAnsi="Arial" w:cs="Arial"/>
                <w:color w:val="auto"/>
                <w:kern w:val="0"/>
                <w:sz w:val="21"/>
                <w:szCs w:val="21"/>
              </w:rPr>
            </w:pPr>
            <w:r w:rsidRPr="00A166FA">
              <w:rPr>
                <w:rFonts w:ascii="Arial" w:eastAsia="Times New Roman" w:hAnsi="Arial" w:cs="Arial"/>
                <w:color w:val="auto"/>
                <w:kern w:val="0"/>
                <w:sz w:val="21"/>
                <w:szCs w:val="21"/>
              </w:rPr>
              <w:t>1</w:t>
            </w:r>
          </w:p>
        </w:tc>
        <w:tc>
          <w:tcPr>
            <w:tcW w:w="1966" w:type="dxa"/>
            <w:tcBorders>
              <w:top w:val="single" w:sz="12" w:space="0" w:color="auto"/>
              <w:bottom w:val="single" w:sz="2" w:space="0" w:color="auto"/>
            </w:tcBorders>
            <w:shd w:val="clear" w:color="auto" w:fill="99CCFF"/>
          </w:tcPr>
          <w:p w14:paraId="625AF928" w14:textId="77777777" w:rsidR="00C946CD" w:rsidRPr="00A166FA" w:rsidRDefault="00C946CD" w:rsidP="0030689C">
            <w:pPr>
              <w:spacing w:before="0" w:after="0" w:line="276" w:lineRule="auto"/>
              <w:jc w:val="center"/>
              <w:rPr>
                <w:rFonts w:ascii="Arial" w:eastAsia="Times New Roman" w:hAnsi="Arial" w:cs="Arial"/>
                <w:color w:val="auto"/>
                <w:kern w:val="0"/>
                <w:sz w:val="21"/>
                <w:szCs w:val="21"/>
              </w:rPr>
            </w:pPr>
            <w:r w:rsidRPr="00A166FA">
              <w:rPr>
                <w:rFonts w:ascii="Arial" w:eastAsia="Times New Roman" w:hAnsi="Arial" w:cs="Arial"/>
                <w:color w:val="auto"/>
                <w:kern w:val="0"/>
                <w:sz w:val="21"/>
                <w:szCs w:val="21"/>
              </w:rPr>
              <w:t>100,00 %</w:t>
            </w:r>
          </w:p>
        </w:tc>
      </w:tr>
      <w:tr w:rsidR="00C946CD" w:rsidRPr="00F87CEB" w14:paraId="4797B993" w14:textId="77777777" w:rsidTr="0030689C">
        <w:trPr>
          <w:cantSplit/>
        </w:trPr>
        <w:tc>
          <w:tcPr>
            <w:tcW w:w="992" w:type="dxa"/>
            <w:tcBorders>
              <w:bottom w:val="double" w:sz="4" w:space="0" w:color="auto"/>
            </w:tcBorders>
          </w:tcPr>
          <w:p w14:paraId="68E114B0" w14:textId="77777777" w:rsidR="00C946CD" w:rsidRPr="00A166FA" w:rsidRDefault="00C946CD" w:rsidP="0030689C">
            <w:pPr>
              <w:spacing w:before="0" w:after="0" w:line="276" w:lineRule="auto"/>
              <w:jc w:val="center"/>
              <w:rPr>
                <w:rFonts w:ascii="Arial" w:eastAsia="Times New Roman" w:hAnsi="Arial" w:cs="Arial"/>
                <w:color w:val="auto"/>
                <w:kern w:val="0"/>
                <w:sz w:val="21"/>
                <w:szCs w:val="21"/>
              </w:rPr>
            </w:pPr>
            <w:r w:rsidRPr="00A166FA">
              <w:rPr>
                <w:rFonts w:ascii="Arial" w:eastAsia="Times New Roman" w:hAnsi="Arial" w:cs="Arial"/>
                <w:color w:val="auto"/>
                <w:kern w:val="0"/>
                <w:sz w:val="21"/>
                <w:szCs w:val="21"/>
              </w:rPr>
              <w:t>1.</w:t>
            </w:r>
          </w:p>
        </w:tc>
        <w:tc>
          <w:tcPr>
            <w:tcW w:w="3969" w:type="dxa"/>
            <w:tcBorders>
              <w:bottom w:val="double" w:sz="4" w:space="0" w:color="auto"/>
            </w:tcBorders>
          </w:tcPr>
          <w:p w14:paraId="1DE395D5" w14:textId="77777777" w:rsidR="00C946CD" w:rsidRPr="00F87CEB" w:rsidRDefault="00C946CD" w:rsidP="0030689C">
            <w:pPr>
              <w:spacing w:before="0" w:after="0" w:line="276" w:lineRule="auto"/>
              <w:rPr>
                <w:rFonts w:ascii="Arial" w:eastAsia="Times New Roman" w:hAnsi="Arial" w:cs="Arial"/>
                <w:color w:val="auto"/>
                <w:kern w:val="0"/>
                <w:sz w:val="21"/>
                <w:szCs w:val="21"/>
              </w:rPr>
            </w:pPr>
            <w:r w:rsidRPr="00A166FA">
              <w:rPr>
                <w:rFonts w:ascii="Arial" w:eastAsia="Times New Roman" w:hAnsi="Arial" w:cs="Arial"/>
                <w:color w:val="auto"/>
                <w:kern w:val="0"/>
                <w:sz w:val="21"/>
                <w:szCs w:val="21"/>
              </w:rPr>
              <w:t>Ugovoreno</w:t>
            </w:r>
          </w:p>
        </w:tc>
        <w:tc>
          <w:tcPr>
            <w:tcW w:w="993" w:type="dxa"/>
            <w:tcBorders>
              <w:bottom w:val="double" w:sz="4" w:space="0" w:color="auto"/>
            </w:tcBorders>
          </w:tcPr>
          <w:p w14:paraId="3EF7C374" w14:textId="79D1C460" w:rsidR="00C946CD" w:rsidRPr="00F87CEB" w:rsidRDefault="007A099B" w:rsidP="0030689C">
            <w:pPr>
              <w:spacing w:before="0" w:after="0" w:line="276" w:lineRule="auto"/>
              <w:jc w:val="center"/>
              <w:rPr>
                <w:rFonts w:ascii="Arial" w:eastAsia="Times New Roman" w:hAnsi="Arial" w:cs="Arial"/>
                <w:color w:val="auto"/>
                <w:kern w:val="0"/>
                <w:sz w:val="21"/>
                <w:szCs w:val="21"/>
              </w:rPr>
            </w:pPr>
            <w:r>
              <w:rPr>
                <w:rFonts w:ascii="Arial" w:eastAsia="Times New Roman" w:hAnsi="Arial" w:cs="Arial"/>
                <w:color w:val="auto"/>
                <w:kern w:val="0"/>
                <w:sz w:val="21"/>
                <w:szCs w:val="21"/>
              </w:rPr>
              <w:t>1</w:t>
            </w:r>
          </w:p>
        </w:tc>
        <w:tc>
          <w:tcPr>
            <w:tcW w:w="1966" w:type="dxa"/>
            <w:tcBorders>
              <w:bottom w:val="double" w:sz="4" w:space="0" w:color="auto"/>
            </w:tcBorders>
          </w:tcPr>
          <w:p w14:paraId="42120006" w14:textId="5CA054E6" w:rsidR="00C946CD" w:rsidRPr="00F87CEB" w:rsidRDefault="00C946CD" w:rsidP="0030689C">
            <w:pPr>
              <w:spacing w:before="0" w:after="0" w:line="276" w:lineRule="auto"/>
              <w:jc w:val="center"/>
              <w:rPr>
                <w:rFonts w:ascii="Arial" w:eastAsia="Times New Roman" w:hAnsi="Arial" w:cs="Arial"/>
                <w:color w:val="auto"/>
                <w:kern w:val="0"/>
                <w:sz w:val="21"/>
                <w:szCs w:val="21"/>
              </w:rPr>
            </w:pPr>
            <w:r w:rsidRPr="00F87CEB">
              <w:rPr>
                <w:rFonts w:ascii="Arial" w:eastAsia="Times New Roman" w:hAnsi="Arial" w:cs="Arial"/>
                <w:color w:val="auto"/>
                <w:kern w:val="0"/>
                <w:sz w:val="21"/>
                <w:szCs w:val="21"/>
              </w:rPr>
              <w:t xml:space="preserve">  </w:t>
            </w:r>
            <w:r w:rsidR="007A099B">
              <w:rPr>
                <w:rFonts w:ascii="Arial" w:eastAsia="Times New Roman" w:hAnsi="Arial" w:cs="Arial"/>
                <w:color w:val="auto"/>
                <w:kern w:val="0"/>
                <w:sz w:val="21"/>
                <w:szCs w:val="21"/>
              </w:rPr>
              <w:t>10</w:t>
            </w:r>
            <w:r w:rsidRPr="00F87CEB">
              <w:rPr>
                <w:rFonts w:ascii="Arial" w:eastAsia="Times New Roman" w:hAnsi="Arial" w:cs="Arial"/>
                <w:color w:val="auto"/>
                <w:kern w:val="0"/>
                <w:sz w:val="21"/>
                <w:szCs w:val="21"/>
              </w:rPr>
              <w:t>0,00 %</w:t>
            </w:r>
          </w:p>
        </w:tc>
      </w:tr>
      <w:tr w:rsidR="00C946CD" w:rsidRPr="00F87CEB" w14:paraId="0BE7EBAF" w14:textId="77777777" w:rsidTr="0030689C">
        <w:trPr>
          <w:cantSplit/>
        </w:trPr>
        <w:tc>
          <w:tcPr>
            <w:tcW w:w="992" w:type="dxa"/>
            <w:tcBorders>
              <w:top w:val="double" w:sz="4" w:space="0" w:color="auto"/>
              <w:bottom w:val="single" w:sz="12" w:space="0" w:color="auto"/>
            </w:tcBorders>
          </w:tcPr>
          <w:p w14:paraId="22B71C9D" w14:textId="77777777" w:rsidR="00C946CD" w:rsidRPr="00F87CEB" w:rsidRDefault="00C946CD" w:rsidP="0030689C">
            <w:pPr>
              <w:spacing w:before="0" w:after="0" w:line="276" w:lineRule="auto"/>
              <w:jc w:val="center"/>
              <w:rPr>
                <w:rFonts w:ascii="Arial" w:eastAsia="Times New Roman" w:hAnsi="Arial" w:cs="Arial"/>
                <w:color w:val="auto"/>
                <w:kern w:val="0"/>
                <w:sz w:val="21"/>
                <w:szCs w:val="21"/>
              </w:rPr>
            </w:pPr>
            <w:r w:rsidRPr="00F87CEB">
              <w:rPr>
                <w:rFonts w:ascii="Arial" w:eastAsia="Times New Roman" w:hAnsi="Arial" w:cs="Arial"/>
                <w:color w:val="auto"/>
                <w:kern w:val="0"/>
                <w:sz w:val="21"/>
                <w:szCs w:val="21"/>
              </w:rPr>
              <w:t>1.1.</w:t>
            </w:r>
          </w:p>
        </w:tc>
        <w:tc>
          <w:tcPr>
            <w:tcW w:w="3969" w:type="dxa"/>
            <w:tcBorders>
              <w:top w:val="double" w:sz="4" w:space="0" w:color="auto"/>
              <w:bottom w:val="single" w:sz="12" w:space="0" w:color="auto"/>
            </w:tcBorders>
          </w:tcPr>
          <w:p w14:paraId="65D16F33" w14:textId="2843F7C0" w:rsidR="00C946CD" w:rsidRPr="00F87CEB" w:rsidRDefault="007A099B" w:rsidP="0030689C">
            <w:pPr>
              <w:spacing w:before="0" w:after="0" w:line="276" w:lineRule="auto"/>
              <w:rPr>
                <w:rFonts w:ascii="Arial" w:eastAsia="Times New Roman" w:hAnsi="Arial" w:cs="Arial"/>
                <w:color w:val="auto"/>
                <w:kern w:val="0"/>
                <w:sz w:val="21"/>
                <w:szCs w:val="21"/>
              </w:rPr>
            </w:pPr>
            <w:r>
              <w:rPr>
                <w:rFonts w:ascii="Arial" w:eastAsia="Times New Roman" w:hAnsi="Arial" w:cs="Arial"/>
                <w:color w:val="auto"/>
                <w:kern w:val="0"/>
                <w:sz w:val="21"/>
                <w:szCs w:val="21"/>
              </w:rPr>
              <w:t>Okončano</w:t>
            </w:r>
          </w:p>
        </w:tc>
        <w:tc>
          <w:tcPr>
            <w:tcW w:w="993" w:type="dxa"/>
            <w:tcBorders>
              <w:top w:val="double" w:sz="4" w:space="0" w:color="auto"/>
              <w:bottom w:val="single" w:sz="12" w:space="0" w:color="auto"/>
            </w:tcBorders>
          </w:tcPr>
          <w:p w14:paraId="2EA3F243" w14:textId="408F54E1" w:rsidR="00C946CD" w:rsidRPr="00F87CEB" w:rsidRDefault="007A099B" w:rsidP="0030689C">
            <w:pPr>
              <w:spacing w:before="0" w:after="0" w:line="276" w:lineRule="auto"/>
              <w:jc w:val="center"/>
              <w:rPr>
                <w:rFonts w:ascii="Arial" w:eastAsia="Times New Roman" w:hAnsi="Arial" w:cs="Arial"/>
                <w:color w:val="auto"/>
                <w:kern w:val="0"/>
                <w:sz w:val="21"/>
                <w:szCs w:val="21"/>
              </w:rPr>
            </w:pPr>
            <w:r>
              <w:rPr>
                <w:rFonts w:ascii="Arial" w:eastAsia="Times New Roman" w:hAnsi="Arial" w:cs="Arial"/>
                <w:color w:val="auto"/>
                <w:kern w:val="0"/>
                <w:sz w:val="21"/>
                <w:szCs w:val="21"/>
              </w:rPr>
              <w:t>1</w:t>
            </w:r>
          </w:p>
        </w:tc>
        <w:tc>
          <w:tcPr>
            <w:tcW w:w="1966" w:type="dxa"/>
            <w:tcBorders>
              <w:top w:val="double" w:sz="4" w:space="0" w:color="auto"/>
              <w:bottom w:val="single" w:sz="12" w:space="0" w:color="auto"/>
            </w:tcBorders>
          </w:tcPr>
          <w:p w14:paraId="6291BC0B" w14:textId="46DC027B" w:rsidR="00C946CD" w:rsidRPr="00F87CEB" w:rsidRDefault="00C946CD" w:rsidP="0030689C">
            <w:pPr>
              <w:spacing w:before="0" w:after="0" w:line="276" w:lineRule="auto"/>
              <w:jc w:val="center"/>
              <w:rPr>
                <w:rFonts w:ascii="Arial" w:eastAsia="Times New Roman" w:hAnsi="Arial" w:cs="Arial"/>
                <w:color w:val="auto"/>
                <w:kern w:val="0"/>
                <w:sz w:val="21"/>
                <w:szCs w:val="21"/>
              </w:rPr>
            </w:pPr>
            <w:r w:rsidRPr="00F87CEB">
              <w:rPr>
                <w:rFonts w:ascii="Arial" w:eastAsia="Times New Roman" w:hAnsi="Arial" w:cs="Arial"/>
                <w:color w:val="auto"/>
                <w:kern w:val="0"/>
                <w:sz w:val="21"/>
                <w:szCs w:val="21"/>
              </w:rPr>
              <w:t xml:space="preserve">  </w:t>
            </w:r>
            <w:r w:rsidR="007A099B">
              <w:rPr>
                <w:rFonts w:ascii="Arial" w:eastAsia="Times New Roman" w:hAnsi="Arial" w:cs="Arial"/>
                <w:color w:val="auto"/>
                <w:kern w:val="0"/>
                <w:sz w:val="21"/>
                <w:szCs w:val="21"/>
              </w:rPr>
              <w:t>10</w:t>
            </w:r>
            <w:r w:rsidRPr="00F87CEB">
              <w:rPr>
                <w:rFonts w:ascii="Arial" w:eastAsia="Times New Roman" w:hAnsi="Arial" w:cs="Arial"/>
                <w:color w:val="auto"/>
                <w:kern w:val="0"/>
                <w:sz w:val="21"/>
                <w:szCs w:val="21"/>
              </w:rPr>
              <w:t>0,00 %</w:t>
            </w:r>
          </w:p>
        </w:tc>
      </w:tr>
    </w:tbl>
    <w:p w14:paraId="3A6066DB" w14:textId="77777777" w:rsidR="007A099B" w:rsidRDefault="007A099B" w:rsidP="00C946CD">
      <w:pPr>
        <w:spacing w:before="0" w:after="0" w:line="276" w:lineRule="auto"/>
        <w:rPr>
          <w:rFonts w:ascii="Arial" w:eastAsia="Times New Roman" w:hAnsi="Arial" w:cs="Arial"/>
          <w:b/>
          <w:bCs/>
          <w:i/>
          <w:iCs/>
          <w:color w:val="auto"/>
          <w:kern w:val="0"/>
          <w:sz w:val="22"/>
          <w:szCs w:val="22"/>
        </w:rPr>
      </w:pPr>
    </w:p>
    <w:p w14:paraId="5B494B73" w14:textId="5284593D" w:rsidR="00C946CD" w:rsidRPr="004841EA" w:rsidRDefault="00C946CD" w:rsidP="00C946CD">
      <w:pPr>
        <w:spacing w:before="0" w:after="0" w:line="276" w:lineRule="auto"/>
        <w:rPr>
          <w:rFonts w:ascii="Arial" w:eastAsia="Times New Roman" w:hAnsi="Arial" w:cs="Arial"/>
          <w:b/>
          <w:i/>
          <w:iCs/>
          <w:color w:val="auto"/>
          <w:kern w:val="0"/>
          <w:sz w:val="22"/>
          <w:szCs w:val="22"/>
        </w:rPr>
      </w:pPr>
      <w:r w:rsidRPr="004841EA">
        <w:rPr>
          <w:rFonts w:ascii="Arial" w:eastAsia="Times New Roman" w:hAnsi="Arial" w:cs="Arial"/>
          <w:b/>
          <w:bCs/>
          <w:i/>
          <w:iCs/>
          <w:color w:val="auto"/>
          <w:kern w:val="0"/>
          <w:sz w:val="22"/>
          <w:szCs w:val="22"/>
        </w:rPr>
        <w:t>16.5.5.</w:t>
      </w:r>
      <w:r>
        <w:rPr>
          <w:rFonts w:ascii="Arial" w:eastAsia="Times New Roman" w:hAnsi="Arial" w:cs="Arial"/>
          <w:b/>
          <w:bCs/>
          <w:i/>
          <w:iCs/>
          <w:color w:val="auto"/>
          <w:kern w:val="0"/>
          <w:sz w:val="22"/>
          <w:szCs w:val="22"/>
        </w:rPr>
        <w:t xml:space="preserve"> </w:t>
      </w:r>
      <w:r w:rsidRPr="004841EA">
        <w:rPr>
          <w:rFonts w:ascii="Arial" w:eastAsia="Times New Roman" w:hAnsi="Arial" w:cs="Arial"/>
          <w:b/>
          <w:bCs/>
          <w:i/>
          <w:iCs/>
          <w:color w:val="auto"/>
          <w:kern w:val="0"/>
          <w:sz w:val="22"/>
          <w:szCs w:val="22"/>
        </w:rPr>
        <w:t>Geodetski radovi</w:t>
      </w:r>
      <w:r w:rsidRPr="004841EA">
        <w:rPr>
          <w:rFonts w:ascii="Arial" w:eastAsia="Times New Roman" w:hAnsi="Arial" w:cs="Arial"/>
          <w:bCs/>
          <w:i/>
          <w:iCs/>
          <w:color w:val="auto"/>
          <w:kern w:val="0"/>
          <w:sz w:val="22"/>
          <w:szCs w:val="22"/>
        </w:rPr>
        <w:t xml:space="preserve"> (stavka</w:t>
      </w:r>
      <w:r w:rsidRPr="004841EA">
        <w:rPr>
          <w:rFonts w:ascii="Arial" w:eastAsia="Times New Roman" w:hAnsi="Arial" w:cs="Arial"/>
          <w:i/>
          <w:iCs/>
          <w:color w:val="auto"/>
          <w:kern w:val="0"/>
          <w:sz w:val="22"/>
          <w:szCs w:val="22"/>
        </w:rPr>
        <w:t xml:space="preserve"> Plana koj</w:t>
      </w:r>
      <w:r>
        <w:rPr>
          <w:rFonts w:ascii="Arial" w:eastAsia="Times New Roman" w:hAnsi="Arial" w:cs="Arial"/>
          <w:i/>
          <w:iCs/>
          <w:color w:val="auto"/>
          <w:kern w:val="0"/>
          <w:sz w:val="22"/>
          <w:szCs w:val="22"/>
        </w:rPr>
        <w:t>a</w:t>
      </w:r>
      <w:r w:rsidRPr="004841EA">
        <w:rPr>
          <w:rFonts w:ascii="Arial" w:eastAsia="Times New Roman" w:hAnsi="Arial" w:cs="Arial"/>
          <w:i/>
          <w:iCs/>
          <w:color w:val="auto"/>
          <w:kern w:val="0"/>
          <w:sz w:val="22"/>
          <w:szCs w:val="22"/>
        </w:rPr>
        <w:t xml:space="preserve"> podrazumijeva izvođenje tijekom cijele godine)</w:t>
      </w:r>
    </w:p>
    <w:p w14:paraId="25E0616E" w14:textId="77777777" w:rsidR="00C946CD" w:rsidRPr="004841EA" w:rsidRDefault="00C946CD" w:rsidP="00C946CD">
      <w:pPr>
        <w:spacing w:before="120" w:after="0" w:line="276" w:lineRule="auto"/>
        <w:rPr>
          <w:rFonts w:ascii="Arial" w:eastAsia="Times New Roman" w:hAnsi="Arial" w:cs="Arial"/>
          <w:i/>
          <w:iCs/>
          <w:color w:val="auto"/>
          <w:kern w:val="0"/>
          <w:sz w:val="22"/>
          <w:szCs w:val="22"/>
        </w:rPr>
      </w:pPr>
      <w:r w:rsidRPr="004841EA">
        <w:rPr>
          <w:rFonts w:ascii="Arial" w:eastAsia="Times New Roman" w:hAnsi="Arial" w:cs="Arial"/>
          <w:i/>
          <w:iCs/>
          <w:color w:val="auto"/>
          <w:kern w:val="0"/>
          <w:sz w:val="22"/>
          <w:szCs w:val="22"/>
        </w:rPr>
        <w:t xml:space="preserve">PRIKAZ FIZIČKOG IZVRŠENJA: </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dotted" w:sz="4" w:space="0" w:color="auto"/>
        </w:tblBorders>
        <w:tblLayout w:type="fixed"/>
        <w:tblLook w:val="0000" w:firstRow="0" w:lastRow="0" w:firstColumn="0" w:lastColumn="0" w:noHBand="0" w:noVBand="0"/>
      </w:tblPr>
      <w:tblGrid>
        <w:gridCol w:w="992"/>
        <w:gridCol w:w="3969"/>
        <w:gridCol w:w="993"/>
        <w:gridCol w:w="1966"/>
      </w:tblGrid>
      <w:tr w:rsidR="00C946CD" w:rsidRPr="00F87CEB" w14:paraId="29E10448" w14:textId="77777777" w:rsidTr="0030689C">
        <w:trPr>
          <w:cantSplit/>
        </w:trPr>
        <w:tc>
          <w:tcPr>
            <w:tcW w:w="992" w:type="dxa"/>
            <w:tcBorders>
              <w:top w:val="single" w:sz="12" w:space="0" w:color="auto"/>
              <w:bottom w:val="single" w:sz="2" w:space="0" w:color="auto"/>
            </w:tcBorders>
            <w:shd w:val="clear" w:color="auto" w:fill="99CCFF"/>
          </w:tcPr>
          <w:p w14:paraId="2C068CF5" w14:textId="77777777" w:rsidR="00C946CD" w:rsidRPr="00F87CEB" w:rsidRDefault="00C946CD" w:rsidP="0030689C">
            <w:pPr>
              <w:spacing w:before="0" w:after="0" w:line="276" w:lineRule="auto"/>
              <w:jc w:val="center"/>
              <w:rPr>
                <w:rFonts w:ascii="Arial" w:eastAsia="Times New Roman" w:hAnsi="Arial" w:cs="Arial"/>
                <w:color w:val="auto"/>
                <w:kern w:val="0"/>
                <w:sz w:val="21"/>
                <w:szCs w:val="21"/>
              </w:rPr>
            </w:pPr>
          </w:p>
        </w:tc>
        <w:tc>
          <w:tcPr>
            <w:tcW w:w="3969" w:type="dxa"/>
            <w:tcBorders>
              <w:top w:val="single" w:sz="12" w:space="0" w:color="auto"/>
              <w:bottom w:val="single" w:sz="2" w:space="0" w:color="auto"/>
            </w:tcBorders>
            <w:shd w:val="clear" w:color="auto" w:fill="99CCFF"/>
          </w:tcPr>
          <w:p w14:paraId="125A5E3C" w14:textId="77777777" w:rsidR="00C946CD" w:rsidRPr="00A166FA" w:rsidRDefault="00C946CD" w:rsidP="0030689C">
            <w:pPr>
              <w:spacing w:before="0" w:after="0" w:line="276" w:lineRule="auto"/>
              <w:rPr>
                <w:rFonts w:ascii="Arial" w:eastAsia="Times New Roman" w:hAnsi="Arial" w:cs="Arial"/>
                <w:color w:val="auto"/>
                <w:kern w:val="0"/>
                <w:sz w:val="21"/>
                <w:szCs w:val="21"/>
              </w:rPr>
            </w:pPr>
            <w:r w:rsidRPr="00A166FA">
              <w:rPr>
                <w:rFonts w:ascii="Arial" w:eastAsia="Times New Roman" w:hAnsi="Arial" w:cs="Arial"/>
                <w:color w:val="auto"/>
                <w:kern w:val="0"/>
                <w:sz w:val="21"/>
                <w:szCs w:val="21"/>
              </w:rPr>
              <w:t>Ukupan broj stavki</w:t>
            </w:r>
          </w:p>
        </w:tc>
        <w:tc>
          <w:tcPr>
            <w:tcW w:w="993" w:type="dxa"/>
            <w:tcBorders>
              <w:top w:val="single" w:sz="12" w:space="0" w:color="auto"/>
              <w:bottom w:val="single" w:sz="2" w:space="0" w:color="auto"/>
            </w:tcBorders>
            <w:shd w:val="clear" w:color="auto" w:fill="99CCFF"/>
          </w:tcPr>
          <w:p w14:paraId="2FDDE55C" w14:textId="77777777" w:rsidR="00C946CD" w:rsidRPr="00A166FA" w:rsidRDefault="00C946CD" w:rsidP="0030689C">
            <w:pPr>
              <w:spacing w:before="0" w:after="0" w:line="276" w:lineRule="auto"/>
              <w:jc w:val="center"/>
              <w:rPr>
                <w:rFonts w:ascii="Arial" w:eastAsia="Times New Roman" w:hAnsi="Arial" w:cs="Arial"/>
                <w:color w:val="auto"/>
                <w:kern w:val="0"/>
                <w:sz w:val="21"/>
                <w:szCs w:val="21"/>
              </w:rPr>
            </w:pPr>
            <w:r w:rsidRPr="00A166FA">
              <w:rPr>
                <w:rFonts w:ascii="Arial" w:eastAsia="Times New Roman" w:hAnsi="Arial" w:cs="Arial"/>
                <w:color w:val="auto"/>
                <w:kern w:val="0"/>
                <w:sz w:val="21"/>
                <w:szCs w:val="21"/>
              </w:rPr>
              <w:t>1</w:t>
            </w:r>
          </w:p>
        </w:tc>
        <w:tc>
          <w:tcPr>
            <w:tcW w:w="1966" w:type="dxa"/>
            <w:tcBorders>
              <w:top w:val="single" w:sz="12" w:space="0" w:color="auto"/>
              <w:bottom w:val="single" w:sz="2" w:space="0" w:color="auto"/>
            </w:tcBorders>
            <w:shd w:val="clear" w:color="auto" w:fill="99CCFF"/>
          </w:tcPr>
          <w:p w14:paraId="6EB4D1C9" w14:textId="77777777" w:rsidR="00C946CD" w:rsidRPr="00A166FA" w:rsidRDefault="00C946CD" w:rsidP="0030689C">
            <w:pPr>
              <w:spacing w:before="0" w:after="0" w:line="276" w:lineRule="auto"/>
              <w:jc w:val="center"/>
              <w:rPr>
                <w:rFonts w:ascii="Arial" w:eastAsia="Times New Roman" w:hAnsi="Arial" w:cs="Arial"/>
                <w:color w:val="auto"/>
                <w:kern w:val="0"/>
                <w:sz w:val="21"/>
                <w:szCs w:val="21"/>
              </w:rPr>
            </w:pPr>
            <w:r w:rsidRPr="00A166FA">
              <w:rPr>
                <w:rFonts w:ascii="Arial" w:eastAsia="Times New Roman" w:hAnsi="Arial" w:cs="Arial"/>
                <w:color w:val="auto"/>
                <w:kern w:val="0"/>
                <w:sz w:val="21"/>
                <w:szCs w:val="21"/>
              </w:rPr>
              <w:t>100,00 %</w:t>
            </w:r>
          </w:p>
        </w:tc>
      </w:tr>
      <w:tr w:rsidR="00C946CD" w:rsidRPr="00F87CEB" w14:paraId="3BB824EF" w14:textId="77777777" w:rsidTr="0030689C">
        <w:trPr>
          <w:cantSplit/>
        </w:trPr>
        <w:tc>
          <w:tcPr>
            <w:tcW w:w="992" w:type="dxa"/>
            <w:tcBorders>
              <w:bottom w:val="double" w:sz="4" w:space="0" w:color="auto"/>
            </w:tcBorders>
          </w:tcPr>
          <w:p w14:paraId="386E062A" w14:textId="77777777" w:rsidR="00C946CD" w:rsidRPr="00A166FA" w:rsidRDefault="00C946CD" w:rsidP="0030689C">
            <w:pPr>
              <w:spacing w:before="0" w:after="0" w:line="276" w:lineRule="auto"/>
              <w:jc w:val="center"/>
              <w:rPr>
                <w:rFonts w:ascii="Arial" w:eastAsia="Times New Roman" w:hAnsi="Arial" w:cs="Arial"/>
                <w:color w:val="auto"/>
                <w:kern w:val="0"/>
                <w:sz w:val="21"/>
                <w:szCs w:val="21"/>
              </w:rPr>
            </w:pPr>
            <w:r w:rsidRPr="00A166FA">
              <w:rPr>
                <w:rFonts w:ascii="Arial" w:eastAsia="Times New Roman" w:hAnsi="Arial" w:cs="Arial"/>
                <w:color w:val="auto"/>
                <w:kern w:val="0"/>
                <w:sz w:val="21"/>
                <w:szCs w:val="21"/>
              </w:rPr>
              <w:t>1.</w:t>
            </w:r>
          </w:p>
        </w:tc>
        <w:tc>
          <w:tcPr>
            <w:tcW w:w="3969" w:type="dxa"/>
            <w:tcBorders>
              <w:bottom w:val="double" w:sz="4" w:space="0" w:color="auto"/>
            </w:tcBorders>
          </w:tcPr>
          <w:p w14:paraId="6FEF4216" w14:textId="77777777" w:rsidR="00C946CD" w:rsidRPr="00F87CEB" w:rsidRDefault="00C946CD" w:rsidP="0030689C">
            <w:pPr>
              <w:spacing w:before="0" w:after="0" w:line="276" w:lineRule="auto"/>
              <w:rPr>
                <w:rFonts w:ascii="Arial" w:eastAsia="Times New Roman" w:hAnsi="Arial" w:cs="Arial"/>
                <w:color w:val="auto"/>
                <w:kern w:val="0"/>
                <w:sz w:val="21"/>
                <w:szCs w:val="21"/>
              </w:rPr>
            </w:pPr>
            <w:r w:rsidRPr="00A166FA">
              <w:rPr>
                <w:rFonts w:ascii="Arial" w:eastAsia="Times New Roman" w:hAnsi="Arial" w:cs="Arial"/>
                <w:color w:val="auto"/>
                <w:kern w:val="0"/>
                <w:sz w:val="21"/>
                <w:szCs w:val="21"/>
              </w:rPr>
              <w:t>Ugovoreno</w:t>
            </w:r>
          </w:p>
        </w:tc>
        <w:tc>
          <w:tcPr>
            <w:tcW w:w="993" w:type="dxa"/>
            <w:tcBorders>
              <w:bottom w:val="double" w:sz="4" w:space="0" w:color="auto"/>
            </w:tcBorders>
          </w:tcPr>
          <w:p w14:paraId="48C7351C" w14:textId="77777777" w:rsidR="00C946CD" w:rsidRPr="00F87CEB" w:rsidRDefault="00C946CD" w:rsidP="0030689C">
            <w:pPr>
              <w:spacing w:before="0" w:after="0" w:line="276" w:lineRule="auto"/>
              <w:jc w:val="center"/>
              <w:rPr>
                <w:rFonts w:ascii="Arial" w:eastAsia="Times New Roman" w:hAnsi="Arial" w:cs="Arial"/>
                <w:color w:val="auto"/>
                <w:kern w:val="0"/>
                <w:sz w:val="21"/>
                <w:szCs w:val="21"/>
              </w:rPr>
            </w:pPr>
            <w:r w:rsidRPr="00F87CEB">
              <w:rPr>
                <w:rFonts w:ascii="Arial" w:eastAsia="Times New Roman" w:hAnsi="Arial" w:cs="Arial"/>
                <w:color w:val="auto"/>
                <w:kern w:val="0"/>
                <w:sz w:val="21"/>
                <w:szCs w:val="21"/>
              </w:rPr>
              <w:t>1</w:t>
            </w:r>
          </w:p>
        </w:tc>
        <w:tc>
          <w:tcPr>
            <w:tcW w:w="1966" w:type="dxa"/>
            <w:tcBorders>
              <w:bottom w:val="double" w:sz="4" w:space="0" w:color="auto"/>
            </w:tcBorders>
          </w:tcPr>
          <w:p w14:paraId="1D4D5B66" w14:textId="77777777" w:rsidR="00C946CD" w:rsidRPr="00F87CEB" w:rsidRDefault="00C946CD" w:rsidP="0030689C">
            <w:pPr>
              <w:spacing w:before="0" w:after="0" w:line="276" w:lineRule="auto"/>
              <w:jc w:val="center"/>
              <w:rPr>
                <w:rFonts w:ascii="Arial" w:eastAsia="Times New Roman" w:hAnsi="Arial" w:cs="Arial"/>
                <w:color w:val="auto"/>
                <w:kern w:val="0"/>
                <w:sz w:val="21"/>
                <w:szCs w:val="21"/>
              </w:rPr>
            </w:pPr>
            <w:r w:rsidRPr="00F87CEB">
              <w:rPr>
                <w:rFonts w:ascii="Arial" w:eastAsia="Times New Roman" w:hAnsi="Arial" w:cs="Arial"/>
                <w:color w:val="auto"/>
                <w:kern w:val="0"/>
                <w:sz w:val="21"/>
                <w:szCs w:val="21"/>
              </w:rPr>
              <w:t>100,00 %</w:t>
            </w:r>
          </w:p>
        </w:tc>
      </w:tr>
      <w:tr w:rsidR="00C946CD" w:rsidRPr="00F87CEB" w14:paraId="0D111B33" w14:textId="77777777" w:rsidTr="0030689C">
        <w:trPr>
          <w:cantSplit/>
        </w:trPr>
        <w:tc>
          <w:tcPr>
            <w:tcW w:w="992" w:type="dxa"/>
            <w:tcBorders>
              <w:top w:val="double" w:sz="4" w:space="0" w:color="auto"/>
              <w:bottom w:val="single" w:sz="12" w:space="0" w:color="auto"/>
            </w:tcBorders>
          </w:tcPr>
          <w:p w14:paraId="226DA63D" w14:textId="77777777" w:rsidR="00C946CD" w:rsidRPr="00F87CEB" w:rsidRDefault="00C946CD" w:rsidP="0030689C">
            <w:pPr>
              <w:spacing w:before="0" w:after="0" w:line="276" w:lineRule="auto"/>
              <w:jc w:val="center"/>
              <w:rPr>
                <w:rFonts w:ascii="Arial" w:eastAsia="Times New Roman" w:hAnsi="Arial" w:cs="Arial"/>
                <w:color w:val="auto"/>
                <w:kern w:val="0"/>
                <w:sz w:val="21"/>
                <w:szCs w:val="21"/>
              </w:rPr>
            </w:pPr>
            <w:r w:rsidRPr="00F87CEB">
              <w:rPr>
                <w:rFonts w:ascii="Arial" w:eastAsia="Times New Roman" w:hAnsi="Arial" w:cs="Arial"/>
                <w:color w:val="auto"/>
                <w:kern w:val="0"/>
                <w:sz w:val="21"/>
                <w:szCs w:val="21"/>
              </w:rPr>
              <w:t>1.1.</w:t>
            </w:r>
          </w:p>
        </w:tc>
        <w:tc>
          <w:tcPr>
            <w:tcW w:w="3969" w:type="dxa"/>
            <w:tcBorders>
              <w:top w:val="single" w:sz="4" w:space="0" w:color="auto"/>
              <w:bottom w:val="single" w:sz="12" w:space="0" w:color="auto"/>
            </w:tcBorders>
          </w:tcPr>
          <w:p w14:paraId="638F3B97" w14:textId="1D7DA253" w:rsidR="00C946CD" w:rsidRPr="00F87CEB" w:rsidRDefault="007A099B" w:rsidP="0030689C">
            <w:pPr>
              <w:spacing w:before="0" w:after="0" w:line="276" w:lineRule="auto"/>
              <w:rPr>
                <w:rFonts w:ascii="Arial" w:eastAsia="Times New Roman" w:hAnsi="Arial" w:cs="Arial"/>
                <w:color w:val="auto"/>
                <w:kern w:val="0"/>
                <w:sz w:val="21"/>
                <w:szCs w:val="21"/>
              </w:rPr>
            </w:pPr>
            <w:r>
              <w:rPr>
                <w:rFonts w:ascii="Arial" w:eastAsia="Times New Roman" w:hAnsi="Arial" w:cs="Arial"/>
                <w:color w:val="auto"/>
                <w:kern w:val="0"/>
                <w:sz w:val="21"/>
                <w:szCs w:val="21"/>
              </w:rPr>
              <w:t>Okončano</w:t>
            </w:r>
          </w:p>
        </w:tc>
        <w:tc>
          <w:tcPr>
            <w:tcW w:w="993" w:type="dxa"/>
            <w:tcBorders>
              <w:top w:val="double" w:sz="4" w:space="0" w:color="auto"/>
              <w:bottom w:val="single" w:sz="12" w:space="0" w:color="auto"/>
            </w:tcBorders>
          </w:tcPr>
          <w:p w14:paraId="08EDE9FF" w14:textId="77777777" w:rsidR="00C946CD" w:rsidRPr="00F87CEB" w:rsidRDefault="00C946CD" w:rsidP="0030689C">
            <w:pPr>
              <w:spacing w:before="0" w:after="0" w:line="276" w:lineRule="auto"/>
              <w:jc w:val="center"/>
              <w:rPr>
                <w:rFonts w:ascii="Arial" w:eastAsia="Times New Roman" w:hAnsi="Arial" w:cs="Arial"/>
                <w:color w:val="auto"/>
                <w:kern w:val="0"/>
                <w:sz w:val="21"/>
                <w:szCs w:val="21"/>
              </w:rPr>
            </w:pPr>
            <w:r w:rsidRPr="00F87CEB">
              <w:rPr>
                <w:rFonts w:ascii="Arial" w:eastAsia="Times New Roman" w:hAnsi="Arial" w:cs="Arial"/>
                <w:color w:val="auto"/>
                <w:kern w:val="0"/>
                <w:sz w:val="21"/>
                <w:szCs w:val="21"/>
              </w:rPr>
              <w:t>1</w:t>
            </w:r>
          </w:p>
        </w:tc>
        <w:tc>
          <w:tcPr>
            <w:tcW w:w="1966" w:type="dxa"/>
            <w:tcBorders>
              <w:top w:val="double" w:sz="4" w:space="0" w:color="auto"/>
              <w:bottom w:val="single" w:sz="12" w:space="0" w:color="auto"/>
            </w:tcBorders>
          </w:tcPr>
          <w:p w14:paraId="2A36A2D2" w14:textId="77777777" w:rsidR="00C946CD" w:rsidRPr="00F87CEB" w:rsidRDefault="00C946CD" w:rsidP="0030689C">
            <w:pPr>
              <w:spacing w:before="0" w:after="0" w:line="276" w:lineRule="auto"/>
              <w:jc w:val="center"/>
              <w:rPr>
                <w:rFonts w:ascii="Arial" w:eastAsia="Times New Roman" w:hAnsi="Arial" w:cs="Arial"/>
                <w:color w:val="auto"/>
                <w:kern w:val="0"/>
                <w:sz w:val="21"/>
                <w:szCs w:val="21"/>
              </w:rPr>
            </w:pPr>
            <w:r w:rsidRPr="00F87CEB">
              <w:rPr>
                <w:rFonts w:ascii="Arial" w:eastAsia="Times New Roman" w:hAnsi="Arial" w:cs="Arial"/>
                <w:color w:val="auto"/>
                <w:kern w:val="0"/>
                <w:sz w:val="21"/>
                <w:szCs w:val="21"/>
              </w:rPr>
              <w:t>100,00 %</w:t>
            </w:r>
          </w:p>
        </w:tc>
      </w:tr>
    </w:tbl>
    <w:p w14:paraId="644D1CE3" w14:textId="77777777" w:rsidR="00C946CD" w:rsidRDefault="00C946CD" w:rsidP="00C946CD">
      <w:pPr>
        <w:spacing w:before="0" w:after="0" w:line="276" w:lineRule="auto"/>
        <w:rPr>
          <w:rFonts w:ascii="Arial" w:eastAsia="Times New Roman" w:hAnsi="Arial" w:cs="Arial"/>
          <w:b/>
          <w:i/>
          <w:iCs/>
          <w:color w:val="auto"/>
          <w:kern w:val="0"/>
          <w:sz w:val="22"/>
          <w:szCs w:val="22"/>
        </w:rPr>
      </w:pPr>
    </w:p>
    <w:p w14:paraId="7D5A147E" w14:textId="77777777" w:rsidR="00C946CD" w:rsidRDefault="00C946CD" w:rsidP="00C946CD">
      <w:pPr>
        <w:spacing w:before="0" w:after="0" w:line="276" w:lineRule="auto"/>
        <w:rPr>
          <w:rFonts w:ascii="Arial" w:eastAsia="Times New Roman" w:hAnsi="Arial" w:cs="Arial"/>
          <w:b/>
          <w:i/>
          <w:iCs/>
          <w:color w:val="auto"/>
          <w:kern w:val="0"/>
          <w:sz w:val="22"/>
          <w:szCs w:val="22"/>
        </w:rPr>
      </w:pPr>
    </w:p>
    <w:p w14:paraId="03D1126C" w14:textId="77777777" w:rsidR="00C946CD" w:rsidRDefault="00C946CD" w:rsidP="00C946CD">
      <w:pPr>
        <w:spacing w:before="0" w:after="0" w:line="276" w:lineRule="auto"/>
        <w:rPr>
          <w:rFonts w:ascii="Arial" w:eastAsia="Times New Roman" w:hAnsi="Arial" w:cs="Arial"/>
          <w:b/>
          <w:i/>
          <w:iCs/>
          <w:color w:val="auto"/>
          <w:kern w:val="0"/>
          <w:sz w:val="22"/>
          <w:szCs w:val="22"/>
        </w:rPr>
      </w:pPr>
    </w:p>
    <w:p w14:paraId="06BC7B66" w14:textId="77777777" w:rsidR="00C946CD" w:rsidRPr="004841EA" w:rsidRDefault="00C946CD" w:rsidP="00C946CD">
      <w:pPr>
        <w:spacing w:before="0" w:after="0" w:line="276" w:lineRule="auto"/>
        <w:rPr>
          <w:rFonts w:ascii="Arial" w:eastAsia="Times New Roman" w:hAnsi="Arial" w:cs="Arial"/>
          <w:b/>
          <w:i/>
          <w:iCs/>
          <w:color w:val="auto"/>
          <w:kern w:val="0"/>
          <w:sz w:val="22"/>
          <w:szCs w:val="22"/>
        </w:rPr>
      </w:pPr>
      <w:r w:rsidRPr="004841EA">
        <w:rPr>
          <w:rFonts w:ascii="Arial" w:eastAsia="Times New Roman" w:hAnsi="Arial" w:cs="Arial"/>
          <w:b/>
          <w:i/>
          <w:iCs/>
          <w:color w:val="auto"/>
          <w:kern w:val="0"/>
          <w:sz w:val="22"/>
          <w:szCs w:val="22"/>
        </w:rPr>
        <w:t>RADOVI PO PRIORITETIMA MJESNIH ODBORA 2022. (34 mjesn</w:t>
      </w:r>
      <w:r>
        <w:rPr>
          <w:rFonts w:ascii="Arial" w:eastAsia="Times New Roman" w:hAnsi="Arial" w:cs="Arial"/>
          <w:b/>
          <w:i/>
          <w:iCs/>
          <w:color w:val="auto"/>
          <w:kern w:val="0"/>
          <w:sz w:val="22"/>
          <w:szCs w:val="22"/>
        </w:rPr>
        <w:t>a</w:t>
      </w:r>
      <w:r w:rsidRPr="004841EA">
        <w:rPr>
          <w:rFonts w:ascii="Arial" w:eastAsia="Times New Roman" w:hAnsi="Arial" w:cs="Arial"/>
          <w:b/>
          <w:i/>
          <w:iCs/>
          <w:color w:val="auto"/>
          <w:kern w:val="0"/>
          <w:sz w:val="22"/>
          <w:szCs w:val="22"/>
        </w:rPr>
        <w:t xml:space="preserve"> odbora):</w:t>
      </w:r>
    </w:p>
    <w:p w14:paraId="07D6BA72" w14:textId="77777777" w:rsidR="00C946CD" w:rsidRPr="004841EA" w:rsidRDefault="00C946CD" w:rsidP="00C946CD">
      <w:pPr>
        <w:spacing w:before="120" w:after="0" w:line="276" w:lineRule="auto"/>
        <w:rPr>
          <w:rFonts w:ascii="Arial" w:eastAsia="Times New Roman" w:hAnsi="Arial" w:cs="Arial"/>
          <w:bCs/>
          <w:i/>
          <w:iCs/>
          <w:color w:val="auto"/>
          <w:kern w:val="0"/>
          <w:sz w:val="22"/>
          <w:szCs w:val="22"/>
        </w:rPr>
      </w:pPr>
      <w:r w:rsidRPr="004841EA">
        <w:rPr>
          <w:rFonts w:ascii="Arial" w:eastAsia="Times New Roman" w:hAnsi="Arial" w:cs="Arial"/>
          <w:bCs/>
          <w:i/>
          <w:iCs/>
          <w:color w:val="auto"/>
          <w:kern w:val="0"/>
          <w:sz w:val="22"/>
          <w:szCs w:val="22"/>
        </w:rPr>
        <w:t>PRIKAZ FIZIČKOG IZVRŠENJA RADOVA PO MJESNIM ODBORIMA:</w:t>
      </w:r>
    </w:p>
    <w:tbl>
      <w:tblPr>
        <w:tblW w:w="0" w:type="auto"/>
        <w:tblInd w:w="108" w:type="dxa"/>
        <w:tblBorders>
          <w:top w:val="single" w:sz="12" w:space="0" w:color="auto"/>
          <w:left w:val="single" w:sz="12" w:space="0" w:color="auto"/>
          <w:bottom w:val="single" w:sz="12" w:space="0" w:color="auto"/>
          <w:right w:val="single" w:sz="12" w:space="0" w:color="auto"/>
          <w:insideH w:val="single" w:sz="2" w:space="0" w:color="auto"/>
          <w:insideV w:val="dotted" w:sz="4" w:space="0" w:color="auto"/>
        </w:tblBorders>
        <w:tblLayout w:type="fixed"/>
        <w:tblLook w:val="0000" w:firstRow="0" w:lastRow="0" w:firstColumn="0" w:lastColumn="0" w:noHBand="0" w:noVBand="0"/>
      </w:tblPr>
      <w:tblGrid>
        <w:gridCol w:w="992"/>
        <w:gridCol w:w="3969"/>
        <w:gridCol w:w="993"/>
        <w:gridCol w:w="1966"/>
      </w:tblGrid>
      <w:tr w:rsidR="00C946CD" w:rsidRPr="00F87CEB" w14:paraId="2AFEA44B" w14:textId="77777777" w:rsidTr="0030689C">
        <w:trPr>
          <w:cantSplit/>
        </w:trPr>
        <w:tc>
          <w:tcPr>
            <w:tcW w:w="992" w:type="dxa"/>
            <w:tcBorders>
              <w:top w:val="single" w:sz="12" w:space="0" w:color="auto"/>
              <w:bottom w:val="single" w:sz="2" w:space="0" w:color="auto"/>
            </w:tcBorders>
            <w:shd w:val="clear" w:color="auto" w:fill="99CCFF"/>
            <w:vAlign w:val="center"/>
          </w:tcPr>
          <w:p w14:paraId="53BB5857" w14:textId="77777777" w:rsidR="00C946CD" w:rsidRPr="00A166FA" w:rsidRDefault="00C946CD" w:rsidP="0030689C">
            <w:pPr>
              <w:spacing w:before="0" w:after="0" w:line="276" w:lineRule="auto"/>
              <w:jc w:val="center"/>
              <w:rPr>
                <w:rFonts w:ascii="Arial" w:eastAsia="Times New Roman" w:hAnsi="Arial" w:cs="Arial"/>
                <w:bCs/>
                <w:color w:val="auto"/>
                <w:kern w:val="0"/>
                <w:sz w:val="21"/>
                <w:szCs w:val="21"/>
              </w:rPr>
            </w:pPr>
          </w:p>
        </w:tc>
        <w:tc>
          <w:tcPr>
            <w:tcW w:w="3969" w:type="dxa"/>
            <w:tcBorders>
              <w:top w:val="single" w:sz="12" w:space="0" w:color="auto"/>
              <w:bottom w:val="single" w:sz="2" w:space="0" w:color="auto"/>
            </w:tcBorders>
            <w:shd w:val="clear" w:color="auto" w:fill="99CCFF"/>
            <w:vAlign w:val="center"/>
          </w:tcPr>
          <w:p w14:paraId="5538F2E5" w14:textId="77777777" w:rsidR="00C946CD" w:rsidRPr="00A166FA" w:rsidRDefault="00C946CD" w:rsidP="0030689C">
            <w:pPr>
              <w:spacing w:before="0" w:after="0" w:line="276" w:lineRule="auto"/>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Ukupan broj stavki u 34 MO</w:t>
            </w:r>
          </w:p>
        </w:tc>
        <w:tc>
          <w:tcPr>
            <w:tcW w:w="993" w:type="dxa"/>
            <w:tcBorders>
              <w:top w:val="single" w:sz="12" w:space="0" w:color="auto"/>
              <w:bottom w:val="single" w:sz="2" w:space="0" w:color="auto"/>
            </w:tcBorders>
            <w:shd w:val="clear" w:color="auto" w:fill="99CCFF"/>
            <w:vAlign w:val="center"/>
          </w:tcPr>
          <w:p w14:paraId="04CB2D9C" w14:textId="77777777" w:rsidR="00C946CD" w:rsidRPr="00A166FA" w:rsidRDefault="00C946CD" w:rsidP="00EF005D">
            <w:pPr>
              <w:spacing w:before="0" w:after="0" w:line="276" w:lineRule="auto"/>
              <w:jc w:val="center"/>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126</w:t>
            </w:r>
          </w:p>
        </w:tc>
        <w:tc>
          <w:tcPr>
            <w:tcW w:w="1966" w:type="dxa"/>
            <w:tcBorders>
              <w:top w:val="single" w:sz="12" w:space="0" w:color="auto"/>
              <w:bottom w:val="single" w:sz="2" w:space="0" w:color="auto"/>
            </w:tcBorders>
            <w:shd w:val="clear" w:color="auto" w:fill="99CCFF"/>
            <w:vAlign w:val="center"/>
          </w:tcPr>
          <w:p w14:paraId="01A17B2A" w14:textId="77777777" w:rsidR="00C946CD" w:rsidRPr="00A166FA" w:rsidRDefault="00C946CD" w:rsidP="0030689C">
            <w:pPr>
              <w:spacing w:before="0" w:after="0" w:line="276" w:lineRule="auto"/>
              <w:jc w:val="center"/>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100,00 %</w:t>
            </w:r>
          </w:p>
        </w:tc>
      </w:tr>
      <w:tr w:rsidR="00C946CD" w:rsidRPr="00F87CEB" w14:paraId="1C6E04F8" w14:textId="77777777" w:rsidTr="0030689C">
        <w:trPr>
          <w:cantSplit/>
        </w:trPr>
        <w:tc>
          <w:tcPr>
            <w:tcW w:w="992" w:type="dxa"/>
            <w:tcBorders>
              <w:top w:val="single" w:sz="2" w:space="0" w:color="auto"/>
              <w:left w:val="single" w:sz="12" w:space="0" w:color="auto"/>
              <w:bottom w:val="single" w:sz="2" w:space="0" w:color="auto"/>
              <w:right w:val="single" w:sz="2" w:space="0" w:color="auto"/>
            </w:tcBorders>
          </w:tcPr>
          <w:p w14:paraId="05F1A745" w14:textId="77777777" w:rsidR="00C946CD" w:rsidRPr="00A166FA" w:rsidRDefault="00C946CD" w:rsidP="0030689C">
            <w:pPr>
              <w:spacing w:before="0" w:after="0" w:line="276" w:lineRule="auto"/>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 xml:space="preserve">     1.</w:t>
            </w:r>
          </w:p>
        </w:tc>
        <w:tc>
          <w:tcPr>
            <w:tcW w:w="3969" w:type="dxa"/>
            <w:tcBorders>
              <w:top w:val="single" w:sz="2" w:space="0" w:color="auto"/>
              <w:left w:val="dotted" w:sz="4" w:space="0" w:color="auto"/>
              <w:bottom w:val="single" w:sz="2" w:space="0" w:color="auto"/>
              <w:right w:val="dotted" w:sz="4" w:space="0" w:color="auto"/>
            </w:tcBorders>
          </w:tcPr>
          <w:p w14:paraId="22AAAEC3" w14:textId="77777777" w:rsidR="00C946CD" w:rsidRPr="00A166FA" w:rsidRDefault="00C946CD" w:rsidP="0030689C">
            <w:pPr>
              <w:spacing w:before="0" w:after="0" w:line="276" w:lineRule="auto"/>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U</w:t>
            </w:r>
            <w:r>
              <w:rPr>
                <w:rFonts w:ascii="Arial" w:eastAsia="Times New Roman" w:hAnsi="Arial" w:cs="Arial"/>
                <w:bCs/>
                <w:color w:val="auto"/>
                <w:kern w:val="0"/>
                <w:sz w:val="21"/>
                <w:szCs w:val="21"/>
              </w:rPr>
              <w:t>govoreno</w:t>
            </w:r>
          </w:p>
        </w:tc>
        <w:tc>
          <w:tcPr>
            <w:tcW w:w="993" w:type="dxa"/>
            <w:tcBorders>
              <w:top w:val="single" w:sz="2" w:space="0" w:color="auto"/>
              <w:left w:val="dotted" w:sz="4" w:space="0" w:color="auto"/>
              <w:bottom w:val="single" w:sz="2" w:space="0" w:color="auto"/>
              <w:right w:val="dotted" w:sz="4" w:space="0" w:color="auto"/>
            </w:tcBorders>
          </w:tcPr>
          <w:p w14:paraId="08FF42E0" w14:textId="0F093284" w:rsidR="00C946CD" w:rsidRPr="00F87CEB" w:rsidRDefault="00C946CD" w:rsidP="006D04A6">
            <w:pPr>
              <w:spacing w:before="0" w:after="0" w:line="276" w:lineRule="auto"/>
              <w:jc w:val="center"/>
              <w:rPr>
                <w:rFonts w:ascii="Arial" w:eastAsia="Times New Roman" w:hAnsi="Arial" w:cs="Arial"/>
                <w:bCs/>
                <w:color w:val="auto"/>
                <w:kern w:val="0"/>
                <w:sz w:val="21"/>
                <w:szCs w:val="21"/>
              </w:rPr>
            </w:pPr>
            <w:r>
              <w:rPr>
                <w:rFonts w:ascii="Arial" w:eastAsia="Times New Roman" w:hAnsi="Arial" w:cs="Arial"/>
                <w:bCs/>
                <w:color w:val="auto"/>
                <w:kern w:val="0"/>
                <w:sz w:val="21"/>
                <w:szCs w:val="21"/>
              </w:rPr>
              <w:t>126</w:t>
            </w:r>
          </w:p>
        </w:tc>
        <w:tc>
          <w:tcPr>
            <w:tcW w:w="1966" w:type="dxa"/>
            <w:tcBorders>
              <w:top w:val="single" w:sz="2" w:space="0" w:color="auto"/>
              <w:left w:val="dotted" w:sz="4" w:space="0" w:color="auto"/>
              <w:bottom w:val="single" w:sz="2" w:space="0" w:color="auto"/>
              <w:right w:val="single" w:sz="12" w:space="0" w:color="auto"/>
            </w:tcBorders>
          </w:tcPr>
          <w:p w14:paraId="43B546E8" w14:textId="77777777" w:rsidR="00C946CD" w:rsidRPr="00F87CEB" w:rsidRDefault="00C946CD" w:rsidP="0030689C">
            <w:pPr>
              <w:spacing w:before="0" w:after="0" w:line="276" w:lineRule="auto"/>
              <w:jc w:val="center"/>
              <w:rPr>
                <w:rFonts w:ascii="Arial" w:eastAsia="Times New Roman" w:hAnsi="Arial" w:cs="Arial"/>
                <w:bCs/>
                <w:color w:val="auto"/>
                <w:kern w:val="0"/>
                <w:sz w:val="21"/>
                <w:szCs w:val="21"/>
              </w:rPr>
            </w:pPr>
            <w:r w:rsidRPr="00F87CEB">
              <w:rPr>
                <w:rFonts w:ascii="Arial" w:eastAsia="Times New Roman" w:hAnsi="Arial" w:cs="Arial"/>
                <w:bCs/>
                <w:color w:val="auto"/>
                <w:kern w:val="0"/>
                <w:sz w:val="21"/>
                <w:szCs w:val="21"/>
              </w:rPr>
              <w:t>1</w:t>
            </w:r>
            <w:r>
              <w:rPr>
                <w:rFonts w:ascii="Arial" w:eastAsia="Times New Roman" w:hAnsi="Arial" w:cs="Arial"/>
                <w:bCs/>
                <w:color w:val="auto"/>
                <w:kern w:val="0"/>
                <w:sz w:val="21"/>
                <w:szCs w:val="21"/>
              </w:rPr>
              <w:t>00</w:t>
            </w:r>
            <w:r w:rsidRPr="00F87CEB">
              <w:rPr>
                <w:rFonts w:ascii="Arial" w:eastAsia="Times New Roman" w:hAnsi="Arial" w:cs="Arial"/>
                <w:bCs/>
                <w:color w:val="auto"/>
                <w:kern w:val="0"/>
                <w:sz w:val="21"/>
                <w:szCs w:val="21"/>
              </w:rPr>
              <w:t>,00 %</w:t>
            </w:r>
          </w:p>
        </w:tc>
      </w:tr>
      <w:tr w:rsidR="00C946CD" w:rsidRPr="00F87CEB" w14:paraId="16BF9075" w14:textId="77777777" w:rsidTr="0030689C">
        <w:trPr>
          <w:cantSplit/>
        </w:trPr>
        <w:tc>
          <w:tcPr>
            <w:tcW w:w="992" w:type="dxa"/>
            <w:tcBorders>
              <w:top w:val="single" w:sz="2" w:space="0" w:color="auto"/>
              <w:left w:val="single" w:sz="12" w:space="0" w:color="auto"/>
              <w:bottom w:val="single" w:sz="2" w:space="0" w:color="auto"/>
              <w:right w:val="single" w:sz="2" w:space="0" w:color="auto"/>
            </w:tcBorders>
          </w:tcPr>
          <w:p w14:paraId="43C14F3F" w14:textId="77777777" w:rsidR="00C946CD" w:rsidRPr="00A166FA" w:rsidRDefault="00C946CD" w:rsidP="0030689C">
            <w:pPr>
              <w:spacing w:before="0" w:after="0" w:line="276" w:lineRule="auto"/>
              <w:jc w:val="center"/>
              <w:rPr>
                <w:rFonts w:ascii="Arial" w:eastAsia="Times New Roman" w:hAnsi="Arial" w:cs="Arial"/>
                <w:bCs/>
                <w:color w:val="auto"/>
                <w:kern w:val="0"/>
                <w:sz w:val="21"/>
                <w:szCs w:val="21"/>
              </w:rPr>
            </w:pPr>
            <w:r w:rsidRPr="00A166FA">
              <w:rPr>
                <w:rFonts w:ascii="Arial" w:eastAsia="Times New Roman" w:hAnsi="Arial" w:cs="Arial"/>
                <w:bCs/>
                <w:color w:val="auto"/>
                <w:kern w:val="0"/>
                <w:sz w:val="21"/>
                <w:szCs w:val="21"/>
              </w:rPr>
              <w:t>2.</w:t>
            </w:r>
          </w:p>
        </w:tc>
        <w:tc>
          <w:tcPr>
            <w:tcW w:w="3969" w:type="dxa"/>
            <w:tcBorders>
              <w:top w:val="single" w:sz="2" w:space="0" w:color="auto"/>
              <w:left w:val="dotted" w:sz="4" w:space="0" w:color="auto"/>
              <w:bottom w:val="single" w:sz="2" w:space="0" w:color="auto"/>
              <w:right w:val="dotted" w:sz="4" w:space="0" w:color="auto"/>
            </w:tcBorders>
          </w:tcPr>
          <w:p w14:paraId="6A0A03B8" w14:textId="77777777" w:rsidR="00C946CD" w:rsidRPr="00A166FA" w:rsidRDefault="00C946CD" w:rsidP="0030689C">
            <w:pPr>
              <w:spacing w:before="0" w:after="0" w:line="276" w:lineRule="auto"/>
              <w:rPr>
                <w:rFonts w:ascii="Arial" w:eastAsia="Times New Roman" w:hAnsi="Arial" w:cs="Arial"/>
                <w:bCs/>
                <w:color w:val="auto"/>
                <w:kern w:val="0"/>
                <w:sz w:val="21"/>
                <w:szCs w:val="21"/>
              </w:rPr>
            </w:pPr>
            <w:r>
              <w:rPr>
                <w:rFonts w:ascii="Arial" w:eastAsia="Times New Roman" w:hAnsi="Arial" w:cs="Arial"/>
                <w:bCs/>
                <w:color w:val="auto"/>
                <w:kern w:val="0"/>
                <w:sz w:val="21"/>
                <w:szCs w:val="21"/>
              </w:rPr>
              <w:t>Izvođenje u tijeku</w:t>
            </w:r>
          </w:p>
        </w:tc>
        <w:tc>
          <w:tcPr>
            <w:tcW w:w="993" w:type="dxa"/>
            <w:tcBorders>
              <w:top w:val="single" w:sz="2" w:space="0" w:color="auto"/>
              <w:left w:val="dotted" w:sz="4" w:space="0" w:color="auto"/>
              <w:bottom w:val="single" w:sz="2" w:space="0" w:color="auto"/>
              <w:right w:val="dotted" w:sz="4" w:space="0" w:color="auto"/>
            </w:tcBorders>
          </w:tcPr>
          <w:p w14:paraId="1D3D8FE6" w14:textId="6EE3BDC7" w:rsidR="00C946CD" w:rsidRPr="00F87CEB" w:rsidRDefault="00C946CD" w:rsidP="00EF005D">
            <w:pPr>
              <w:spacing w:before="0" w:after="0" w:line="276" w:lineRule="auto"/>
              <w:jc w:val="center"/>
              <w:rPr>
                <w:rFonts w:ascii="Arial" w:eastAsia="Times New Roman" w:hAnsi="Arial" w:cs="Arial"/>
                <w:bCs/>
                <w:color w:val="auto"/>
                <w:kern w:val="0"/>
                <w:sz w:val="21"/>
                <w:szCs w:val="21"/>
              </w:rPr>
            </w:pPr>
            <w:r w:rsidRPr="00F87CEB">
              <w:rPr>
                <w:rFonts w:ascii="Arial" w:eastAsia="Times New Roman" w:hAnsi="Arial" w:cs="Arial"/>
                <w:bCs/>
                <w:color w:val="auto"/>
                <w:kern w:val="0"/>
                <w:sz w:val="21"/>
                <w:szCs w:val="21"/>
              </w:rPr>
              <w:t>1</w:t>
            </w:r>
            <w:r>
              <w:rPr>
                <w:rFonts w:ascii="Arial" w:eastAsia="Times New Roman" w:hAnsi="Arial" w:cs="Arial"/>
                <w:bCs/>
                <w:color w:val="auto"/>
                <w:kern w:val="0"/>
                <w:sz w:val="21"/>
                <w:szCs w:val="21"/>
              </w:rPr>
              <w:t>26</w:t>
            </w:r>
          </w:p>
        </w:tc>
        <w:tc>
          <w:tcPr>
            <w:tcW w:w="1966" w:type="dxa"/>
            <w:tcBorders>
              <w:top w:val="single" w:sz="2" w:space="0" w:color="auto"/>
              <w:left w:val="dotted" w:sz="4" w:space="0" w:color="auto"/>
              <w:bottom w:val="single" w:sz="2" w:space="0" w:color="auto"/>
              <w:right w:val="single" w:sz="12" w:space="0" w:color="auto"/>
            </w:tcBorders>
          </w:tcPr>
          <w:p w14:paraId="5DC62D2A" w14:textId="77777777" w:rsidR="00C946CD" w:rsidRPr="00F87CEB" w:rsidRDefault="00C946CD" w:rsidP="0030689C">
            <w:pPr>
              <w:spacing w:before="0" w:after="0" w:line="276" w:lineRule="auto"/>
              <w:jc w:val="center"/>
              <w:rPr>
                <w:rFonts w:ascii="Arial" w:eastAsia="Times New Roman" w:hAnsi="Arial" w:cs="Arial"/>
                <w:bCs/>
                <w:color w:val="auto"/>
                <w:kern w:val="0"/>
                <w:sz w:val="21"/>
                <w:szCs w:val="21"/>
              </w:rPr>
            </w:pPr>
            <w:r w:rsidRPr="00F87CEB">
              <w:rPr>
                <w:rFonts w:ascii="Arial" w:eastAsia="Times New Roman" w:hAnsi="Arial" w:cs="Arial"/>
                <w:bCs/>
                <w:color w:val="auto"/>
                <w:kern w:val="0"/>
                <w:sz w:val="21"/>
                <w:szCs w:val="21"/>
              </w:rPr>
              <w:t xml:space="preserve"> </w:t>
            </w:r>
            <w:r>
              <w:rPr>
                <w:rFonts w:ascii="Arial" w:eastAsia="Times New Roman" w:hAnsi="Arial" w:cs="Arial"/>
                <w:bCs/>
                <w:color w:val="auto"/>
                <w:kern w:val="0"/>
                <w:sz w:val="21"/>
                <w:szCs w:val="21"/>
              </w:rPr>
              <w:t>100</w:t>
            </w:r>
            <w:r w:rsidRPr="00F87CEB">
              <w:rPr>
                <w:rFonts w:ascii="Arial" w:eastAsia="Times New Roman" w:hAnsi="Arial" w:cs="Arial"/>
                <w:bCs/>
                <w:color w:val="auto"/>
                <w:kern w:val="0"/>
                <w:sz w:val="21"/>
                <w:szCs w:val="21"/>
              </w:rPr>
              <w:t>,00 %</w:t>
            </w:r>
          </w:p>
        </w:tc>
      </w:tr>
    </w:tbl>
    <w:p w14:paraId="4E159712" w14:textId="77777777" w:rsidR="00C946CD" w:rsidRDefault="00C946CD" w:rsidP="00C946CD">
      <w:pPr>
        <w:spacing w:before="120" w:after="0" w:line="276" w:lineRule="auto"/>
        <w:jc w:val="both"/>
        <w:rPr>
          <w:rFonts w:ascii="Arial" w:eastAsia="Times New Roman" w:hAnsi="Arial" w:cs="Arial"/>
          <w:i/>
          <w:iCs/>
          <w:color w:val="auto"/>
          <w:kern w:val="0"/>
          <w:sz w:val="22"/>
          <w:szCs w:val="22"/>
        </w:rPr>
      </w:pPr>
    </w:p>
    <w:p w14:paraId="2D515AB7" w14:textId="77777777" w:rsidR="00C946CD" w:rsidRPr="004841EA" w:rsidRDefault="00C946CD" w:rsidP="00C946CD">
      <w:pPr>
        <w:spacing w:before="120" w:after="0" w:line="276" w:lineRule="auto"/>
        <w:jc w:val="both"/>
        <w:rPr>
          <w:rFonts w:ascii="Arial" w:eastAsia="Times New Roman" w:hAnsi="Arial" w:cs="Arial"/>
          <w:i/>
          <w:iCs/>
          <w:color w:val="auto"/>
          <w:kern w:val="0"/>
          <w:sz w:val="22"/>
          <w:szCs w:val="22"/>
        </w:rPr>
      </w:pPr>
      <w:r w:rsidRPr="004841EA">
        <w:rPr>
          <w:rFonts w:ascii="Arial" w:eastAsia="Times New Roman" w:hAnsi="Arial" w:cs="Arial"/>
          <w:i/>
          <w:iCs/>
          <w:color w:val="auto"/>
          <w:kern w:val="0"/>
          <w:sz w:val="22"/>
          <w:szCs w:val="22"/>
        </w:rPr>
        <w:t xml:space="preserve">Usvojeni Program prioriteta </w:t>
      </w:r>
      <w:r>
        <w:rPr>
          <w:rFonts w:ascii="Arial" w:eastAsia="Times New Roman" w:hAnsi="Arial" w:cs="Arial"/>
          <w:i/>
          <w:iCs/>
          <w:color w:val="auto"/>
          <w:kern w:val="0"/>
          <w:sz w:val="22"/>
          <w:szCs w:val="22"/>
        </w:rPr>
        <w:t>m</w:t>
      </w:r>
      <w:r w:rsidRPr="004841EA">
        <w:rPr>
          <w:rFonts w:ascii="Arial" w:eastAsia="Times New Roman" w:hAnsi="Arial" w:cs="Arial"/>
          <w:i/>
          <w:iCs/>
          <w:color w:val="auto"/>
          <w:kern w:val="0"/>
          <w:sz w:val="22"/>
          <w:szCs w:val="22"/>
        </w:rPr>
        <w:t>jesnih odbora za 2022. godinu obuhvaća 1</w:t>
      </w:r>
      <w:r>
        <w:rPr>
          <w:rFonts w:ascii="Arial" w:eastAsia="Times New Roman" w:hAnsi="Arial" w:cs="Arial"/>
          <w:i/>
          <w:iCs/>
          <w:color w:val="auto"/>
          <w:kern w:val="0"/>
          <w:sz w:val="22"/>
          <w:szCs w:val="22"/>
        </w:rPr>
        <w:t>26</w:t>
      </w:r>
      <w:r w:rsidRPr="004841EA">
        <w:rPr>
          <w:rFonts w:ascii="Arial" w:eastAsia="Times New Roman" w:hAnsi="Arial" w:cs="Arial"/>
          <w:i/>
          <w:iCs/>
          <w:color w:val="auto"/>
          <w:kern w:val="0"/>
          <w:sz w:val="22"/>
          <w:szCs w:val="22"/>
        </w:rPr>
        <w:t xml:space="preserve"> pozicija koje su u pripremi za uređivanje dokumentacije nakon pregleda i provjere na terenu s </w:t>
      </w:r>
      <w:r>
        <w:rPr>
          <w:rFonts w:ascii="Arial" w:eastAsia="Times New Roman" w:hAnsi="Arial" w:cs="Arial"/>
          <w:i/>
          <w:iCs/>
          <w:color w:val="auto"/>
          <w:kern w:val="0"/>
          <w:sz w:val="22"/>
          <w:szCs w:val="22"/>
        </w:rPr>
        <w:t>m</w:t>
      </w:r>
      <w:r w:rsidRPr="004841EA">
        <w:rPr>
          <w:rFonts w:ascii="Arial" w:eastAsia="Times New Roman" w:hAnsi="Arial" w:cs="Arial"/>
          <w:i/>
          <w:iCs/>
          <w:color w:val="auto"/>
          <w:kern w:val="0"/>
          <w:sz w:val="22"/>
          <w:szCs w:val="22"/>
        </w:rPr>
        <w:t>jesnim odborima kako bi se pokrenuo postupak nabave za odabir izvođača.</w:t>
      </w:r>
    </w:p>
    <w:p w14:paraId="2511FBC5" w14:textId="77C90318" w:rsidR="00C946CD" w:rsidRDefault="00C946CD" w:rsidP="00C946CD">
      <w:pPr>
        <w:spacing w:before="0" w:after="0" w:line="276" w:lineRule="auto"/>
        <w:rPr>
          <w:rFonts w:ascii="Arial" w:eastAsia="Times New Roman" w:hAnsi="Arial" w:cs="Arial"/>
          <w:b/>
          <w:i/>
          <w:iCs/>
          <w:color w:val="auto"/>
          <w:kern w:val="0"/>
          <w:sz w:val="22"/>
          <w:szCs w:val="22"/>
        </w:rPr>
      </w:pPr>
    </w:p>
    <w:p w14:paraId="7588B1B7" w14:textId="1816BF61" w:rsidR="007A099B" w:rsidRDefault="007A099B" w:rsidP="00C946CD">
      <w:pPr>
        <w:spacing w:before="0" w:after="0" w:line="276" w:lineRule="auto"/>
        <w:rPr>
          <w:rFonts w:ascii="Arial" w:eastAsia="Times New Roman" w:hAnsi="Arial" w:cs="Arial"/>
          <w:b/>
          <w:i/>
          <w:iCs/>
          <w:color w:val="auto"/>
          <w:kern w:val="0"/>
          <w:sz w:val="22"/>
          <w:szCs w:val="22"/>
        </w:rPr>
      </w:pPr>
    </w:p>
    <w:p w14:paraId="3BB8B67E" w14:textId="383DD9D7" w:rsidR="007A099B" w:rsidRDefault="007A099B" w:rsidP="00C946CD">
      <w:pPr>
        <w:spacing w:before="0" w:after="0" w:line="276" w:lineRule="auto"/>
        <w:rPr>
          <w:rFonts w:ascii="Arial" w:eastAsia="Times New Roman" w:hAnsi="Arial" w:cs="Arial"/>
          <w:b/>
          <w:i/>
          <w:iCs/>
          <w:color w:val="auto"/>
          <w:kern w:val="0"/>
          <w:sz w:val="22"/>
          <w:szCs w:val="22"/>
        </w:rPr>
      </w:pPr>
    </w:p>
    <w:p w14:paraId="37DACD52" w14:textId="60038FD0" w:rsidR="007A099B" w:rsidRDefault="007A099B" w:rsidP="00C946CD">
      <w:pPr>
        <w:spacing w:before="0" w:after="0" w:line="276" w:lineRule="auto"/>
        <w:rPr>
          <w:rFonts w:ascii="Arial" w:eastAsia="Times New Roman" w:hAnsi="Arial" w:cs="Arial"/>
          <w:b/>
          <w:i/>
          <w:iCs/>
          <w:color w:val="auto"/>
          <w:kern w:val="0"/>
          <w:sz w:val="22"/>
          <w:szCs w:val="22"/>
        </w:rPr>
      </w:pPr>
    </w:p>
    <w:p w14:paraId="03B11447" w14:textId="3B63A8FB" w:rsidR="007A099B" w:rsidRDefault="007A099B" w:rsidP="00C946CD">
      <w:pPr>
        <w:spacing w:before="0" w:after="0" w:line="276" w:lineRule="auto"/>
        <w:rPr>
          <w:rFonts w:ascii="Arial" w:eastAsia="Times New Roman" w:hAnsi="Arial" w:cs="Arial"/>
          <w:b/>
          <w:i/>
          <w:iCs/>
          <w:color w:val="auto"/>
          <w:kern w:val="0"/>
          <w:sz w:val="22"/>
          <w:szCs w:val="22"/>
        </w:rPr>
      </w:pPr>
    </w:p>
    <w:p w14:paraId="79568012" w14:textId="067C190B" w:rsidR="007A099B" w:rsidRDefault="007A099B" w:rsidP="00C946CD">
      <w:pPr>
        <w:spacing w:before="0" w:after="0" w:line="276" w:lineRule="auto"/>
        <w:rPr>
          <w:rFonts w:ascii="Arial" w:eastAsia="Times New Roman" w:hAnsi="Arial" w:cs="Arial"/>
          <w:b/>
          <w:i/>
          <w:iCs/>
          <w:color w:val="auto"/>
          <w:kern w:val="0"/>
          <w:sz w:val="22"/>
          <w:szCs w:val="22"/>
        </w:rPr>
      </w:pPr>
    </w:p>
    <w:p w14:paraId="61D9810D" w14:textId="7038C98E" w:rsidR="007A099B" w:rsidRDefault="007A099B" w:rsidP="00C946CD">
      <w:pPr>
        <w:spacing w:before="0" w:after="0" w:line="276" w:lineRule="auto"/>
        <w:rPr>
          <w:rFonts w:ascii="Arial" w:eastAsia="Times New Roman" w:hAnsi="Arial" w:cs="Arial"/>
          <w:b/>
          <w:i/>
          <w:iCs/>
          <w:color w:val="auto"/>
          <w:kern w:val="0"/>
          <w:sz w:val="22"/>
          <w:szCs w:val="22"/>
        </w:rPr>
      </w:pPr>
    </w:p>
    <w:p w14:paraId="4D9933C3" w14:textId="77777777" w:rsidR="007A099B" w:rsidRPr="004841EA" w:rsidRDefault="007A099B" w:rsidP="00C946CD">
      <w:pPr>
        <w:spacing w:before="0" w:after="0" w:line="276" w:lineRule="auto"/>
        <w:rPr>
          <w:rFonts w:ascii="Arial" w:eastAsia="Times New Roman" w:hAnsi="Arial" w:cs="Arial"/>
          <w:b/>
          <w:i/>
          <w:iCs/>
          <w:color w:val="auto"/>
          <w:kern w:val="0"/>
          <w:sz w:val="22"/>
          <w:szCs w:val="22"/>
        </w:rPr>
      </w:pPr>
    </w:p>
    <w:p w14:paraId="3DF46D83" w14:textId="6F03603F" w:rsidR="00C946CD" w:rsidRDefault="00C946CD" w:rsidP="00C946CD">
      <w:pPr>
        <w:spacing w:before="0" w:after="0" w:line="276" w:lineRule="auto"/>
        <w:jc w:val="both"/>
        <w:rPr>
          <w:rFonts w:ascii="Arial" w:eastAsia="Times New Roman" w:hAnsi="Arial" w:cs="Arial"/>
          <w:bCs/>
          <w:i/>
          <w:iCs/>
          <w:color w:val="auto"/>
          <w:kern w:val="0"/>
          <w:sz w:val="22"/>
          <w:szCs w:val="22"/>
        </w:rPr>
      </w:pPr>
      <w:r w:rsidRPr="005A210D">
        <w:rPr>
          <w:rFonts w:ascii="Arial" w:eastAsia="Times New Roman" w:hAnsi="Arial" w:cs="Arial"/>
          <w:bCs/>
          <w:i/>
          <w:iCs/>
          <w:color w:val="auto"/>
          <w:kern w:val="0"/>
          <w:sz w:val="22"/>
          <w:szCs w:val="22"/>
        </w:rPr>
        <w:lastRenderedPageBreak/>
        <w:t>Stanje aktivnosti Službe održavanja prometnica po Ugovoru o održavanju nerazvrstanih cesta i drugih javno</w:t>
      </w:r>
      <w:r>
        <w:rPr>
          <w:rFonts w:ascii="Arial" w:eastAsia="Times New Roman" w:hAnsi="Arial" w:cs="Arial"/>
          <w:bCs/>
          <w:i/>
          <w:iCs/>
          <w:color w:val="auto"/>
          <w:kern w:val="0"/>
          <w:sz w:val="22"/>
          <w:szCs w:val="22"/>
        </w:rPr>
        <w:t xml:space="preserve"> </w:t>
      </w:r>
      <w:r w:rsidRPr="005A210D">
        <w:rPr>
          <w:rFonts w:ascii="Arial" w:eastAsia="Times New Roman" w:hAnsi="Arial" w:cs="Arial"/>
          <w:bCs/>
          <w:i/>
          <w:iCs/>
          <w:color w:val="auto"/>
          <w:kern w:val="0"/>
          <w:sz w:val="22"/>
          <w:szCs w:val="22"/>
        </w:rPr>
        <w:t>-</w:t>
      </w:r>
      <w:r>
        <w:rPr>
          <w:rFonts w:ascii="Arial" w:eastAsia="Times New Roman" w:hAnsi="Arial" w:cs="Arial"/>
          <w:bCs/>
          <w:i/>
          <w:iCs/>
          <w:color w:val="auto"/>
          <w:kern w:val="0"/>
          <w:sz w:val="22"/>
          <w:szCs w:val="22"/>
        </w:rPr>
        <w:t xml:space="preserve"> </w:t>
      </w:r>
      <w:r w:rsidRPr="005A210D">
        <w:rPr>
          <w:rFonts w:ascii="Arial" w:eastAsia="Times New Roman" w:hAnsi="Arial" w:cs="Arial"/>
          <w:bCs/>
          <w:i/>
          <w:iCs/>
          <w:color w:val="auto"/>
          <w:kern w:val="0"/>
          <w:sz w:val="22"/>
          <w:szCs w:val="22"/>
        </w:rPr>
        <w:t xml:space="preserve">prometnih površina u gradu Rijeci </w:t>
      </w:r>
      <w:r w:rsidR="007A099B">
        <w:rPr>
          <w:rFonts w:ascii="Arial" w:eastAsia="Times New Roman" w:hAnsi="Arial" w:cs="Arial"/>
          <w:bCs/>
          <w:i/>
          <w:iCs/>
          <w:color w:val="auto"/>
          <w:kern w:val="0"/>
          <w:sz w:val="22"/>
          <w:szCs w:val="22"/>
        </w:rPr>
        <w:t xml:space="preserve">od 11. siječnja 2022. godine do 31. prosinca </w:t>
      </w:r>
      <w:r w:rsidRPr="005A210D">
        <w:rPr>
          <w:rFonts w:ascii="Arial" w:eastAsia="Times New Roman" w:hAnsi="Arial" w:cs="Arial"/>
          <w:bCs/>
          <w:i/>
          <w:iCs/>
          <w:color w:val="auto"/>
          <w:kern w:val="0"/>
          <w:sz w:val="22"/>
          <w:szCs w:val="22"/>
        </w:rPr>
        <w:t>2022. godine</w:t>
      </w:r>
      <w:r>
        <w:rPr>
          <w:rFonts w:ascii="Arial" w:eastAsia="Times New Roman" w:hAnsi="Arial" w:cs="Arial"/>
          <w:bCs/>
          <w:i/>
          <w:iCs/>
          <w:color w:val="auto"/>
          <w:kern w:val="0"/>
          <w:sz w:val="22"/>
          <w:szCs w:val="22"/>
        </w:rPr>
        <w:t xml:space="preserve"> prikazano je u tablici u nastavku.</w:t>
      </w:r>
    </w:p>
    <w:p w14:paraId="651A163A" w14:textId="77777777" w:rsidR="00C946CD" w:rsidRDefault="00C946CD" w:rsidP="00C946CD">
      <w:pPr>
        <w:spacing w:before="0" w:after="0" w:line="276" w:lineRule="auto"/>
        <w:jc w:val="right"/>
        <w:rPr>
          <w:rFonts w:ascii="Arial" w:eastAsia="Times New Roman" w:hAnsi="Arial" w:cs="Arial"/>
          <w:bCs/>
          <w:i/>
          <w:iCs/>
          <w:color w:val="auto"/>
          <w:kern w:val="0"/>
          <w:sz w:val="22"/>
          <w:szCs w:val="22"/>
        </w:rPr>
      </w:pPr>
    </w:p>
    <w:p w14:paraId="34D38E88" w14:textId="77777777" w:rsidR="00C946CD" w:rsidRPr="005A210D" w:rsidRDefault="00C946CD" w:rsidP="00C946CD">
      <w:pPr>
        <w:spacing w:before="0" w:after="0" w:line="276" w:lineRule="auto"/>
        <w:jc w:val="right"/>
        <w:rPr>
          <w:rFonts w:ascii="Arial" w:eastAsia="Times New Roman" w:hAnsi="Arial" w:cs="Arial"/>
          <w:bCs/>
          <w:i/>
          <w:iCs/>
          <w:color w:val="auto"/>
          <w:kern w:val="0"/>
          <w:sz w:val="22"/>
          <w:szCs w:val="22"/>
        </w:rPr>
      </w:pPr>
      <w:r>
        <w:rPr>
          <w:rFonts w:ascii="Arial" w:eastAsia="Times New Roman" w:hAnsi="Arial" w:cs="Arial"/>
          <w:bCs/>
          <w:i/>
          <w:iCs/>
          <w:color w:val="auto"/>
          <w:kern w:val="0"/>
          <w:sz w:val="22"/>
          <w:szCs w:val="22"/>
        </w:rPr>
        <w:t>Tablica 14.</w:t>
      </w:r>
    </w:p>
    <w:p w14:paraId="330FBA9E" w14:textId="77777777" w:rsidR="00C946CD" w:rsidRPr="004841EA" w:rsidRDefault="00C946CD" w:rsidP="00C946CD">
      <w:pPr>
        <w:spacing w:before="0" w:after="0" w:line="276" w:lineRule="auto"/>
        <w:rPr>
          <w:rFonts w:ascii="Arial" w:eastAsia="Times New Roman" w:hAnsi="Arial" w:cs="Arial"/>
          <w:b/>
          <w:color w:val="auto"/>
          <w:kern w:val="0"/>
          <w:sz w:val="22"/>
          <w:szCs w:val="22"/>
        </w:rPr>
      </w:pPr>
    </w:p>
    <w:tbl>
      <w:tblPr>
        <w:tblW w:w="8830" w:type="dxa"/>
        <w:tblInd w:w="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96"/>
        <w:gridCol w:w="993"/>
        <w:gridCol w:w="2555"/>
        <w:gridCol w:w="1004"/>
        <w:gridCol w:w="1408"/>
        <w:gridCol w:w="993"/>
        <w:gridCol w:w="1281"/>
      </w:tblGrid>
      <w:tr w:rsidR="00C946CD" w:rsidRPr="004841EA" w14:paraId="3CEE48F5" w14:textId="77777777" w:rsidTr="000C3038">
        <w:trPr>
          <w:trHeight w:val="500"/>
        </w:trPr>
        <w:tc>
          <w:tcPr>
            <w:tcW w:w="596" w:type="dxa"/>
            <w:vMerge w:val="restart"/>
            <w:shd w:val="clear" w:color="auto" w:fill="99CCFF"/>
            <w:noWrap/>
            <w:vAlign w:val="center"/>
          </w:tcPr>
          <w:p w14:paraId="7D77169D" w14:textId="77777777" w:rsidR="00C946CD" w:rsidRPr="004841EA" w:rsidRDefault="00C946CD" w:rsidP="0030689C">
            <w:pPr>
              <w:spacing w:before="0" w:after="0" w:line="276" w:lineRule="auto"/>
              <w:jc w:val="center"/>
              <w:rPr>
                <w:rFonts w:ascii="Arial" w:eastAsia="Times New Roman" w:hAnsi="Arial" w:cs="Arial"/>
                <w:b/>
                <w:bCs/>
                <w:color w:val="auto"/>
                <w:kern w:val="0"/>
                <w:sz w:val="21"/>
                <w:szCs w:val="21"/>
              </w:rPr>
            </w:pPr>
            <w:r w:rsidRPr="004841EA">
              <w:rPr>
                <w:rFonts w:ascii="Arial" w:eastAsia="Times New Roman" w:hAnsi="Arial" w:cs="Arial"/>
                <w:b/>
                <w:bCs/>
                <w:color w:val="auto"/>
                <w:kern w:val="0"/>
                <w:sz w:val="21"/>
                <w:szCs w:val="21"/>
              </w:rPr>
              <w:t>R. br.</w:t>
            </w:r>
          </w:p>
        </w:tc>
        <w:tc>
          <w:tcPr>
            <w:tcW w:w="993" w:type="dxa"/>
            <w:vMerge w:val="restart"/>
            <w:shd w:val="clear" w:color="auto" w:fill="99CCFF"/>
            <w:vAlign w:val="center"/>
          </w:tcPr>
          <w:p w14:paraId="5CAB6F5B" w14:textId="77777777" w:rsidR="00C946CD" w:rsidRPr="004841EA" w:rsidRDefault="00C946CD" w:rsidP="0030689C">
            <w:pPr>
              <w:spacing w:before="0" w:after="0" w:line="276" w:lineRule="auto"/>
              <w:jc w:val="center"/>
              <w:rPr>
                <w:rFonts w:ascii="Arial" w:eastAsia="Times New Roman" w:hAnsi="Arial" w:cs="Arial"/>
                <w:b/>
                <w:bCs/>
                <w:color w:val="auto"/>
                <w:kern w:val="0"/>
                <w:sz w:val="21"/>
                <w:szCs w:val="21"/>
              </w:rPr>
            </w:pPr>
            <w:r w:rsidRPr="004841EA">
              <w:rPr>
                <w:rFonts w:ascii="Arial" w:eastAsia="Times New Roman" w:hAnsi="Arial" w:cs="Arial"/>
                <w:b/>
                <w:bCs/>
                <w:color w:val="auto"/>
                <w:kern w:val="0"/>
                <w:sz w:val="21"/>
                <w:szCs w:val="21"/>
              </w:rPr>
              <w:t>Stavka</w:t>
            </w:r>
          </w:p>
          <w:p w14:paraId="37DBECAC" w14:textId="77777777" w:rsidR="00C946CD" w:rsidRPr="004841EA" w:rsidRDefault="00C946CD" w:rsidP="0030689C">
            <w:pPr>
              <w:spacing w:before="0" w:after="0" w:line="276" w:lineRule="auto"/>
              <w:jc w:val="center"/>
              <w:rPr>
                <w:rFonts w:ascii="Arial" w:eastAsia="Times New Roman" w:hAnsi="Arial" w:cs="Arial"/>
                <w:b/>
                <w:bCs/>
                <w:color w:val="auto"/>
                <w:kern w:val="0"/>
                <w:sz w:val="21"/>
                <w:szCs w:val="21"/>
              </w:rPr>
            </w:pPr>
            <w:r w:rsidRPr="004841EA">
              <w:rPr>
                <w:rFonts w:ascii="Arial" w:eastAsia="Times New Roman" w:hAnsi="Arial" w:cs="Arial"/>
                <w:b/>
                <w:bCs/>
                <w:color w:val="auto"/>
                <w:kern w:val="0"/>
                <w:sz w:val="21"/>
                <w:szCs w:val="21"/>
              </w:rPr>
              <w:t>Plana</w:t>
            </w:r>
          </w:p>
        </w:tc>
        <w:tc>
          <w:tcPr>
            <w:tcW w:w="2555" w:type="dxa"/>
            <w:vMerge w:val="restart"/>
            <w:tcBorders>
              <w:right w:val="single" w:sz="6" w:space="0" w:color="auto"/>
            </w:tcBorders>
            <w:shd w:val="clear" w:color="auto" w:fill="99CCFF"/>
            <w:noWrap/>
            <w:vAlign w:val="center"/>
          </w:tcPr>
          <w:p w14:paraId="0B134A92" w14:textId="77777777" w:rsidR="00C946CD" w:rsidRPr="004841EA" w:rsidRDefault="00C946CD" w:rsidP="0030689C">
            <w:pPr>
              <w:spacing w:before="0" w:after="0" w:line="276" w:lineRule="auto"/>
              <w:jc w:val="center"/>
              <w:rPr>
                <w:rFonts w:ascii="Arial" w:eastAsia="Times New Roman" w:hAnsi="Arial" w:cs="Arial"/>
                <w:b/>
                <w:bCs/>
                <w:color w:val="auto"/>
                <w:kern w:val="0"/>
                <w:sz w:val="21"/>
                <w:szCs w:val="21"/>
              </w:rPr>
            </w:pPr>
            <w:r w:rsidRPr="004841EA">
              <w:rPr>
                <w:rFonts w:ascii="Arial" w:eastAsia="Times New Roman" w:hAnsi="Arial" w:cs="Arial"/>
                <w:b/>
                <w:bCs/>
                <w:color w:val="auto"/>
                <w:kern w:val="0"/>
                <w:sz w:val="21"/>
                <w:szCs w:val="21"/>
              </w:rPr>
              <w:t>Opis aktivnosti</w:t>
            </w:r>
          </w:p>
        </w:tc>
        <w:tc>
          <w:tcPr>
            <w:tcW w:w="4686" w:type="dxa"/>
            <w:gridSpan w:val="4"/>
            <w:tcBorders>
              <w:top w:val="single" w:sz="12" w:space="0" w:color="auto"/>
              <w:left w:val="single" w:sz="6" w:space="0" w:color="auto"/>
              <w:bottom w:val="single" w:sz="6" w:space="0" w:color="auto"/>
              <w:right w:val="single" w:sz="12" w:space="0" w:color="auto"/>
            </w:tcBorders>
            <w:shd w:val="clear" w:color="auto" w:fill="99CCFF"/>
            <w:noWrap/>
            <w:vAlign w:val="center"/>
          </w:tcPr>
          <w:p w14:paraId="7E206C79" w14:textId="77777777" w:rsidR="00C946CD" w:rsidRPr="004841EA" w:rsidRDefault="00C946CD" w:rsidP="0030689C">
            <w:pPr>
              <w:spacing w:before="0" w:after="0" w:line="276" w:lineRule="auto"/>
              <w:jc w:val="center"/>
              <w:rPr>
                <w:rFonts w:ascii="Arial" w:eastAsia="Times New Roman" w:hAnsi="Arial" w:cs="Arial"/>
                <w:b/>
                <w:bCs/>
                <w:color w:val="auto"/>
                <w:kern w:val="0"/>
                <w:sz w:val="21"/>
                <w:szCs w:val="21"/>
              </w:rPr>
            </w:pPr>
            <w:r w:rsidRPr="004841EA">
              <w:rPr>
                <w:rFonts w:ascii="Arial" w:eastAsia="Times New Roman" w:hAnsi="Arial" w:cs="Arial"/>
                <w:b/>
                <w:bCs/>
                <w:color w:val="auto"/>
                <w:kern w:val="0"/>
                <w:sz w:val="21"/>
                <w:szCs w:val="21"/>
              </w:rPr>
              <w:t>Broj stavki iz Plana održavanja i realizacija</w:t>
            </w:r>
          </w:p>
        </w:tc>
      </w:tr>
      <w:tr w:rsidR="00C946CD" w:rsidRPr="004841EA" w14:paraId="23F58B6D" w14:textId="77777777" w:rsidTr="000C3038">
        <w:trPr>
          <w:trHeight w:val="330"/>
        </w:trPr>
        <w:tc>
          <w:tcPr>
            <w:tcW w:w="596" w:type="dxa"/>
            <w:vMerge/>
            <w:vAlign w:val="center"/>
          </w:tcPr>
          <w:p w14:paraId="1C71A12B" w14:textId="77777777" w:rsidR="00C946CD" w:rsidRPr="004841EA" w:rsidRDefault="00C946CD" w:rsidP="0030689C">
            <w:pPr>
              <w:spacing w:before="0" w:after="0" w:line="276" w:lineRule="auto"/>
              <w:jc w:val="center"/>
              <w:rPr>
                <w:rFonts w:ascii="Arial" w:eastAsia="Times New Roman" w:hAnsi="Arial" w:cs="Arial"/>
                <w:b/>
                <w:bCs/>
                <w:color w:val="auto"/>
                <w:kern w:val="0"/>
                <w:sz w:val="21"/>
                <w:szCs w:val="21"/>
              </w:rPr>
            </w:pPr>
          </w:p>
        </w:tc>
        <w:tc>
          <w:tcPr>
            <w:tcW w:w="993" w:type="dxa"/>
            <w:vMerge/>
          </w:tcPr>
          <w:p w14:paraId="4E40B102" w14:textId="77777777" w:rsidR="00C946CD" w:rsidRPr="004841EA" w:rsidRDefault="00C946CD" w:rsidP="0030689C">
            <w:pPr>
              <w:spacing w:before="0" w:after="0" w:line="276" w:lineRule="auto"/>
              <w:jc w:val="center"/>
              <w:rPr>
                <w:rFonts w:ascii="Arial" w:eastAsia="Times New Roman" w:hAnsi="Arial" w:cs="Arial"/>
                <w:b/>
                <w:bCs/>
                <w:color w:val="auto"/>
                <w:kern w:val="0"/>
                <w:sz w:val="21"/>
                <w:szCs w:val="21"/>
              </w:rPr>
            </w:pPr>
          </w:p>
        </w:tc>
        <w:tc>
          <w:tcPr>
            <w:tcW w:w="2555" w:type="dxa"/>
            <w:vMerge/>
            <w:vAlign w:val="center"/>
          </w:tcPr>
          <w:p w14:paraId="22D37105" w14:textId="77777777" w:rsidR="00C946CD" w:rsidRPr="004841EA" w:rsidRDefault="00C946CD" w:rsidP="0030689C">
            <w:pPr>
              <w:spacing w:before="0" w:after="0" w:line="276" w:lineRule="auto"/>
              <w:jc w:val="center"/>
              <w:rPr>
                <w:rFonts w:ascii="Arial" w:eastAsia="Times New Roman" w:hAnsi="Arial" w:cs="Arial"/>
                <w:b/>
                <w:bCs/>
                <w:color w:val="auto"/>
                <w:kern w:val="0"/>
                <w:sz w:val="21"/>
                <w:szCs w:val="21"/>
              </w:rPr>
            </w:pPr>
          </w:p>
        </w:tc>
        <w:tc>
          <w:tcPr>
            <w:tcW w:w="1004" w:type="dxa"/>
            <w:tcBorders>
              <w:top w:val="single" w:sz="6" w:space="0" w:color="auto"/>
            </w:tcBorders>
            <w:shd w:val="clear" w:color="auto" w:fill="99CCFF"/>
            <w:vAlign w:val="center"/>
          </w:tcPr>
          <w:p w14:paraId="24A397BF" w14:textId="77777777" w:rsidR="00C946CD" w:rsidRPr="004841EA" w:rsidRDefault="00C946CD" w:rsidP="0030689C">
            <w:pPr>
              <w:spacing w:before="0" w:after="0" w:line="276" w:lineRule="auto"/>
              <w:jc w:val="center"/>
              <w:rPr>
                <w:rFonts w:ascii="Arial" w:eastAsia="Times New Roman" w:hAnsi="Arial" w:cs="Arial"/>
                <w:b/>
                <w:bCs/>
                <w:color w:val="auto"/>
                <w:kern w:val="0"/>
                <w:sz w:val="21"/>
                <w:szCs w:val="21"/>
              </w:rPr>
            </w:pPr>
            <w:r w:rsidRPr="004841EA">
              <w:rPr>
                <w:rFonts w:ascii="Arial" w:eastAsia="Times New Roman" w:hAnsi="Arial" w:cs="Arial"/>
                <w:b/>
                <w:bCs/>
                <w:color w:val="auto"/>
                <w:kern w:val="0"/>
                <w:sz w:val="21"/>
                <w:szCs w:val="21"/>
              </w:rPr>
              <w:t>Plan</w:t>
            </w:r>
          </w:p>
        </w:tc>
        <w:tc>
          <w:tcPr>
            <w:tcW w:w="1408" w:type="dxa"/>
            <w:tcBorders>
              <w:top w:val="single" w:sz="6" w:space="0" w:color="auto"/>
            </w:tcBorders>
            <w:shd w:val="clear" w:color="auto" w:fill="99CCFF"/>
            <w:vAlign w:val="center"/>
          </w:tcPr>
          <w:p w14:paraId="33014671" w14:textId="77777777" w:rsidR="00C946CD" w:rsidRPr="004841EA" w:rsidRDefault="00C946CD" w:rsidP="0030689C">
            <w:pPr>
              <w:spacing w:before="0" w:after="0" w:line="276" w:lineRule="auto"/>
              <w:jc w:val="center"/>
              <w:rPr>
                <w:rFonts w:ascii="Arial" w:eastAsia="Times New Roman" w:hAnsi="Arial" w:cs="Arial"/>
                <w:b/>
                <w:bCs/>
                <w:color w:val="auto"/>
                <w:kern w:val="0"/>
                <w:sz w:val="21"/>
                <w:szCs w:val="21"/>
              </w:rPr>
            </w:pPr>
            <w:r w:rsidRPr="004841EA">
              <w:rPr>
                <w:rFonts w:ascii="Arial" w:eastAsia="Times New Roman" w:hAnsi="Arial" w:cs="Arial"/>
                <w:b/>
                <w:bCs/>
                <w:color w:val="auto"/>
                <w:kern w:val="0"/>
                <w:sz w:val="21"/>
                <w:szCs w:val="21"/>
              </w:rPr>
              <w:t>Ugovoreno</w:t>
            </w:r>
          </w:p>
        </w:tc>
        <w:tc>
          <w:tcPr>
            <w:tcW w:w="993" w:type="dxa"/>
            <w:tcBorders>
              <w:top w:val="single" w:sz="6" w:space="0" w:color="auto"/>
            </w:tcBorders>
            <w:shd w:val="clear" w:color="auto" w:fill="99CCFF"/>
            <w:vAlign w:val="center"/>
          </w:tcPr>
          <w:p w14:paraId="52F81E8A" w14:textId="77777777" w:rsidR="00C946CD" w:rsidRPr="004841EA" w:rsidRDefault="00C946CD" w:rsidP="0030689C">
            <w:pPr>
              <w:spacing w:before="0" w:after="0" w:line="276" w:lineRule="auto"/>
              <w:jc w:val="center"/>
              <w:rPr>
                <w:rFonts w:ascii="Arial" w:eastAsia="Times New Roman" w:hAnsi="Arial" w:cs="Arial"/>
                <w:b/>
                <w:bCs/>
                <w:color w:val="auto"/>
                <w:kern w:val="0"/>
                <w:sz w:val="21"/>
                <w:szCs w:val="21"/>
              </w:rPr>
            </w:pPr>
            <w:r w:rsidRPr="004841EA">
              <w:rPr>
                <w:rFonts w:ascii="Arial" w:eastAsia="Times New Roman" w:hAnsi="Arial" w:cs="Arial"/>
                <w:b/>
                <w:bCs/>
                <w:color w:val="auto"/>
                <w:kern w:val="0"/>
                <w:sz w:val="21"/>
                <w:szCs w:val="21"/>
              </w:rPr>
              <w:t>Nabava</w:t>
            </w:r>
          </w:p>
        </w:tc>
        <w:tc>
          <w:tcPr>
            <w:tcW w:w="1279" w:type="dxa"/>
            <w:tcBorders>
              <w:top w:val="single" w:sz="6" w:space="0" w:color="auto"/>
              <w:bottom w:val="single" w:sz="6" w:space="0" w:color="auto"/>
              <w:right w:val="single" w:sz="12" w:space="0" w:color="auto"/>
            </w:tcBorders>
            <w:shd w:val="clear" w:color="auto" w:fill="99CCFF"/>
            <w:vAlign w:val="center"/>
          </w:tcPr>
          <w:p w14:paraId="13B86489" w14:textId="77777777" w:rsidR="00C946CD" w:rsidRPr="004841EA" w:rsidRDefault="00C946CD" w:rsidP="0030689C">
            <w:pPr>
              <w:spacing w:before="0" w:after="0" w:line="276" w:lineRule="auto"/>
              <w:jc w:val="center"/>
              <w:rPr>
                <w:rFonts w:ascii="Arial" w:eastAsia="Times New Roman" w:hAnsi="Arial" w:cs="Arial"/>
                <w:b/>
                <w:bCs/>
                <w:color w:val="auto"/>
                <w:kern w:val="0"/>
                <w:sz w:val="21"/>
                <w:szCs w:val="21"/>
              </w:rPr>
            </w:pPr>
            <w:r w:rsidRPr="004841EA">
              <w:rPr>
                <w:rFonts w:ascii="Arial" w:eastAsia="Times New Roman" w:hAnsi="Arial" w:cs="Arial"/>
                <w:b/>
                <w:bCs/>
                <w:color w:val="auto"/>
                <w:kern w:val="0"/>
                <w:sz w:val="21"/>
                <w:szCs w:val="21"/>
              </w:rPr>
              <w:t>U pripremi</w:t>
            </w:r>
          </w:p>
        </w:tc>
      </w:tr>
      <w:tr w:rsidR="00C946CD" w:rsidRPr="004841EA" w14:paraId="565FF298" w14:textId="77777777" w:rsidTr="000C3038">
        <w:trPr>
          <w:trHeight w:val="240"/>
        </w:trPr>
        <w:tc>
          <w:tcPr>
            <w:tcW w:w="596" w:type="dxa"/>
            <w:shd w:val="clear" w:color="auto" w:fill="auto"/>
            <w:noWrap/>
            <w:vAlign w:val="center"/>
          </w:tcPr>
          <w:p w14:paraId="1DF29C28" w14:textId="77777777" w:rsidR="00C946CD" w:rsidRPr="004841EA" w:rsidRDefault="00C946CD" w:rsidP="0030689C">
            <w:pPr>
              <w:spacing w:before="0" w:after="0" w:line="276" w:lineRule="auto"/>
              <w:jc w:val="center"/>
              <w:rPr>
                <w:rFonts w:ascii="Arial" w:eastAsia="Times New Roman" w:hAnsi="Arial" w:cs="Arial"/>
                <w:iCs/>
                <w:color w:val="auto"/>
                <w:kern w:val="0"/>
                <w:sz w:val="21"/>
                <w:szCs w:val="21"/>
              </w:rPr>
            </w:pPr>
            <w:r w:rsidRPr="004841EA">
              <w:rPr>
                <w:rFonts w:ascii="Arial" w:eastAsia="Times New Roman" w:hAnsi="Arial" w:cs="Arial"/>
                <w:iCs/>
                <w:color w:val="auto"/>
                <w:kern w:val="0"/>
                <w:sz w:val="21"/>
                <w:szCs w:val="21"/>
              </w:rPr>
              <w:t>1.</w:t>
            </w:r>
          </w:p>
        </w:tc>
        <w:tc>
          <w:tcPr>
            <w:tcW w:w="993" w:type="dxa"/>
            <w:vAlign w:val="center"/>
          </w:tcPr>
          <w:p w14:paraId="7F5D6FE9" w14:textId="77777777" w:rsidR="00C946CD" w:rsidRPr="004841EA" w:rsidRDefault="00C946CD" w:rsidP="0030689C">
            <w:pPr>
              <w:spacing w:before="0" w:after="0" w:line="276" w:lineRule="auto"/>
              <w:rPr>
                <w:rFonts w:ascii="Arial" w:eastAsia="Times New Roman" w:hAnsi="Arial" w:cs="Arial"/>
                <w:iCs/>
                <w:color w:val="auto"/>
                <w:kern w:val="0"/>
                <w:sz w:val="21"/>
                <w:szCs w:val="21"/>
              </w:rPr>
            </w:pPr>
            <w:r w:rsidRPr="004841EA">
              <w:rPr>
                <w:rFonts w:ascii="Arial" w:eastAsia="Times New Roman" w:hAnsi="Arial" w:cs="Arial"/>
                <w:iCs/>
                <w:color w:val="auto"/>
                <w:kern w:val="0"/>
                <w:sz w:val="21"/>
                <w:szCs w:val="21"/>
              </w:rPr>
              <w:t>16.1.</w:t>
            </w:r>
          </w:p>
        </w:tc>
        <w:tc>
          <w:tcPr>
            <w:tcW w:w="2555" w:type="dxa"/>
            <w:shd w:val="clear" w:color="auto" w:fill="auto"/>
            <w:noWrap/>
            <w:vAlign w:val="center"/>
          </w:tcPr>
          <w:p w14:paraId="3E9B457D" w14:textId="77777777" w:rsidR="00C946CD" w:rsidRPr="004841EA" w:rsidRDefault="00C946CD" w:rsidP="0030689C">
            <w:pPr>
              <w:spacing w:before="0" w:after="0" w:line="276" w:lineRule="auto"/>
              <w:rPr>
                <w:rFonts w:ascii="Arial" w:eastAsia="Times New Roman" w:hAnsi="Arial" w:cs="Arial"/>
                <w:iCs/>
                <w:color w:val="auto"/>
                <w:kern w:val="0"/>
                <w:sz w:val="21"/>
                <w:szCs w:val="21"/>
              </w:rPr>
            </w:pPr>
            <w:r w:rsidRPr="004841EA">
              <w:rPr>
                <w:rFonts w:ascii="Arial" w:eastAsia="Times New Roman" w:hAnsi="Arial" w:cs="Arial"/>
                <w:iCs/>
                <w:color w:val="auto"/>
                <w:kern w:val="0"/>
                <w:sz w:val="21"/>
                <w:szCs w:val="21"/>
              </w:rPr>
              <w:t>Redovno održavanje - u tijeku godine</w:t>
            </w:r>
          </w:p>
        </w:tc>
        <w:tc>
          <w:tcPr>
            <w:tcW w:w="1004" w:type="dxa"/>
            <w:shd w:val="clear" w:color="auto" w:fill="auto"/>
            <w:noWrap/>
            <w:vAlign w:val="center"/>
          </w:tcPr>
          <w:p w14:paraId="65C5B263" w14:textId="77777777" w:rsidR="00C946CD" w:rsidRPr="004841EA" w:rsidRDefault="00C946CD" w:rsidP="0030689C">
            <w:pPr>
              <w:spacing w:before="0" w:after="0" w:line="276" w:lineRule="auto"/>
              <w:jc w:val="center"/>
              <w:rPr>
                <w:rFonts w:ascii="Arial" w:eastAsia="Times New Roman" w:hAnsi="Arial" w:cs="Arial"/>
                <w:iCs/>
                <w:color w:val="auto"/>
                <w:kern w:val="0"/>
                <w:sz w:val="21"/>
                <w:szCs w:val="21"/>
              </w:rPr>
            </w:pPr>
            <w:r w:rsidRPr="004841EA">
              <w:rPr>
                <w:rFonts w:ascii="Arial" w:eastAsia="Times New Roman" w:hAnsi="Arial" w:cs="Arial"/>
                <w:iCs/>
                <w:color w:val="auto"/>
                <w:kern w:val="0"/>
                <w:sz w:val="21"/>
                <w:szCs w:val="21"/>
              </w:rPr>
              <w:t>15</w:t>
            </w:r>
          </w:p>
        </w:tc>
        <w:tc>
          <w:tcPr>
            <w:tcW w:w="1408" w:type="dxa"/>
            <w:vAlign w:val="center"/>
          </w:tcPr>
          <w:p w14:paraId="6C5961F8" w14:textId="77777777" w:rsidR="00C946CD" w:rsidRPr="004841EA" w:rsidRDefault="00C946CD" w:rsidP="0030689C">
            <w:pPr>
              <w:spacing w:before="0" w:after="0" w:line="276" w:lineRule="auto"/>
              <w:jc w:val="center"/>
              <w:rPr>
                <w:rFonts w:ascii="Arial" w:eastAsia="Times New Roman" w:hAnsi="Arial" w:cs="Arial"/>
                <w:iCs/>
                <w:color w:val="auto"/>
                <w:kern w:val="0"/>
                <w:sz w:val="21"/>
                <w:szCs w:val="21"/>
              </w:rPr>
            </w:pPr>
            <w:r w:rsidRPr="004841EA">
              <w:rPr>
                <w:rFonts w:ascii="Arial" w:eastAsia="Times New Roman" w:hAnsi="Arial" w:cs="Arial"/>
                <w:iCs/>
                <w:color w:val="auto"/>
                <w:kern w:val="0"/>
                <w:sz w:val="21"/>
                <w:szCs w:val="21"/>
              </w:rPr>
              <w:t>1</w:t>
            </w:r>
            <w:r>
              <w:rPr>
                <w:rFonts w:ascii="Arial" w:eastAsia="Times New Roman" w:hAnsi="Arial" w:cs="Arial"/>
                <w:iCs/>
                <w:color w:val="auto"/>
                <w:kern w:val="0"/>
                <w:sz w:val="21"/>
                <w:szCs w:val="21"/>
              </w:rPr>
              <w:t>4</w:t>
            </w:r>
          </w:p>
        </w:tc>
        <w:tc>
          <w:tcPr>
            <w:tcW w:w="993" w:type="dxa"/>
            <w:shd w:val="clear" w:color="auto" w:fill="auto"/>
            <w:noWrap/>
            <w:vAlign w:val="center"/>
          </w:tcPr>
          <w:p w14:paraId="3C105769" w14:textId="65232D33" w:rsidR="00C946CD" w:rsidRPr="004841EA" w:rsidRDefault="007A099B" w:rsidP="0030689C">
            <w:pPr>
              <w:spacing w:before="0" w:after="0" w:line="276" w:lineRule="auto"/>
              <w:jc w:val="center"/>
              <w:rPr>
                <w:rFonts w:ascii="Arial" w:eastAsia="Times New Roman" w:hAnsi="Arial" w:cs="Arial"/>
                <w:iCs/>
                <w:color w:val="auto"/>
                <w:kern w:val="0"/>
                <w:sz w:val="21"/>
                <w:szCs w:val="21"/>
              </w:rPr>
            </w:pPr>
            <w:r>
              <w:rPr>
                <w:rFonts w:ascii="Arial" w:eastAsia="Times New Roman" w:hAnsi="Arial" w:cs="Arial"/>
                <w:iCs/>
                <w:color w:val="auto"/>
                <w:kern w:val="0"/>
                <w:sz w:val="21"/>
                <w:szCs w:val="21"/>
              </w:rPr>
              <w:t>0</w:t>
            </w:r>
          </w:p>
        </w:tc>
        <w:tc>
          <w:tcPr>
            <w:tcW w:w="1279" w:type="dxa"/>
            <w:tcBorders>
              <w:top w:val="single" w:sz="6" w:space="0" w:color="auto"/>
              <w:bottom w:val="single" w:sz="6" w:space="0" w:color="auto"/>
              <w:right w:val="single" w:sz="12" w:space="0" w:color="auto"/>
            </w:tcBorders>
            <w:shd w:val="clear" w:color="auto" w:fill="auto"/>
            <w:noWrap/>
            <w:vAlign w:val="center"/>
          </w:tcPr>
          <w:p w14:paraId="59F63BC6" w14:textId="70825E08" w:rsidR="00C946CD" w:rsidRPr="004841EA" w:rsidRDefault="007A099B" w:rsidP="0030689C">
            <w:pPr>
              <w:spacing w:before="0" w:after="0" w:line="276" w:lineRule="auto"/>
              <w:jc w:val="center"/>
              <w:rPr>
                <w:rFonts w:ascii="Arial" w:eastAsia="Times New Roman" w:hAnsi="Arial" w:cs="Arial"/>
                <w:iCs/>
                <w:color w:val="auto"/>
                <w:kern w:val="0"/>
                <w:sz w:val="21"/>
                <w:szCs w:val="21"/>
              </w:rPr>
            </w:pPr>
            <w:r>
              <w:rPr>
                <w:rFonts w:ascii="Arial" w:eastAsia="Times New Roman" w:hAnsi="Arial" w:cs="Arial"/>
                <w:iCs/>
                <w:color w:val="auto"/>
                <w:kern w:val="0"/>
                <w:sz w:val="21"/>
                <w:szCs w:val="21"/>
              </w:rPr>
              <w:t>0</w:t>
            </w:r>
          </w:p>
        </w:tc>
      </w:tr>
      <w:tr w:rsidR="00C946CD" w:rsidRPr="004841EA" w14:paraId="4B116F34" w14:textId="77777777" w:rsidTr="000C3038">
        <w:trPr>
          <w:trHeight w:val="240"/>
        </w:trPr>
        <w:tc>
          <w:tcPr>
            <w:tcW w:w="596" w:type="dxa"/>
            <w:shd w:val="clear" w:color="auto" w:fill="auto"/>
            <w:noWrap/>
            <w:vAlign w:val="center"/>
          </w:tcPr>
          <w:p w14:paraId="39EA9EFD" w14:textId="77777777" w:rsidR="00C946CD" w:rsidRPr="004841EA" w:rsidRDefault="00C946CD" w:rsidP="0030689C">
            <w:pPr>
              <w:spacing w:before="0" w:after="0" w:line="276" w:lineRule="auto"/>
              <w:jc w:val="center"/>
              <w:rPr>
                <w:rFonts w:ascii="Arial" w:eastAsia="Times New Roman" w:hAnsi="Arial" w:cs="Arial"/>
                <w:iCs/>
                <w:color w:val="auto"/>
                <w:kern w:val="0"/>
                <w:sz w:val="21"/>
                <w:szCs w:val="21"/>
              </w:rPr>
            </w:pPr>
            <w:r w:rsidRPr="004841EA">
              <w:rPr>
                <w:rFonts w:ascii="Arial" w:eastAsia="Times New Roman" w:hAnsi="Arial" w:cs="Arial"/>
                <w:iCs/>
                <w:color w:val="auto"/>
                <w:kern w:val="0"/>
                <w:sz w:val="21"/>
                <w:szCs w:val="21"/>
              </w:rPr>
              <w:t>2.</w:t>
            </w:r>
          </w:p>
        </w:tc>
        <w:tc>
          <w:tcPr>
            <w:tcW w:w="993" w:type="dxa"/>
            <w:vAlign w:val="center"/>
          </w:tcPr>
          <w:p w14:paraId="78E22DB8" w14:textId="77777777" w:rsidR="00C946CD" w:rsidRPr="004841EA" w:rsidRDefault="00C946CD" w:rsidP="0030689C">
            <w:pPr>
              <w:spacing w:before="0" w:after="0" w:line="276" w:lineRule="auto"/>
              <w:rPr>
                <w:rFonts w:ascii="Arial" w:eastAsia="Times New Roman" w:hAnsi="Arial" w:cs="Arial"/>
                <w:iCs/>
                <w:color w:val="auto"/>
                <w:kern w:val="0"/>
                <w:sz w:val="21"/>
                <w:szCs w:val="21"/>
              </w:rPr>
            </w:pPr>
            <w:r w:rsidRPr="004841EA">
              <w:rPr>
                <w:rFonts w:ascii="Arial" w:eastAsia="Times New Roman" w:hAnsi="Arial" w:cs="Arial"/>
                <w:iCs/>
                <w:color w:val="auto"/>
                <w:kern w:val="0"/>
                <w:sz w:val="21"/>
                <w:szCs w:val="21"/>
              </w:rPr>
              <w:t>16.2.</w:t>
            </w:r>
          </w:p>
        </w:tc>
        <w:tc>
          <w:tcPr>
            <w:tcW w:w="2555" w:type="dxa"/>
            <w:shd w:val="clear" w:color="auto" w:fill="auto"/>
            <w:noWrap/>
            <w:vAlign w:val="center"/>
          </w:tcPr>
          <w:p w14:paraId="1800D592" w14:textId="77777777" w:rsidR="00C946CD" w:rsidRPr="004841EA" w:rsidRDefault="00C946CD" w:rsidP="0030689C">
            <w:pPr>
              <w:spacing w:before="0" w:after="0" w:line="276" w:lineRule="auto"/>
              <w:rPr>
                <w:rFonts w:ascii="Arial" w:eastAsia="Times New Roman" w:hAnsi="Arial" w:cs="Arial"/>
                <w:iCs/>
                <w:color w:val="auto"/>
                <w:kern w:val="0"/>
                <w:sz w:val="21"/>
                <w:szCs w:val="21"/>
              </w:rPr>
            </w:pPr>
            <w:r w:rsidRPr="004841EA">
              <w:rPr>
                <w:rFonts w:ascii="Arial" w:eastAsia="Times New Roman" w:hAnsi="Arial" w:cs="Arial"/>
                <w:iCs/>
                <w:color w:val="auto"/>
                <w:kern w:val="0"/>
                <w:sz w:val="21"/>
                <w:szCs w:val="21"/>
              </w:rPr>
              <w:t>Izvanredno održavanje</w:t>
            </w:r>
          </w:p>
        </w:tc>
        <w:tc>
          <w:tcPr>
            <w:tcW w:w="1004" w:type="dxa"/>
            <w:shd w:val="clear" w:color="auto" w:fill="auto"/>
            <w:noWrap/>
            <w:vAlign w:val="center"/>
          </w:tcPr>
          <w:p w14:paraId="730E00E7" w14:textId="77777777" w:rsidR="00C946CD" w:rsidRPr="004841EA" w:rsidRDefault="00C946CD" w:rsidP="0030689C">
            <w:pPr>
              <w:spacing w:before="0" w:after="0" w:line="276" w:lineRule="auto"/>
              <w:jc w:val="center"/>
              <w:rPr>
                <w:rFonts w:ascii="Arial" w:eastAsia="Times New Roman" w:hAnsi="Arial" w:cs="Arial"/>
                <w:iCs/>
                <w:color w:val="auto"/>
                <w:kern w:val="0"/>
                <w:sz w:val="21"/>
                <w:szCs w:val="21"/>
              </w:rPr>
            </w:pPr>
            <w:r w:rsidRPr="004841EA">
              <w:rPr>
                <w:rFonts w:ascii="Arial" w:eastAsia="Times New Roman" w:hAnsi="Arial" w:cs="Arial"/>
                <w:iCs/>
                <w:color w:val="auto"/>
                <w:kern w:val="0"/>
                <w:sz w:val="21"/>
                <w:szCs w:val="21"/>
              </w:rPr>
              <w:t>4</w:t>
            </w:r>
          </w:p>
        </w:tc>
        <w:tc>
          <w:tcPr>
            <w:tcW w:w="1408" w:type="dxa"/>
            <w:vAlign w:val="center"/>
          </w:tcPr>
          <w:p w14:paraId="7B4586F7" w14:textId="52EF86B4" w:rsidR="00C946CD" w:rsidRPr="004841EA" w:rsidRDefault="00C946CD" w:rsidP="0030689C">
            <w:pPr>
              <w:spacing w:before="0" w:after="0" w:line="276" w:lineRule="auto"/>
              <w:rPr>
                <w:rFonts w:ascii="Arial" w:eastAsia="Times New Roman" w:hAnsi="Arial" w:cs="Arial"/>
                <w:iCs/>
                <w:color w:val="auto"/>
                <w:kern w:val="0"/>
                <w:sz w:val="21"/>
                <w:szCs w:val="21"/>
              </w:rPr>
            </w:pPr>
            <w:r w:rsidRPr="004841EA">
              <w:rPr>
                <w:rFonts w:ascii="Arial" w:eastAsia="Times New Roman" w:hAnsi="Arial" w:cs="Arial"/>
                <w:iCs/>
                <w:color w:val="auto"/>
                <w:kern w:val="0"/>
                <w:sz w:val="21"/>
                <w:szCs w:val="21"/>
              </w:rPr>
              <w:t xml:space="preserve">         </w:t>
            </w:r>
            <w:r w:rsidR="007A099B">
              <w:rPr>
                <w:rFonts w:ascii="Arial" w:eastAsia="Times New Roman" w:hAnsi="Arial" w:cs="Arial"/>
                <w:iCs/>
                <w:color w:val="auto"/>
                <w:kern w:val="0"/>
                <w:sz w:val="21"/>
                <w:szCs w:val="21"/>
              </w:rPr>
              <w:t>4</w:t>
            </w:r>
          </w:p>
        </w:tc>
        <w:tc>
          <w:tcPr>
            <w:tcW w:w="993" w:type="dxa"/>
            <w:shd w:val="clear" w:color="auto" w:fill="auto"/>
            <w:noWrap/>
            <w:vAlign w:val="center"/>
          </w:tcPr>
          <w:p w14:paraId="3557A50C" w14:textId="42A17817" w:rsidR="00C946CD" w:rsidRPr="004841EA" w:rsidRDefault="007A099B" w:rsidP="0030689C">
            <w:pPr>
              <w:spacing w:before="0" w:after="0" w:line="276" w:lineRule="auto"/>
              <w:jc w:val="center"/>
              <w:rPr>
                <w:rFonts w:ascii="Arial" w:eastAsia="Times New Roman" w:hAnsi="Arial" w:cs="Arial"/>
                <w:iCs/>
                <w:color w:val="auto"/>
                <w:kern w:val="0"/>
                <w:sz w:val="21"/>
                <w:szCs w:val="21"/>
              </w:rPr>
            </w:pPr>
            <w:r>
              <w:rPr>
                <w:rFonts w:ascii="Arial" w:eastAsia="Times New Roman" w:hAnsi="Arial" w:cs="Arial"/>
                <w:iCs/>
                <w:color w:val="auto"/>
                <w:kern w:val="0"/>
                <w:sz w:val="21"/>
                <w:szCs w:val="21"/>
              </w:rPr>
              <w:t>0</w:t>
            </w:r>
          </w:p>
        </w:tc>
        <w:tc>
          <w:tcPr>
            <w:tcW w:w="1279" w:type="dxa"/>
            <w:tcBorders>
              <w:top w:val="single" w:sz="6" w:space="0" w:color="auto"/>
              <w:bottom w:val="single" w:sz="6" w:space="0" w:color="auto"/>
              <w:right w:val="single" w:sz="12" w:space="0" w:color="auto"/>
            </w:tcBorders>
            <w:shd w:val="clear" w:color="auto" w:fill="auto"/>
            <w:noWrap/>
            <w:vAlign w:val="center"/>
          </w:tcPr>
          <w:p w14:paraId="7E6385D0" w14:textId="6759DE58" w:rsidR="00C946CD" w:rsidRPr="004841EA" w:rsidRDefault="007A099B" w:rsidP="0030689C">
            <w:pPr>
              <w:spacing w:before="0" w:after="0" w:line="276" w:lineRule="auto"/>
              <w:jc w:val="center"/>
              <w:rPr>
                <w:rFonts w:ascii="Arial" w:eastAsia="Times New Roman" w:hAnsi="Arial" w:cs="Arial"/>
                <w:iCs/>
                <w:color w:val="auto"/>
                <w:kern w:val="0"/>
                <w:sz w:val="21"/>
                <w:szCs w:val="21"/>
              </w:rPr>
            </w:pPr>
            <w:r>
              <w:rPr>
                <w:rFonts w:ascii="Arial" w:eastAsia="Times New Roman" w:hAnsi="Arial" w:cs="Arial"/>
                <w:iCs/>
                <w:color w:val="auto"/>
                <w:kern w:val="0"/>
                <w:sz w:val="21"/>
                <w:szCs w:val="21"/>
              </w:rPr>
              <w:t>0</w:t>
            </w:r>
          </w:p>
        </w:tc>
      </w:tr>
      <w:tr w:rsidR="00C946CD" w:rsidRPr="004841EA" w14:paraId="6EB101F1" w14:textId="77777777" w:rsidTr="000C3038">
        <w:trPr>
          <w:trHeight w:val="240"/>
        </w:trPr>
        <w:tc>
          <w:tcPr>
            <w:tcW w:w="596" w:type="dxa"/>
            <w:shd w:val="clear" w:color="auto" w:fill="auto"/>
            <w:noWrap/>
            <w:vAlign w:val="center"/>
          </w:tcPr>
          <w:p w14:paraId="76E3F46E" w14:textId="77777777" w:rsidR="00C946CD" w:rsidRPr="004841EA" w:rsidRDefault="00C946CD" w:rsidP="0030689C">
            <w:pPr>
              <w:spacing w:before="0" w:after="0" w:line="276" w:lineRule="auto"/>
              <w:jc w:val="center"/>
              <w:rPr>
                <w:rFonts w:ascii="Arial" w:eastAsia="Times New Roman" w:hAnsi="Arial" w:cs="Arial"/>
                <w:iCs/>
                <w:color w:val="auto"/>
                <w:kern w:val="0"/>
                <w:sz w:val="21"/>
                <w:szCs w:val="21"/>
              </w:rPr>
            </w:pPr>
            <w:r w:rsidRPr="004841EA">
              <w:rPr>
                <w:rFonts w:ascii="Arial" w:eastAsia="Times New Roman" w:hAnsi="Arial" w:cs="Arial"/>
                <w:iCs/>
                <w:color w:val="auto"/>
                <w:kern w:val="0"/>
                <w:sz w:val="21"/>
                <w:szCs w:val="21"/>
              </w:rPr>
              <w:t>3.</w:t>
            </w:r>
          </w:p>
        </w:tc>
        <w:tc>
          <w:tcPr>
            <w:tcW w:w="993" w:type="dxa"/>
            <w:vAlign w:val="center"/>
          </w:tcPr>
          <w:p w14:paraId="2225184C" w14:textId="77777777" w:rsidR="00C946CD" w:rsidRPr="004841EA" w:rsidRDefault="00C946CD" w:rsidP="0030689C">
            <w:pPr>
              <w:spacing w:before="0" w:after="0" w:line="276" w:lineRule="auto"/>
              <w:rPr>
                <w:rFonts w:ascii="Arial" w:eastAsia="Times New Roman" w:hAnsi="Arial" w:cs="Arial"/>
                <w:iCs/>
                <w:color w:val="auto"/>
                <w:kern w:val="0"/>
                <w:sz w:val="21"/>
                <w:szCs w:val="21"/>
              </w:rPr>
            </w:pPr>
            <w:r w:rsidRPr="004841EA">
              <w:rPr>
                <w:rFonts w:ascii="Arial" w:eastAsia="Times New Roman" w:hAnsi="Arial" w:cs="Arial"/>
                <w:iCs/>
                <w:color w:val="auto"/>
                <w:kern w:val="0"/>
                <w:sz w:val="21"/>
                <w:szCs w:val="21"/>
              </w:rPr>
              <w:t>16.3.</w:t>
            </w:r>
          </w:p>
        </w:tc>
        <w:tc>
          <w:tcPr>
            <w:tcW w:w="2555" w:type="dxa"/>
            <w:shd w:val="clear" w:color="auto" w:fill="auto"/>
            <w:noWrap/>
            <w:vAlign w:val="center"/>
          </w:tcPr>
          <w:p w14:paraId="0421EAAA" w14:textId="77777777" w:rsidR="00C946CD" w:rsidRPr="004841EA" w:rsidRDefault="00C946CD" w:rsidP="0030689C">
            <w:pPr>
              <w:spacing w:before="0" w:after="0" w:line="276" w:lineRule="auto"/>
              <w:rPr>
                <w:rFonts w:ascii="Arial" w:eastAsia="Times New Roman" w:hAnsi="Arial" w:cs="Arial"/>
                <w:iCs/>
                <w:color w:val="auto"/>
                <w:kern w:val="0"/>
                <w:sz w:val="21"/>
                <w:szCs w:val="21"/>
              </w:rPr>
            </w:pPr>
            <w:r w:rsidRPr="004841EA">
              <w:rPr>
                <w:rFonts w:ascii="Arial" w:eastAsia="Times New Roman" w:hAnsi="Arial" w:cs="Arial"/>
                <w:iCs/>
                <w:color w:val="auto"/>
                <w:kern w:val="0"/>
                <w:sz w:val="21"/>
                <w:szCs w:val="21"/>
              </w:rPr>
              <w:t>Prometni zahvati</w:t>
            </w:r>
          </w:p>
        </w:tc>
        <w:tc>
          <w:tcPr>
            <w:tcW w:w="1004" w:type="dxa"/>
            <w:shd w:val="clear" w:color="auto" w:fill="auto"/>
            <w:noWrap/>
            <w:vAlign w:val="center"/>
          </w:tcPr>
          <w:p w14:paraId="24342113" w14:textId="77777777" w:rsidR="00C946CD" w:rsidRPr="004841EA" w:rsidRDefault="00C946CD" w:rsidP="0030689C">
            <w:pPr>
              <w:spacing w:before="0" w:after="0" w:line="276" w:lineRule="auto"/>
              <w:jc w:val="center"/>
              <w:rPr>
                <w:rFonts w:ascii="Arial" w:eastAsia="Times New Roman" w:hAnsi="Arial" w:cs="Arial"/>
                <w:iCs/>
                <w:color w:val="auto"/>
                <w:kern w:val="0"/>
                <w:sz w:val="21"/>
                <w:szCs w:val="21"/>
              </w:rPr>
            </w:pPr>
            <w:r w:rsidRPr="004841EA">
              <w:rPr>
                <w:rFonts w:ascii="Arial" w:eastAsia="Times New Roman" w:hAnsi="Arial" w:cs="Arial"/>
                <w:iCs/>
                <w:color w:val="auto"/>
                <w:kern w:val="0"/>
                <w:sz w:val="21"/>
                <w:szCs w:val="21"/>
              </w:rPr>
              <w:t>1</w:t>
            </w:r>
          </w:p>
        </w:tc>
        <w:tc>
          <w:tcPr>
            <w:tcW w:w="1408" w:type="dxa"/>
            <w:vAlign w:val="center"/>
          </w:tcPr>
          <w:p w14:paraId="7EE59AE8" w14:textId="77777777" w:rsidR="00C946CD" w:rsidRPr="004841EA" w:rsidRDefault="00C946CD" w:rsidP="0030689C">
            <w:pPr>
              <w:spacing w:before="0" w:after="0" w:line="276" w:lineRule="auto"/>
              <w:jc w:val="center"/>
              <w:rPr>
                <w:rFonts w:ascii="Arial" w:eastAsia="Times New Roman" w:hAnsi="Arial" w:cs="Arial"/>
                <w:iCs/>
                <w:color w:val="auto"/>
                <w:kern w:val="0"/>
                <w:sz w:val="21"/>
                <w:szCs w:val="21"/>
              </w:rPr>
            </w:pPr>
            <w:r w:rsidRPr="004841EA">
              <w:rPr>
                <w:rFonts w:ascii="Arial" w:eastAsia="Times New Roman" w:hAnsi="Arial" w:cs="Arial"/>
                <w:iCs/>
                <w:color w:val="auto"/>
                <w:kern w:val="0"/>
                <w:sz w:val="21"/>
                <w:szCs w:val="21"/>
              </w:rPr>
              <w:t>1</w:t>
            </w:r>
          </w:p>
        </w:tc>
        <w:tc>
          <w:tcPr>
            <w:tcW w:w="993" w:type="dxa"/>
            <w:shd w:val="clear" w:color="auto" w:fill="auto"/>
            <w:noWrap/>
            <w:vAlign w:val="center"/>
          </w:tcPr>
          <w:p w14:paraId="4974C1A6" w14:textId="77777777" w:rsidR="00C946CD" w:rsidRPr="004841EA" w:rsidRDefault="00C946CD" w:rsidP="0030689C">
            <w:pPr>
              <w:spacing w:before="0" w:after="0" w:line="276" w:lineRule="auto"/>
              <w:jc w:val="center"/>
              <w:rPr>
                <w:rFonts w:ascii="Arial" w:eastAsia="Times New Roman" w:hAnsi="Arial" w:cs="Arial"/>
                <w:iCs/>
                <w:color w:val="auto"/>
                <w:kern w:val="0"/>
                <w:sz w:val="21"/>
                <w:szCs w:val="21"/>
              </w:rPr>
            </w:pPr>
            <w:r w:rsidRPr="004841EA">
              <w:rPr>
                <w:rFonts w:ascii="Arial" w:eastAsia="Times New Roman" w:hAnsi="Arial" w:cs="Arial"/>
                <w:iCs/>
                <w:color w:val="auto"/>
                <w:kern w:val="0"/>
                <w:sz w:val="21"/>
                <w:szCs w:val="21"/>
              </w:rPr>
              <w:t>0</w:t>
            </w:r>
          </w:p>
        </w:tc>
        <w:tc>
          <w:tcPr>
            <w:tcW w:w="1279" w:type="dxa"/>
            <w:tcBorders>
              <w:top w:val="single" w:sz="6" w:space="0" w:color="auto"/>
              <w:bottom w:val="single" w:sz="6" w:space="0" w:color="auto"/>
              <w:right w:val="single" w:sz="12" w:space="0" w:color="auto"/>
            </w:tcBorders>
            <w:shd w:val="clear" w:color="auto" w:fill="auto"/>
            <w:noWrap/>
            <w:vAlign w:val="center"/>
          </w:tcPr>
          <w:p w14:paraId="1F35D174" w14:textId="77777777" w:rsidR="00C946CD" w:rsidRPr="004841EA" w:rsidRDefault="00C946CD" w:rsidP="0030689C">
            <w:pPr>
              <w:spacing w:before="0" w:after="0" w:line="276" w:lineRule="auto"/>
              <w:jc w:val="center"/>
              <w:rPr>
                <w:rFonts w:ascii="Arial" w:eastAsia="Times New Roman" w:hAnsi="Arial" w:cs="Arial"/>
                <w:iCs/>
                <w:color w:val="auto"/>
                <w:kern w:val="0"/>
                <w:sz w:val="21"/>
                <w:szCs w:val="21"/>
              </w:rPr>
            </w:pPr>
            <w:r w:rsidRPr="004841EA">
              <w:rPr>
                <w:rFonts w:ascii="Arial" w:eastAsia="Times New Roman" w:hAnsi="Arial" w:cs="Arial"/>
                <w:iCs/>
                <w:color w:val="auto"/>
                <w:kern w:val="0"/>
                <w:sz w:val="21"/>
                <w:szCs w:val="21"/>
              </w:rPr>
              <w:t>0</w:t>
            </w:r>
          </w:p>
        </w:tc>
      </w:tr>
      <w:tr w:rsidR="00C946CD" w:rsidRPr="004841EA" w14:paraId="105165C5" w14:textId="77777777" w:rsidTr="000C3038">
        <w:trPr>
          <w:trHeight w:val="240"/>
        </w:trPr>
        <w:tc>
          <w:tcPr>
            <w:tcW w:w="596" w:type="dxa"/>
            <w:shd w:val="clear" w:color="auto" w:fill="auto"/>
            <w:noWrap/>
            <w:vAlign w:val="center"/>
          </w:tcPr>
          <w:p w14:paraId="17A45A3D" w14:textId="77777777" w:rsidR="00C946CD" w:rsidRPr="004841EA" w:rsidRDefault="00C946CD" w:rsidP="0030689C">
            <w:pPr>
              <w:spacing w:before="0" w:after="0" w:line="276" w:lineRule="auto"/>
              <w:jc w:val="center"/>
              <w:rPr>
                <w:rFonts w:ascii="Arial" w:eastAsia="Times New Roman" w:hAnsi="Arial" w:cs="Arial"/>
                <w:iCs/>
                <w:color w:val="auto"/>
                <w:kern w:val="0"/>
                <w:sz w:val="21"/>
                <w:szCs w:val="21"/>
              </w:rPr>
            </w:pPr>
            <w:r w:rsidRPr="004841EA">
              <w:rPr>
                <w:rFonts w:ascii="Arial" w:eastAsia="Times New Roman" w:hAnsi="Arial" w:cs="Arial"/>
                <w:iCs/>
                <w:color w:val="auto"/>
                <w:kern w:val="0"/>
                <w:sz w:val="21"/>
                <w:szCs w:val="21"/>
              </w:rPr>
              <w:t>4.</w:t>
            </w:r>
          </w:p>
        </w:tc>
        <w:tc>
          <w:tcPr>
            <w:tcW w:w="993" w:type="dxa"/>
            <w:vAlign w:val="center"/>
          </w:tcPr>
          <w:p w14:paraId="172687FE" w14:textId="77777777" w:rsidR="00C946CD" w:rsidRPr="004841EA" w:rsidRDefault="00C946CD" w:rsidP="0030689C">
            <w:pPr>
              <w:spacing w:before="0" w:after="0" w:line="276" w:lineRule="auto"/>
              <w:rPr>
                <w:rFonts w:ascii="Arial" w:eastAsia="Times New Roman" w:hAnsi="Arial" w:cs="Arial"/>
                <w:iCs/>
                <w:color w:val="auto"/>
                <w:kern w:val="0"/>
                <w:sz w:val="21"/>
                <w:szCs w:val="21"/>
              </w:rPr>
            </w:pPr>
            <w:r w:rsidRPr="004841EA">
              <w:rPr>
                <w:rFonts w:ascii="Arial" w:eastAsia="Times New Roman" w:hAnsi="Arial" w:cs="Arial"/>
                <w:iCs/>
                <w:color w:val="auto"/>
                <w:kern w:val="0"/>
                <w:sz w:val="21"/>
                <w:szCs w:val="21"/>
              </w:rPr>
              <w:t>16.5.</w:t>
            </w:r>
          </w:p>
        </w:tc>
        <w:tc>
          <w:tcPr>
            <w:tcW w:w="2555" w:type="dxa"/>
            <w:shd w:val="clear" w:color="auto" w:fill="auto"/>
            <w:noWrap/>
            <w:vAlign w:val="center"/>
          </w:tcPr>
          <w:p w14:paraId="3C3BC6BB" w14:textId="77777777" w:rsidR="00C946CD" w:rsidRPr="004841EA" w:rsidRDefault="00C946CD" w:rsidP="0030689C">
            <w:pPr>
              <w:spacing w:before="0" w:after="0" w:line="276" w:lineRule="auto"/>
              <w:rPr>
                <w:rFonts w:ascii="Arial" w:eastAsia="Times New Roman" w:hAnsi="Arial" w:cs="Arial"/>
                <w:iCs/>
                <w:color w:val="auto"/>
                <w:kern w:val="0"/>
                <w:sz w:val="21"/>
                <w:szCs w:val="21"/>
              </w:rPr>
            </w:pPr>
            <w:r w:rsidRPr="004841EA">
              <w:rPr>
                <w:rFonts w:ascii="Arial" w:eastAsia="Times New Roman" w:hAnsi="Arial" w:cs="Arial"/>
                <w:iCs/>
                <w:color w:val="auto"/>
                <w:kern w:val="0"/>
                <w:sz w:val="21"/>
                <w:szCs w:val="21"/>
              </w:rPr>
              <w:t>Ostali radovi</w:t>
            </w:r>
          </w:p>
        </w:tc>
        <w:tc>
          <w:tcPr>
            <w:tcW w:w="1004" w:type="dxa"/>
            <w:shd w:val="clear" w:color="auto" w:fill="auto"/>
            <w:noWrap/>
            <w:vAlign w:val="center"/>
          </w:tcPr>
          <w:p w14:paraId="5C43DB42" w14:textId="77777777" w:rsidR="00C946CD" w:rsidRPr="004841EA" w:rsidRDefault="00C946CD" w:rsidP="0030689C">
            <w:pPr>
              <w:spacing w:before="0" w:after="0" w:line="276" w:lineRule="auto"/>
              <w:jc w:val="center"/>
              <w:rPr>
                <w:rFonts w:ascii="Arial" w:eastAsia="Times New Roman" w:hAnsi="Arial" w:cs="Arial"/>
                <w:iCs/>
                <w:color w:val="auto"/>
                <w:kern w:val="0"/>
                <w:sz w:val="21"/>
                <w:szCs w:val="21"/>
              </w:rPr>
            </w:pPr>
            <w:r w:rsidRPr="004841EA">
              <w:rPr>
                <w:rFonts w:ascii="Arial" w:eastAsia="Times New Roman" w:hAnsi="Arial" w:cs="Arial"/>
                <w:iCs/>
                <w:color w:val="auto"/>
                <w:kern w:val="0"/>
                <w:sz w:val="21"/>
                <w:szCs w:val="21"/>
              </w:rPr>
              <w:t>4</w:t>
            </w:r>
          </w:p>
        </w:tc>
        <w:tc>
          <w:tcPr>
            <w:tcW w:w="1408" w:type="dxa"/>
            <w:vAlign w:val="center"/>
          </w:tcPr>
          <w:p w14:paraId="323F5F53" w14:textId="77777777" w:rsidR="00C946CD" w:rsidRPr="004841EA" w:rsidRDefault="00C946CD" w:rsidP="0030689C">
            <w:pPr>
              <w:spacing w:before="0" w:after="0" w:line="276" w:lineRule="auto"/>
              <w:jc w:val="center"/>
              <w:rPr>
                <w:rFonts w:ascii="Arial" w:eastAsia="Times New Roman" w:hAnsi="Arial" w:cs="Arial"/>
                <w:iCs/>
                <w:color w:val="auto"/>
                <w:kern w:val="0"/>
                <w:sz w:val="21"/>
                <w:szCs w:val="21"/>
              </w:rPr>
            </w:pPr>
            <w:r>
              <w:rPr>
                <w:rFonts w:ascii="Arial" w:eastAsia="Times New Roman" w:hAnsi="Arial" w:cs="Arial"/>
                <w:iCs/>
                <w:color w:val="auto"/>
                <w:kern w:val="0"/>
                <w:sz w:val="21"/>
                <w:szCs w:val="21"/>
              </w:rPr>
              <w:t>4</w:t>
            </w:r>
          </w:p>
        </w:tc>
        <w:tc>
          <w:tcPr>
            <w:tcW w:w="993" w:type="dxa"/>
            <w:shd w:val="clear" w:color="auto" w:fill="auto"/>
            <w:noWrap/>
            <w:vAlign w:val="center"/>
          </w:tcPr>
          <w:p w14:paraId="4438BFA7" w14:textId="77777777" w:rsidR="00C946CD" w:rsidRPr="004841EA" w:rsidRDefault="00C946CD" w:rsidP="0030689C">
            <w:pPr>
              <w:spacing w:before="0" w:after="0" w:line="276" w:lineRule="auto"/>
              <w:jc w:val="center"/>
              <w:rPr>
                <w:rFonts w:ascii="Arial" w:eastAsia="Times New Roman" w:hAnsi="Arial" w:cs="Arial"/>
                <w:iCs/>
                <w:color w:val="auto"/>
                <w:kern w:val="0"/>
                <w:sz w:val="21"/>
                <w:szCs w:val="21"/>
              </w:rPr>
            </w:pPr>
            <w:r w:rsidRPr="004841EA">
              <w:rPr>
                <w:rFonts w:ascii="Arial" w:eastAsia="Times New Roman" w:hAnsi="Arial" w:cs="Arial"/>
                <w:iCs/>
                <w:color w:val="auto"/>
                <w:kern w:val="0"/>
                <w:sz w:val="21"/>
                <w:szCs w:val="21"/>
              </w:rPr>
              <w:t>0</w:t>
            </w:r>
          </w:p>
        </w:tc>
        <w:tc>
          <w:tcPr>
            <w:tcW w:w="1279" w:type="dxa"/>
            <w:tcBorders>
              <w:top w:val="single" w:sz="6" w:space="0" w:color="auto"/>
              <w:bottom w:val="single" w:sz="6" w:space="0" w:color="auto"/>
              <w:right w:val="single" w:sz="12" w:space="0" w:color="auto"/>
            </w:tcBorders>
            <w:shd w:val="clear" w:color="auto" w:fill="auto"/>
            <w:noWrap/>
            <w:vAlign w:val="center"/>
          </w:tcPr>
          <w:p w14:paraId="501D54F7" w14:textId="77777777" w:rsidR="00C946CD" w:rsidRPr="004841EA" w:rsidRDefault="00C946CD" w:rsidP="0030689C">
            <w:pPr>
              <w:spacing w:before="0" w:after="0" w:line="276" w:lineRule="auto"/>
              <w:jc w:val="center"/>
              <w:rPr>
                <w:rFonts w:ascii="Arial" w:eastAsia="Times New Roman" w:hAnsi="Arial" w:cs="Arial"/>
                <w:iCs/>
                <w:color w:val="auto"/>
                <w:kern w:val="0"/>
                <w:sz w:val="21"/>
                <w:szCs w:val="21"/>
              </w:rPr>
            </w:pPr>
            <w:r>
              <w:rPr>
                <w:rFonts w:ascii="Arial" w:eastAsia="Times New Roman" w:hAnsi="Arial" w:cs="Arial"/>
                <w:iCs/>
                <w:color w:val="auto"/>
                <w:kern w:val="0"/>
                <w:sz w:val="21"/>
                <w:szCs w:val="21"/>
              </w:rPr>
              <w:t>0</w:t>
            </w:r>
          </w:p>
        </w:tc>
      </w:tr>
      <w:tr w:rsidR="00C946CD" w:rsidRPr="004841EA" w14:paraId="21E47AB3" w14:textId="77777777" w:rsidTr="000C3038">
        <w:trPr>
          <w:trHeight w:val="240"/>
        </w:trPr>
        <w:tc>
          <w:tcPr>
            <w:tcW w:w="596" w:type="dxa"/>
            <w:tcBorders>
              <w:bottom w:val="single" w:sz="6" w:space="0" w:color="auto"/>
            </w:tcBorders>
            <w:shd w:val="clear" w:color="auto" w:fill="auto"/>
            <w:noWrap/>
            <w:vAlign w:val="center"/>
          </w:tcPr>
          <w:p w14:paraId="1DB9E879" w14:textId="77777777" w:rsidR="00C946CD" w:rsidRPr="004841EA" w:rsidRDefault="00C946CD" w:rsidP="0030689C">
            <w:pPr>
              <w:spacing w:before="0" w:after="0" w:line="276" w:lineRule="auto"/>
              <w:jc w:val="center"/>
              <w:rPr>
                <w:rFonts w:ascii="Arial" w:eastAsia="Times New Roman" w:hAnsi="Arial" w:cs="Arial"/>
                <w:iCs/>
                <w:color w:val="auto"/>
                <w:kern w:val="0"/>
                <w:sz w:val="21"/>
                <w:szCs w:val="21"/>
              </w:rPr>
            </w:pPr>
            <w:r w:rsidRPr="004841EA">
              <w:rPr>
                <w:rFonts w:ascii="Arial" w:eastAsia="Times New Roman" w:hAnsi="Arial" w:cs="Arial"/>
                <w:iCs/>
                <w:color w:val="auto"/>
                <w:kern w:val="0"/>
                <w:sz w:val="21"/>
                <w:szCs w:val="21"/>
              </w:rPr>
              <w:t>5.</w:t>
            </w:r>
          </w:p>
        </w:tc>
        <w:tc>
          <w:tcPr>
            <w:tcW w:w="993" w:type="dxa"/>
            <w:tcBorders>
              <w:bottom w:val="single" w:sz="6" w:space="0" w:color="auto"/>
            </w:tcBorders>
            <w:vAlign w:val="center"/>
          </w:tcPr>
          <w:p w14:paraId="00181C63" w14:textId="77777777" w:rsidR="00C946CD" w:rsidRPr="004841EA" w:rsidRDefault="00C946CD" w:rsidP="0030689C">
            <w:pPr>
              <w:spacing w:before="0" w:after="0" w:line="276" w:lineRule="auto"/>
              <w:rPr>
                <w:rFonts w:ascii="Arial" w:eastAsia="Times New Roman" w:hAnsi="Arial" w:cs="Arial"/>
                <w:iCs/>
                <w:color w:val="auto"/>
                <w:kern w:val="0"/>
                <w:sz w:val="21"/>
                <w:szCs w:val="21"/>
              </w:rPr>
            </w:pPr>
            <w:r w:rsidRPr="004841EA">
              <w:rPr>
                <w:rFonts w:ascii="Arial" w:eastAsia="Times New Roman" w:hAnsi="Arial" w:cs="Arial"/>
                <w:iCs/>
                <w:color w:val="auto"/>
                <w:kern w:val="0"/>
                <w:sz w:val="21"/>
                <w:szCs w:val="21"/>
              </w:rPr>
              <w:t>MO</w:t>
            </w:r>
          </w:p>
        </w:tc>
        <w:tc>
          <w:tcPr>
            <w:tcW w:w="2555" w:type="dxa"/>
            <w:tcBorders>
              <w:bottom w:val="single" w:sz="6" w:space="0" w:color="auto"/>
            </w:tcBorders>
            <w:shd w:val="clear" w:color="auto" w:fill="auto"/>
            <w:noWrap/>
            <w:vAlign w:val="center"/>
          </w:tcPr>
          <w:p w14:paraId="3805BECF" w14:textId="77777777" w:rsidR="00C946CD" w:rsidRPr="004841EA" w:rsidRDefault="00C946CD" w:rsidP="0030689C">
            <w:pPr>
              <w:spacing w:before="0" w:after="0" w:line="276" w:lineRule="auto"/>
              <w:rPr>
                <w:rFonts w:ascii="Arial" w:eastAsia="Times New Roman" w:hAnsi="Arial" w:cs="Arial"/>
                <w:iCs/>
                <w:color w:val="auto"/>
                <w:kern w:val="0"/>
                <w:sz w:val="21"/>
                <w:szCs w:val="21"/>
              </w:rPr>
            </w:pPr>
            <w:r w:rsidRPr="004841EA">
              <w:rPr>
                <w:rFonts w:ascii="Arial" w:eastAsia="Times New Roman" w:hAnsi="Arial" w:cs="Arial"/>
                <w:iCs/>
                <w:color w:val="auto"/>
                <w:kern w:val="0"/>
                <w:sz w:val="21"/>
                <w:szCs w:val="21"/>
              </w:rPr>
              <w:t>Radovi po prioritetima MO</w:t>
            </w:r>
          </w:p>
        </w:tc>
        <w:tc>
          <w:tcPr>
            <w:tcW w:w="1004" w:type="dxa"/>
            <w:tcBorders>
              <w:bottom w:val="single" w:sz="6" w:space="0" w:color="auto"/>
            </w:tcBorders>
            <w:shd w:val="clear" w:color="auto" w:fill="auto"/>
            <w:noWrap/>
            <w:vAlign w:val="center"/>
          </w:tcPr>
          <w:p w14:paraId="4F75D18F" w14:textId="77777777" w:rsidR="00C946CD" w:rsidRPr="004841EA" w:rsidRDefault="00C946CD" w:rsidP="0030689C">
            <w:pPr>
              <w:spacing w:before="0" w:after="0" w:line="276" w:lineRule="auto"/>
              <w:jc w:val="center"/>
              <w:rPr>
                <w:rFonts w:ascii="Arial" w:eastAsia="Times New Roman" w:hAnsi="Arial" w:cs="Arial"/>
                <w:iCs/>
                <w:color w:val="auto"/>
                <w:kern w:val="0"/>
                <w:sz w:val="21"/>
                <w:szCs w:val="21"/>
              </w:rPr>
            </w:pPr>
            <w:r w:rsidRPr="004841EA">
              <w:rPr>
                <w:rFonts w:ascii="Arial" w:eastAsia="Times New Roman" w:hAnsi="Arial" w:cs="Arial"/>
                <w:iCs/>
                <w:color w:val="auto"/>
                <w:kern w:val="0"/>
                <w:sz w:val="21"/>
                <w:szCs w:val="21"/>
              </w:rPr>
              <w:t>1</w:t>
            </w:r>
            <w:r>
              <w:rPr>
                <w:rFonts w:ascii="Arial" w:eastAsia="Times New Roman" w:hAnsi="Arial" w:cs="Arial"/>
                <w:iCs/>
                <w:color w:val="auto"/>
                <w:kern w:val="0"/>
                <w:sz w:val="21"/>
                <w:szCs w:val="21"/>
              </w:rPr>
              <w:t>26</w:t>
            </w:r>
          </w:p>
        </w:tc>
        <w:tc>
          <w:tcPr>
            <w:tcW w:w="1408" w:type="dxa"/>
            <w:tcBorders>
              <w:bottom w:val="single" w:sz="6" w:space="0" w:color="auto"/>
            </w:tcBorders>
            <w:vAlign w:val="center"/>
          </w:tcPr>
          <w:p w14:paraId="75F53190" w14:textId="77777777" w:rsidR="00C946CD" w:rsidRPr="004841EA" w:rsidRDefault="00C946CD" w:rsidP="0030689C">
            <w:pPr>
              <w:spacing w:before="0" w:after="0" w:line="276" w:lineRule="auto"/>
              <w:jc w:val="center"/>
              <w:rPr>
                <w:rFonts w:ascii="Arial" w:eastAsia="Times New Roman" w:hAnsi="Arial" w:cs="Arial"/>
                <w:iCs/>
                <w:color w:val="auto"/>
                <w:kern w:val="0"/>
                <w:sz w:val="21"/>
                <w:szCs w:val="21"/>
              </w:rPr>
            </w:pPr>
            <w:r>
              <w:rPr>
                <w:rFonts w:ascii="Arial" w:eastAsia="Times New Roman" w:hAnsi="Arial" w:cs="Arial"/>
                <w:iCs/>
                <w:color w:val="auto"/>
                <w:kern w:val="0"/>
                <w:sz w:val="21"/>
                <w:szCs w:val="21"/>
              </w:rPr>
              <w:t>126</w:t>
            </w:r>
          </w:p>
        </w:tc>
        <w:tc>
          <w:tcPr>
            <w:tcW w:w="993" w:type="dxa"/>
            <w:tcBorders>
              <w:bottom w:val="single" w:sz="6" w:space="0" w:color="auto"/>
            </w:tcBorders>
            <w:shd w:val="clear" w:color="auto" w:fill="auto"/>
            <w:noWrap/>
            <w:vAlign w:val="center"/>
          </w:tcPr>
          <w:p w14:paraId="5A7B609D" w14:textId="77777777" w:rsidR="00C946CD" w:rsidRPr="004841EA" w:rsidRDefault="00C946CD" w:rsidP="0030689C">
            <w:pPr>
              <w:spacing w:before="0" w:after="0" w:line="276" w:lineRule="auto"/>
              <w:jc w:val="center"/>
              <w:rPr>
                <w:rFonts w:ascii="Arial" w:eastAsia="Times New Roman" w:hAnsi="Arial" w:cs="Arial"/>
                <w:iCs/>
                <w:color w:val="auto"/>
                <w:kern w:val="0"/>
                <w:sz w:val="21"/>
                <w:szCs w:val="21"/>
              </w:rPr>
            </w:pPr>
            <w:r w:rsidRPr="004841EA">
              <w:rPr>
                <w:rFonts w:ascii="Arial" w:eastAsia="Times New Roman" w:hAnsi="Arial" w:cs="Arial"/>
                <w:iCs/>
                <w:color w:val="auto"/>
                <w:kern w:val="0"/>
                <w:sz w:val="21"/>
                <w:szCs w:val="21"/>
              </w:rPr>
              <w:t>0</w:t>
            </w:r>
          </w:p>
        </w:tc>
        <w:tc>
          <w:tcPr>
            <w:tcW w:w="1279" w:type="dxa"/>
            <w:tcBorders>
              <w:top w:val="single" w:sz="6" w:space="0" w:color="auto"/>
              <w:bottom w:val="single" w:sz="6" w:space="0" w:color="auto"/>
              <w:right w:val="single" w:sz="12" w:space="0" w:color="auto"/>
            </w:tcBorders>
            <w:shd w:val="clear" w:color="auto" w:fill="auto"/>
            <w:noWrap/>
            <w:vAlign w:val="center"/>
          </w:tcPr>
          <w:p w14:paraId="4A365840" w14:textId="77777777" w:rsidR="00C946CD" w:rsidRPr="004841EA" w:rsidRDefault="00C946CD" w:rsidP="0030689C">
            <w:pPr>
              <w:spacing w:before="0" w:after="0" w:line="276" w:lineRule="auto"/>
              <w:jc w:val="center"/>
              <w:rPr>
                <w:rFonts w:ascii="Arial" w:eastAsia="Times New Roman" w:hAnsi="Arial" w:cs="Arial"/>
                <w:iCs/>
                <w:color w:val="auto"/>
                <w:kern w:val="0"/>
                <w:sz w:val="21"/>
                <w:szCs w:val="21"/>
              </w:rPr>
            </w:pPr>
            <w:r>
              <w:rPr>
                <w:rFonts w:ascii="Arial" w:eastAsia="Times New Roman" w:hAnsi="Arial" w:cs="Arial"/>
                <w:iCs/>
                <w:color w:val="auto"/>
                <w:kern w:val="0"/>
                <w:sz w:val="21"/>
                <w:szCs w:val="21"/>
              </w:rPr>
              <w:t>0</w:t>
            </w:r>
          </w:p>
        </w:tc>
      </w:tr>
      <w:tr w:rsidR="00C946CD" w:rsidRPr="004841EA" w14:paraId="26A23675" w14:textId="77777777" w:rsidTr="000C3038">
        <w:trPr>
          <w:trHeight w:val="338"/>
        </w:trPr>
        <w:tc>
          <w:tcPr>
            <w:tcW w:w="596" w:type="dxa"/>
            <w:tcBorders>
              <w:top w:val="single" w:sz="6" w:space="0" w:color="auto"/>
              <w:bottom w:val="single" w:sz="12" w:space="0" w:color="auto"/>
            </w:tcBorders>
            <w:shd w:val="clear" w:color="auto" w:fill="99CCFF"/>
            <w:noWrap/>
            <w:vAlign w:val="center"/>
          </w:tcPr>
          <w:p w14:paraId="5543EAA2" w14:textId="77777777" w:rsidR="00C946CD" w:rsidRPr="004841EA" w:rsidRDefault="00C946CD" w:rsidP="0030689C">
            <w:pPr>
              <w:spacing w:before="0" w:after="0" w:line="276" w:lineRule="auto"/>
              <w:jc w:val="center"/>
              <w:rPr>
                <w:rFonts w:ascii="Arial" w:eastAsia="Times New Roman" w:hAnsi="Arial" w:cs="Arial"/>
                <w:b/>
                <w:iCs/>
                <w:color w:val="auto"/>
                <w:kern w:val="0"/>
                <w:sz w:val="22"/>
                <w:szCs w:val="22"/>
              </w:rPr>
            </w:pPr>
            <w:r w:rsidRPr="004841EA">
              <w:rPr>
                <w:rFonts w:ascii="Arial" w:eastAsia="Times New Roman" w:hAnsi="Arial" w:cs="Arial"/>
                <w:b/>
                <w:iCs/>
                <w:color w:val="auto"/>
                <w:kern w:val="0"/>
                <w:sz w:val="22"/>
                <w:szCs w:val="22"/>
              </w:rPr>
              <w:t> </w:t>
            </w:r>
          </w:p>
        </w:tc>
        <w:tc>
          <w:tcPr>
            <w:tcW w:w="993" w:type="dxa"/>
            <w:tcBorders>
              <w:top w:val="single" w:sz="6" w:space="0" w:color="auto"/>
              <w:bottom w:val="single" w:sz="12" w:space="0" w:color="auto"/>
            </w:tcBorders>
            <w:shd w:val="clear" w:color="auto" w:fill="99CCFF"/>
            <w:vAlign w:val="center"/>
          </w:tcPr>
          <w:p w14:paraId="298D3F3D" w14:textId="77777777" w:rsidR="00C946CD" w:rsidRPr="004841EA" w:rsidRDefault="00C946CD" w:rsidP="0030689C">
            <w:pPr>
              <w:spacing w:before="0" w:after="0" w:line="276" w:lineRule="auto"/>
              <w:rPr>
                <w:rFonts w:ascii="Arial" w:eastAsia="Times New Roman" w:hAnsi="Arial" w:cs="Arial"/>
                <w:b/>
                <w:iCs/>
                <w:color w:val="auto"/>
                <w:kern w:val="0"/>
                <w:sz w:val="22"/>
                <w:szCs w:val="22"/>
              </w:rPr>
            </w:pPr>
          </w:p>
        </w:tc>
        <w:tc>
          <w:tcPr>
            <w:tcW w:w="2555" w:type="dxa"/>
            <w:tcBorders>
              <w:top w:val="single" w:sz="6" w:space="0" w:color="auto"/>
              <w:bottom w:val="single" w:sz="12" w:space="0" w:color="auto"/>
            </w:tcBorders>
            <w:shd w:val="clear" w:color="auto" w:fill="99CCFF"/>
            <w:noWrap/>
            <w:vAlign w:val="center"/>
          </w:tcPr>
          <w:p w14:paraId="2ABFE0B3" w14:textId="77777777" w:rsidR="00C946CD" w:rsidRPr="004841EA" w:rsidRDefault="00C946CD" w:rsidP="0030689C">
            <w:pPr>
              <w:spacing w:before="0" w:after="0" w:line="276" w:lineRule="auto"/>
              <w:rPr>
                <w:rFonts w:ascii="Arial" w:eastAsia="Times New Roman" w:hAnsi="Arial" w:cs="Arial"/>
                <w:b/>
                <w:iCs/>
                <w:color w:val="auto"/>
                <w:kern w:val="0"/>
                <w:sz w:val="22"/>
                <w:szCs w:val="22"/>
              </w:rPr>
            </w:pPr>
            <w:r w:rsidRPr="004841EA">
              <w:rPr>
                <w:rFonts w:ascii="Arial" w:eastAsia="Times New Roman" w:hAnsi="Arial" w:cs="Arial"/>
                <w:b/>
                <w:iCs/>
                <w:color w:val="auto"/>
                <w:kern w:val="0"/>
                <w:sz w:val="22"/>
                <w:szCs w:val="22"/>
              </w:rPr>
              <w:t>UKUPNO:</w:t>
            </w:r>
          </w:p>
        </w:tc>
        <w:tc>
          <w:tcPr>
            <w:tcW w:w="1004" w:type="dxa"/>
            <w:tcBorders>
              <w:top w:val="single" w:sz="6" w:space="0" w:color="auto"/>
              <w:bottom w:val="single" w:sz="12" w:space="0" w:color="auto"/>
            </w:tcBorders>
            <w:shd w:val="clear" w:color="auto" w:fill="99CCFF"/>
            <w:noWrap/>
            <w:vAlign w:val="center"/>
          </w:tcPr>
          <w:p w14:paraId="1E1C0F31" w14:textId="77777777" w:rsidR="00C946CD" w:rsidRPr="004841EA" w:rsidRDefault="00C946CD" w:rsidP="0030689C">
            <w:pPr>
              <w:spacing w:before="0" w:after="0" w:line="276" w:lineRule="auto"/>
              <w:jc w:val="center"/>
              <w:rPr>
                <w:rFonts w:ascii="Arial" w:eastAsia="Times New Roman" w:hAnsi="Arial" w:cs="Arial"/>
                <w:b/>
                <w:iCs/>
                <w:color w:val="auto"/>
                <w:kern w:val="0"/>
                <w:sz w:val="22"/>
                <w:szCs w:val="22"/>
              </w:rPr>
            </w:pPr>
            <w:r w:rsidRPr="004841EA">
              <w:rPr>
                <w:rFonts w:ascii="Arial" w:eastAsia="Times New Roman" w:hAnsi="Arial" w:cs="Arial"/>
                <w:b/>
                <w:iCs/>
                <w:color w:val="auto"/>
                <w:kern w:val="0"/>
                <w:sz w:val="22"/>
                <w:szCs w:val="22"/>
              </w:rPr>
              <w:t>1</w:t>
            </w:r>
            <w:r>
              <w:rPr>
                <w:rFonts w:ascii="Arial" w:eastAsia="Times New Roman" w:hAnsi="Arial" w:cs="Arial"/>
                <w:b/>
                <w:iCs/>
                <w:color w:val="auto"/>
                <w:kern w:val="0"/>
                <w:sz w:val="22"/>
                <w:szCs w:val="22"/>
              </w:rPr>
              <w:t>50</w:t>
            </w:r>
          </w:p>
        </w:tc>
        <w:tc>
          <w:tcPr>
            <w:tcW w:w="1408" w:type="dxa"/>
            <w:tcBorders>
              <w:top w:val="single" w:sz="6" w:space="0" w:color="auto"/>
              <w:bottom w:val="single" w:sz="12" w:space="0" w:color="auto"/>
            </w:tcBorders>
            <w:shd w:val="clear" w:color="auto" w:fill="99CCFF"/>
            <w:vAlign w:val="center"/>
          </w:tcPr>
          <w:p w14:paraId="357F8E50" w14:textId="500E63E8" w:rsidR="00C946CD" w:rsidRPr="004841EA" w:rsidRDefault="00C946CD" w:rsidP="0030689C">
            <w:pPr>
              <w:spacing w:before="0" w:after="0" w:line="276" w:lineRule="auto"/>
              <w:jc w:val="center"/>
              <w:rPr>
                <w:rFonts w:ascii="Arial" w:eastAsia="Times New Roman" w:hAnsi="Arial" w:cs="Arial"/>
                <w:b/>
                <w:iCs/>
                <w:color w:val="auto"/>
                <w:kern w:val="0"/>
                <w:sz w:val="22"/>
                <w:szCs w:val="22"/>
              </w:rPr>
            </w:pPr>
            <w:r w:rsidRPr="004841EA">
              <w:rPr>
                <w:rFonts w:ascii="Arial" w:eastAsia="Times New Roman" w:hAnsi="Arial" w:cs="Arial"/>
                <w:b/>
                <w:iCs/>
                <w:color w:val="auto"/>
                <w:kern w:val="0"/>
                <w:sz w:val="22"/>
                <w:szCs w:val="22"/>
              </w:rPr>
              <w:t>1</w:t>
            </w:r>
            <w:r>
              <w:rPr>
                <w:rFonts w:ascii="Arial" w:eastAsia="Times New Roman" w:hAnsi="Arial" w:cs="Arial"/>
                <w:b/>
                <w:iCs/>
                <w:color w:val="auto"/>
                <w:kern w:val="0"/>
                <w:sz w:val="22"/>
                <w:szCs w:val="22"/>
              </w:rPr>
              <w:t>4</w:t>
            </w:r>
            <w:r w:rsidR="007A099B">
              <w:rPr>
                <w:rFonts w:ascii="Arial" w:eastAsia="Times New Roman" w:hAnsi="Arial" w:cs="Arial"/>
                <w:b/>
                <w:iCs/>
                <w:color w:val="auto"/>
                <w:kern w:val="0"/>
                <w:sz w:val="22"/>
                <w:szCs w:val="22"/>
              </w:rPr>
              <w:t>9</w:t>
            </w:r>
          </w:p>
        </w:tc>
        <w:tc>
          <w:tcPr>
            <w:tcW w:w="993" w:type="dxa"/>
            <w:tcBorders>
              <w:top w:val="single" w:sz="6" w:space="0" w:color="auto"/>
              <w:bottom w:val="single" w:sz="12" w:space="0" w:color="auto"/>
            </w:tcBorders>
            <w:shd w:val="clear" w:color="auto" w:fill="99CCFF"/>
            <w:noWrap/>
            <w:vAlign w:val="center"/>
          </w:tcPr>
          <w:p w14:paraId="79835FC9" w14:textId="773A8702" w:rsidR="00C946CD" w:rsidRPr="004841EA" w:rsidRDefault="007A099B" w:rsidP="0030689C">
            <w:pPr>
              <w:spacing w:before="0" w:after="0" w:line="276" w:lineRule="auto"/>
              <w:jc w:val="center"/>
              <w:rPr>
                <w:rFonts w:ascii="Arial" w:eastAsia="Times New Roman" w:hAnsi="Arial" w:cs="Arial"/>
                <w:b/>
                <w:iCs/>
                <w:color w:val="auto"/>
                <w:kern w:val="0"/>
                <w:sz w:val="22"/>
                <w:szCs w:val="22"/>
              </w:rPr>
            </w:pPr>
            <w:r>
              <w:rPr>
                <w:rFonts w:ascii="Arial" w:eastAsia="Times New Roman" w:hAnsi="Arial" w:cs="Arial"/>
                <w:b/>
                <w:iCs/>
                <w:color w:val="auto"/>
                <w:kern w:val="0"/>
                <w:sz w:val="22"/>
                <w:szCs w:val="22"/>
              </w:rPr>
              <w:t>0</w:t>
            </w:r>
          </w:p>
        </w:tc>
        <w:tc>
          <w:tcPr>
            <w:tcW w:w="1279" w:type="dxa"/>
            <w:tcBorders>
              <w:top w:val="single" w:sz="6" w:space="0" w:color="auto"/>
              <w:bottom w:val="single" w:sz="12" w:space="0" w:color="auto"/>
              <w:right w:val="single" w:sz="12" w:space="0" w:color="auto"/>
            </w:tcBorders>
            <w:shd w:val="clear" w:color="auto" w:fill="99CCFF"/>
            <w:noWrap/>
            <w:vAlign w:val="center"/>
          </w:tcPr>
          <w:p w14:paraId="3FFEA239" w14:textId="70C73B6B" w:rsidR="00C946CD" w:rsidRPr="004841EA" w:rsidRDefault="007A099B" w:rsidP="0030689C">
            <w:pPr>
              <w:spacing w:before="0" w:after="0" w:line="276" w:lineRule="auto"/>
              <w:jc w:val="center"/>
              <w:rPr>
                <w:rFonts w:ascii="Arial" w:eastAsia="Times New Roman" w:hAnsi="Arial" w:cs="Arial"/>
                <w:b/>
                <w:iCs/>
                <w:color w:val="auto"/>
                <w:kern w:val="0"/>
                <w:sz w:val="22"/>
                <w:szCs w:val="22"/>
              </w:rPr>
            </w:pPr>
            <w:r>
              <w:rPr>
                <w:rFonts w:ascii="Arial" w:eastAsia="Times New Roman" w:hAnsi="Arial" w:cs="Arial"/>
                <w:b/>
                <w:iCs/>
                <w:color w:val="auto"/>
                <w:kern w:val="0"/>
                <w:sz w:val="22"/>
                <w:szCs w:val="22"/>
              </w:rPr>
              <w:t>0</w:t>
            </w:r>
          </w:p>
        </w:tc>
      </w:tr>
    </w:tbl>
    <w:p w14:paraId="31E03671" w14:textId="77777777" w:rsidR="00021EE4" w:rsidRDefault="00021EE4" w:rsidP="00C946CD">
      <w:pPr>
        <w:spacing w:before="0" w:after="0" w:line="276" w:lineRule="auto"/>
        <w:rPr>
          <w:rFonts w:ascii="Arial" w:eastAsia="Times New Roman" w:hAnsi="Arial" w:cs="Arial"/>
          <w:b/>
          <w:i/>
          <w:iCs/>
          <w:color w:val="auto"/>
          <w:kern w:val="0"/>
          <w:sz w:val="22"/>
          <w:szCs w:val="22"/>
        </w:rPr>
      </w:pPr>
    </w:p>
    <w:p w14:paraId="275EB216" w14:textId="77777777" w:rsidR="00021EE4" w:rsidRPr="00021EE4" w:rsidRDefault="00021EE4" w:rsidP="00021EE4">
      <w:pPr>
        <w:spacing w:before="0" w:after="0" w:line="240" w:lineRule="auto"/>
        <w:rPr>
          <w:rFonts w:ascii="Arial" w:eastAsia="Times New Roman" w:hAnsi="Arial" w:cs="Arial"/>
          <w:b/>
          <w:i/>
          <w:iCs/>
          <w:color w:val="auto"/>
          <w:kern w:val="0"/>
          <w:sz w:val="24"/>
          <w:szCs w:val="24"/>
        </w:rPr>
      </w:pPr>
      <w:r w:rsidRPr="00021EE4">
        <w:rPr>
          <w:rFonts w:ascii="Arial" w:eastAsia="Times New Roman" w:hAnsi="Arial" w:cs="Arial"/>
          <w:bCs/>
          <w:i/>
          <w:iCs/>
          <w:color w:val="auto"/>
          <w:kern w:val="0"/>
          <w:sz w:val="22"/>
          <w:szCs w:val="22"/>
        </w:rPr>
        <w:t>Ugovorena je jedna stavka manje u odnosu na planirano obzirom da kako je već navedeno sanacija stjenskog pokosa nije ugovorena niti izvršena tijekom 2022. godine.</w:t>
      </w:r>
    </w:p>
    <w:p w14:paraId="595184C0" w14:textId="77777777" w:rsidR="00021EE4" w:rsidRDefault="00021EE4" w:rsidP="00C946CD">
      <w:pPr>
        <w:spacing w:before="0" w:after="0" w:line="276" w:lineRule="auto"/>
        <w:rPr>
          <w:rFonts w:ascii="Arial" w:eastAsia="Times New Roman" w:hAnsi="Arial" w:cs="Arial"/>
          <w:b/>
          <w:i/>
          <w:iCs/>
          <w:color w:val="auto"/>
          <w:kern w:val="0"/>
          <w:sz w:val="22"/>
          <w:szCs w:val="22"/>
        </w:rPr>
      </w:pPr>
    </w:p>
    <w:p w14:paraId="1DEF8F33" w14:textId="019557AF" w:rsidR="00C946CD" w:rsidRPr="004841EA" w:rsidRDefault="00C946CD" w:rsidP="00C946CD">
      <w:pPr>
        <w:spacing w:before="0" w:after="0" w:line="276" w:lineRule="auto"/>
        <w:rPr>
          <w:rFonts w:ascii="Arial" w:eastAsia="Times New Roman" w:hAnsi="Arial" w:cs="Arial"/>
          <w:b/>
          <w:i/>
          <w:iCs/>
          <w:color w:val="auto"/>
          <w:kern w:val="0"/>
          <w:sz w:val="22"/>
          <w:szCs w:val="22"/>
        </w:rPr>
      </w:pPr>
      <w:r w:rsidRPr="004841EA">
        <w:rPr>
          <w:rFonts w:ascii="Arial" w:eastAsia="Times New Roman" w:hAnsi="Arial" w:cs="Arial"/>
          <w:b/>
          <w:i/>
          <w:iCs/>
          <w:color w:val="auto"/>
          <w:kern w:val="0"/>
          <w:sz w:val="22"/>
          <w:szCs w:val="22"/>
        </w:rPr>
        <w:t>PRIJELAZNI RADOVI</w:t>
      </w:r>
      <w:r w:rsidRPr="003430A7">
        <w:rPr>
          <w:rFonts w:ascii="Arial" w:eastAsia="Times New Roman" w:hAnsi="Arial" w:cs="Arial"/>
          <w:b/>
          <w:i/>
          <w:iCs/>
          <w:color w:val="auto"/>
          <w:kern w:val="0"/>
          <w:sz w:val="22"/>
          <w:szCs w:val="22"/>
        </w:rPr>
        <w:t xml:space="preserve"> </w:t>
      </w:r>
      <w:r w:rsidRPr="004841EA">
        <w:rPr>
          <w:rFonts w:ascii="Arial" w:eastAsia="Times New Roman" w:hAnsi="Arial" w:cs="Arial"/>
          <w:b/>
          <w:i/>
          <w:iCs/>
          <w:color w:val="auto"/>
          <w:kern w:val="0"/>
          <w:sz w:val="22"/>
          <w:szCs w:val="22"/>
        </w:rPr>
        <w:t>2021/2022:</w:t>
      </w:r>
    </w:p>
    <w:p w14:paraId="0A55484F" w14:textId="77777777" w:rsidR="00C946CD" w:rsidRPr="004841EA" w:rsidRDefault="00C946CD" w:rsidP="00C946CD">
      <w:pPr>
        <w:spacing w:before="0" w:after="120" w:line="276" w:lineRule="auto"/>
        <w:rPr>
          <w:rFonts w:ascii="Arial" w:eastAsia="Times New Roman" w:hAnsi="Arial" w:cs="Arial"/>
          <w:i/>
          <w:iCs/>
          <w:color w:val="auto"/>
          <w:kern w:val="0"/>
          <w:sz w:val="22"/>
          <w:szCs w:val="22"/>
        </w:rPr>
      </w:pPr>
      <w:r w:rsidRPr="004841EA">
        <w:rPr>
          <w:rFonts w:ascii="Arial" w:eastAsia="Times New Roman" w:hAnsi="Arial" w:cs="Arial"/>
          <w:i/>
          <w:iCs/>
          <w:color w:val="auto"/>
          <w:kern w:val="0"/>
          <w:sz w:val="22"/>
          <w:szCs w:val="22"/>
        </w:rPr>
        <w:t>Realizacija prijelaznih radova iz 2021. na 2022. godinu</w:t>
      </w:r>
    </w:p>
    <w:p w14:paraId="04C3BBB2" w14:textId="77777777" w:rsidR="00C946CD" w:rsidRPr="004841EA" w:rsidRDefault="00C946CD" w:rsidP="00C946CD">
      <w:pPr>
        <w:spacing w:before="0" w:after="0" w:line="276" w:lineRule="auto"/>
        <w:rPr>
          <w:rFonts w:ascii="Arial" w:eastAsia="Times New Roman" w:hAnsi="Arial" w:cs="Arial"/>
          <w:i/>
          <w:iCs/>
          <w:color w:val="auto"/>
          <w:kern w:val="0"/>
          <w:sz w:val="22"/>
          <w:szCs w:val="22"/>
        </w:rPr>
      </w:pPr>
      <w:r w:rsidRPr="004841EA">
        <w:rPr>
          <w:rFonts w:ascii="Arial" w:eastAsia="Times New Roman" w:hAnsi="Arial" w:cs="Arial"/>
          <w:i/>
          <w:iCs/>
          <w:color w:val="auto"/>
          <w:kern w:val="0"/>
          <w:sz w:val="22"/>
          <w:szCs w:val="22"/>
        </w:rPr>
        <w:t>PRIKAZ FIZIČKOG IZVRŠENJA:</w:t>
      </w:r>
    </w:p>
    <w:tbl>
      <w:tblPr>
        <w:tblW w:w="0" w:type="auto"/>
        <w:tblInd w:w="108" w:type="dxa"/>
        <w:tblBorders>
          <w:top w:val="single" w:sz="12" w:space="0" w:color="auto"/>
          <w:left w:val="single" w:sz="12" w:space="0" w:color="auto"/>
          <w:bottom w:val="single" w:sz="12" w:space="0" w:color="auto"/>
          <w:right w:val="single" w:sz="12" w:space="0" w:color="auto"/>
          <w:insideH w:val="single" w:sz="2" w:space="0" w:color="auto"/>
          <w:insideV w:val="dotted" w:sz="4" w:space="0" w:color="auto"/>
        </w:tblBorders>
        <w:tblLayout w:type="fixed"/>
        <w:tblLook w:val="0000" w:firstRow="0" w:lastRow="0" w:firstColumn="0" w:lastColumn="0" w:noHBand="0" w:noVBand="0"/>
      </w:tblPr>
      <w:tblGrid>
        <w:gridCol w:w="992"/>
        <w:gridCol w:w="3969"/>
        <w:gridCol w:w="993"/>
        <w:gridCol w:w="1966"/>
      </w:tblGrid>
      <w:tr w:rsidR="00C946CD" w:rsidRPr="004841EA" w14:paraId="6FB225EE" w14:textId="77777777" w:rsidTr="0030689C">
        <w:trPr>
          <w:cantSplit/>
          <w:trHeight w:val="539"/>
        </w:trPr>
        <w:tc>
          <w:tcPr>
            <w:tcW w:w="992" w:type="dxa"/>
            <w:tcBorders>
              <w:top w:val="single" w:sz="12" w:space="0" w:color="auto"/>
              <w:left w:val="single" w:sz="12" w:space="0" w:color="auto"/>
              <w:bottom w:val="dotted" w:sz="4" w:space="0" w:color="auto"/>
              <w:right w:val="single" w:sz="4" w:space="0" w:color="auto"/>
            </w:tcBorders>
            <w:shd w:val="clear" w:color="auto" w:fill="99CCFF"/>
            <w:vAlign w:val="center"/>
          </w:tcPr>
          <w:p w14:paraId="64044998" w14:textId="77777777" w:rsidR="00C946CD" w:rsidRPr="004841EA" w:rsidRDefault="00C946CD" w:rsidP="0030689C">
            <w:pPr>
              <w:spacing w:before="0" w:after="0" w:line="276" w:lineRule="auto"/>
              <w:jc w:val="center"/>
              <w:rPr>
                <w:rFonts w:ascii="Arial" w:eastAsia="Times New Roman" w:hAnsi="Arial" w:cs="Arial"/>
                <w:b/>
                <w:color w:val="auto"/>
                <w:kern w:val="0"/>
                <w:sz w:val="22"/>
                <w:szCs w:val="22"/>
              </w:rPr>
            </w:pPr>
          </w:p>
        </w:tc>
        <w:tc>
          <w:tcPr>
            <w:tcW w:w="3969" w:type="dxa"/>
            <w:tcBorders>
              <w:top w:val="single" w:sz="12" w:space="0" w:color="auto"/>
              <w:left w:val="single" w:sz="4" w:space="0" w:color="auto"/>
              <w:bottom w:val="dotted" w:sz="4" w:space="0" w:color="auto"/>
              <w:right w:val="dotted" w:sz="4" w:space="0" w:color="auto"/>
            </w:tcBorders>
            <w:shd w:val="clear" w:color="auto" w:fill="99CCFF"/>
            <w:vAlign w:val="center"/>
          </w:tcPr>
          <w:p w14:paraId="13883353" w14:textId="77777777" w:rsidR="00C946CD" w:rsidRPr="004841EA" w:rsidRDefault="00C946CD" w:rsidP="0030689C">
            <w:pPr>
              <w:spacing w:before="0" w:after="0" w:line="276" w:lineRule="auto"/>
              <w:rPr>
                <w:rFonts w:ascii="Arial" w:eastAsia="Times New Roman" w:hAnsi="Arial" w:cs="Arial"/>
                <w:b/>
                <w:color w:val="auto"/>
                <w:kern w:val="0"/>
                <w:sz w:val="22"/>
                <w:szCs w:val="22"/>
              </w:rPr>
            </w:pPr>
            <w:r w:rsidRPr="004841EA">
              <w:rPr>
                <w:rFonts w:ascii="Arial" w:eastAsia="Times New Roman" w:hAnsi="Arial" w:cs="Arial"/>
                <w:b/>
                <w:color w:val="auto"/>
                <w:kern w:val="0"/>
                <w:sz w:val="22"/>
                <w:szCs w:val="22"/>
              </w:rPr>
              <w:t>Ukupan broj stavki po MO:</w:t>
            </w:r>
          </w:p>
        </w:tc>
        <w:tc>
          <w:tcPr>
            <w:tcW w:w="993" w:type="dxa"/>
            <w:tcBorders>
              <w:top w:val="single" w:sz="12" w:space="0" w:color="auto"/>
              <w:left w:val="dotted" w:sz="4" w:space="0" w:color="auto"/>
              <w:bottom w:val="dotted" w:sz="4" w:space="0" w:color="auto"/>
              <w:right w:val="dotted" w:sz="4" w:space="0" w:color="auto"/>
            </w:tcBorders>
            <w:shd w:val="clear" w:color="auto" w:fill="99CCFF"/>
            <w:vAlign w:val="center"/>
          </w:tcPr>
          <w:p w14:paraId="6B25A83A" w14:textId="77777777" w:rsidR="00C946CD" w:rsidRPr="004841EA" w:rsidRDefault="00C946CD" w:rsidP="0030689C">
            <w:pPr>
              <w:spacing w:before="0" w:after="0" w:line="276" w:lineRule="auto"/>
              <w:jc w:val="center"/>
              <w:rPr>
                <w:rFonts w:ascii="Arial" w:eastAsia="Times New Roman" w:hAnsi="Arial" w:cs="Arial"/>
                <w:b/>
                <w:color w:val="auto"/>
                <w:kern w:val="0"/>
                <w:sz w:val="22"/>
                <w:szCs w:val="22"/>
              </w:rPr>
            </w:pPr>
            <w:r w:rsidRPr="004841EA">
              <w:rPr>
                <w:rFonts w:ascii="Arial" w:eastAsia="Times New Roman" w:hAnsi="Arial" w:cs="Arial"/>
                <w:b/>
                <w:color w:val="auto"/>
                <w:kern w:val="0"/>
                <w:sz w:val="22"/>
                <w:szCs w:val="22"/>
              </w:rPr>
              <w:t>38</w:t>
            </w:r>
          </w:p>
        </w:tc>
        <w:tc>
          <w:tcPr>
            <w:tcW w:w="1966" w:type="dxa"/>
            <w:tcBorders>
              <w:top w:val="single" w:sz="12" w:space="0" w:color="auto"/>
              <w:left w:val="dotted" w:sz="4" w:space="0" w:color="auto"/>
              <w:bottom w:val="dotted" w:sz="4" w:space="0" w:color="auto"/>
              <w:right w:val="single" w:sz="12" w:space="0" w:color="auto"/>
            </w:tcBorders>
            <w:shd w:val="clear" w:color="auto" w:fill="99CCFF"/>
            <w:vAlign w:val="center"/>
          </w:tcPr>
          <w:p w14:paraId="1EB3B84D" w14:textId="77777777" w:rsidR="00C946CD" w:rsidRPr="004841EA" w:rsidRDefault="00C946CD" w:rsidP="0030689C">
            <w:pPr>
              <w:spacing w:before="0" w:after="0" w:line="276" w:lineRule="auto"/>
              <w:jc w:val="center"/>
              <w:rPr>
                <w:rFonts w:ascii="Arial" w:eastAsia="Times New Roman" w:hAnsi="Arial" w:cs="Arial"/>
                <w:b/>
                <w:color w:val="auto"/>
                <w:kern w:val="0"/>
                <w:sz w:val="22"/>
                <w:szCs w:val="22"/>
              </w:rPr>
            </w:pPr>
            <w:r w:rsidRPr="004841EA">
              <w:rPr>
                <w:rFonts w:ascii="Arial" w:eastAsia="Times New Roman" w:hAnsi="Arial" w:cs="Arial"/>
                <w:b/>
                <w:color w:val="auto"/>
                <w:kern w:val="0"/>
                <w:sz w:val="22"/>
                <w:szCs w:val="22"/>
              </w:rPr>
              <w:t>100,00 %</w:t>
            </w:r>
          </w:p>
        </w:tc>
      </w:tr>
      <w:tr w:rsidR="00C946CD" w:rsidRPr="004841EA" w14:paraId="129E644C" w14:textId="77777777" w:rsidTr="0030689C">
        <w:tblPrEx>
          <w:tblBorders>
            <w:insideH w:val="single" w:sz="6" w:space="0" w:color="auto"/>
          </w:tblBorders>
        </w:tblPrEx>
        <w:trPr>
          <w:cantSplit/>
        </w:trPr>
        <w:tc>
          <w:tcPr>
            <w:tcW w:w="992" w:type="dxa"/>
            <w:tcBorders>
              <w:bottom w:val="double" w:sz="4" w:space="0" w:color="auto"/>
            </w:tcBorders>
          </w:tcPr>
          <w:p w14:paraId="20661200" w14:textId="77777777" w:rsidR="00C946CD" w:rsidRPr="00A166FA" w:rsidRDefault="00C946CD" w:rsidP="0030689C">
            <w:pPr>
              <w:spacing w:before="0" w:after="0" w:line="276" w:lineRule="auto"/>
              <w:jc w:val="center"/>
              <w:rPr>
                <w:rFonts w:ascii="Arial" w:eastAsia="Times New Roman" w:hAnsi="Arial" w:cs="Arial"/>
                <w:bCs/>
                <w:color w:val="auto"/>
                <w:kern w:val="0"/>
                <w:sz w:val="22"/>
                <w:szCs w:val="22"/>
              </w:rPr>
            </w:pPr>
            <w:r w:rsidRPr="00A166FA">
              <w:rPr>
                <w:rFonts w:ascii="Arial" w:eastAsia="Times New Roman" w:hAnsi="Arial" w:cs="Arial"/>
                <w:bCs/>
                <w:color w:val="auto"/>
                <w:kern w:val="0"/>
                <w:sz w:val="22"/>
                <w:szCs w:val="22"/>
              </w:rPr>
              <w:t>1.</w:t>
            </w:r>
          </w:p>
        </w:tc>
        <w:tc>
          <w:tcPr>
            <w:tcW w:w="3969" w:type="dxa"/>
            <w:tcBorders>
              <w:bottom w:val="double" w:sz="4" w:space="0" w:color="auto"/>
            </w:tcBorders>
          </w:tcPr>
          <w:p w14:paraId="06CD4B44" w14:textId="77777777" w:rsidR="00C946CD" w:rsidRPr="00A166FA" w:rsidRDefault="00C946CD" w:rsidP="0030689C">
            <w:pPr>
              <w:spacing w:before="0" w:after="0" w:line="276" w:lineRule="auto"/>
              <w:rPr>
                <w:rFonts w:ascii="Arial" w:eastAsia="Times New Roman" w:hAnsi="Arial" w:cs="Arial"/>
                <w:bCs/>
                <w:color w:val="auto"/>
                <w:kern w:val="0"/>
                <w:sz w:val="22"/>
                <w:szCs w:val="22"/>
              </w:rPr>
            </w:pPr>
            <w:r w:rsidRPr="00A166FA">
              <w:rPr>
                <w:rFonts w:ascii="Arial" w:eastAsia="Times New Roman" w:hAnsi="Arial" w:cs="Arial"/>
                <w:bCs/>
                <w:color w:val="auto"/>
                <w:kern w:val="0"/>
                <w:sz w:val="22"/>
                <w:szCs w:val="22"/>
              </w:rPr>
              <w:t>Ugovoreno</w:t>
            </w:r>
          </w:p>
        </w:tc>
        <w:tc>
          <w:tcPr>
            <w:tcW w:w="993" w:type="dxa"/>
            <w:tcBorders>
              <w:bottom w:val="double" w:sz="4" w:space="0" w:color="auto"/>
            </w:tcBorders>
          </w:tcPr>
          <w:p w14:paraId="0CCD2B33" w14:textId="77777777" w:rsidR="00C946CD" w:rsidRPr="00A166FA" w:rsidRDefault="00C946CD" w:rsidP="0030689C">
            <w:pPr>
              <w:spacing w:before="0" w:after="0" w:line="276" w:lineRule="auto"/>
              <w:jc w:val="center"/>
              <w:rPr>
                <w:rFonts w:ascii="Arial" w:eastAsia="Times New Roman" w:hAnsi="Arial" w:cs="Arial"/>
                <w:bCs/>
                <w:color w:val="auto"/>
                <w:kern w:val="0"/>
                <w:sz w:val="22"/>
                <w:szCs w:val="22"/>
              </w:rPr>
            </w:pPr>
            <w:r w:rsidRPr="00A166FA">
              <w:rPr>
                <w:rFonts w:ascii="Arial" w:eastAsia="Times New Roman" w:hAnsi="Arial" w:cs="Arial"/>
                <w:bCs/>
                <w:color w:val="auto"/>
                <w:kern w:val="0"/>
                <w:sz w:val="22"/>
                <w:szCs w:val="22"/>
              </w:rPr>
              <w:t>38</w:t>
            </w:r>
          </w:p>
        </w:tc>
        <w:tc>
          <w:tcPr>
            <w:tcW w:w="1966" w:type="dxa"/>
            <w:tcBorders>
              <w:bottom w:val="double" w:sz="4" w:space="0" w:color="auto"/>
            </w:tcBorders>
          </w:tcPr>
          <w:p w14:paraId="35FEFF8C" w14:textId="77777777" w:rsidR="00C946CD" w:rsidRPr="00A166FA" w:rsidRDefault="00C946CD" w:rsidP="00EF005D">
            <w:pPr>
              <w:spacing w:before="0" w:after="0" w:line="276" w:lineRule="auto"/>
              <w:jc w:val="center"/>
              <w:rPr>
                <w:rFonts w:ascii="Arial" w:eastAsia="Times New Roman" w:hAnsi="Arial" w:cs="Arial"/>
                <w:bCs/>
                <w:color w:val="auto"/>
                <w:kern w:val="0"/>
                <w:sz w:val="22"/>
                <w:szCs w:val="22"/>
              </w:rPr>
            </w:pPr>
            <w:r w:rsidRPr="00A166FA">
              <w:rPr>
                <w:rFonts w:ascii="Arial" w:eastAsia="Times New Roman" w:hAnsi="Arial" w:cs="Arial"/>
                <w:bCs/>
                <w:color w:val="auto"/>
                <w:kern w:val="0"/>
                <w:sz w:val="22"/>
                <w:szCs w:val="22"/>
              </w:rPr>
              <w:t>100,00 %</w:t>
            </w:r>
          </w:p>
        </w:tc>
      </w:tr>
      <w:tr w:rsidR="00C946CD" w:rsidRPr="004841EA" w14:paraId="092C88F4" w14:textId="77777777" w:rsidTr="0030689C">
        <w:trPr>
          <w:cantSplit/>
        </w:trPr>
        <w:tc>
          <w:tcPr>
            <w:tcW w:w="992" w:type="dxa"/>
            <w:tcBorders>
              <w:top w:val="single" w:sz="4" w:space="0" w:color="auto"/>
              <w:left w:val="single" w:sz="12" w:space="0" w:color="auto"/>
              <w:bottom w:val="single" w:sz="4" w:space="0" w:color="auto"/>
            </w:tcBorders>
          </w:tcPr>
          <w:p w14:paraId="617A6131" w14:textId="77777777" w:rsidR="00C946CD" w:rsidRPr="004841EA" w:rsidRDefault="00C946CD" w:rsidP="0030689C">
            <w:pPr>
              <w:spacing w:before="0" w:after="0" w:line="276" w:lineRule="auto"/>
              <w:jc w:val="center"/>
              <w:rPr>
                <w:rFonts w:ascii="Arial" w:eastAsia="Times New Roman" w:hAnsi="Arial" w:cs="Arial"/>
                <w:color w:val="auto"/>
                <w:kern w:val="0"/>
                <w:sz w:val="21"/>
                <w:szCs w:val="21"/>
              </w:rPr>
            </w:pPr>
            <w:r w:rsidRPr="004841EA">
              <w:rPr>
                <w:rFonts w:ascii="Arial" w:eastAsia="Times New Roman" w:hAnsi="Arial" w:cs="Arial"/>
                <w:color w:val="auto"/>
                <w:kern w:val="0"/>
                <w:sz w:val="21"/>
                <w:szCs w:val="21"/>
              </w:rPr>
              <w:t>1.1.</w:t>
            </w:r>
          </w:p>
        </w:tc>
        <w:tc>
          <w:tcPr>
            <w:tcW w:w="3969" w:type="dxa"/>
            <w:tcBorders>
              <w:top w:val="single" w:sz="4" w:space="0" w:color="auto"/>
              <w:bottom w:val="single" w:sz="4" w:space="0" w:color="auto"/>
            </w:tcBorders>
          </w:tcPr>
          <w:p w14:paraId="2EEF8DBD" w14:textId="77777777" w:rsidR="00C946CD" w:rsidRPr="004841EA" w:rsidRDefault="00C946CD" w:rsidP="0030689C">
            <w:pPr>
              <w:spacing w:before="0" w:after="0" w:line="276" w:lineRule="auto"/>
              <w:rPr>
                <w:rFonts w:ascii="Arial" w:eastAsia="Times New Roman" w:hAnsi="Arial" w:cs="Arial"/>
                <w:color w:val="auto"/>
                <w:kern w:val="0"/>
                <w:sz w:val="21"/>
                <w:szCs w:val="21"/>
              </w:rPr>
            </w:pPr>
            <w:r>
              <w:rPr>
                <w:rFonts w:ascii="Arial" w:eastAsia="Times New Roman" w:hAnsi="Arial" w:cs="Arial"/>
                <w:color w:val="auto"/>
                <w:kern w:val="0"/>
                <w:sz w:val="21"/>
                <w:szCs w:val="21"/>
              </w:rPr>
              <w:t>Izvođenje u tijeku</w:t>
            </w:r>
          </w:p>
        </w:tc>
        <w:tc>
          <w:tcPr>
            <w:tcW w:w="993" w:type="dxa"/>
            <w:tcBorders>
              <w:top w:val="single" w:sz="4" w:space="0" w:color="auto"/>
              <w:bottom w:val="single" w:sz="4" w:space="0" w:color="auto"/>
            </w:tcBorders>
          </w:tcPr>
          <w:p w14:paraId="371D4595" w14:textId="77777777" w:rsidR="00C946CD" w:rsidRPr="004841EA" w:rsidRDefault="00C946CD" w:rsidP="0030689C">
            <w:pPr>
              <w:spacing w:before="0" w:after="0" w:line="276" w:lineRule="auto"/>
              <w:jc w:val="center"/>
              <w:rPr>
                <w:rFonts w:ascii="Arial" w:eastAsia="Times New Roman" w:hAnsi="Arial" w:cs="Arial"/>
                <w:color w:val="auto"/>
                <w:kern w:val="0"/>
                <w:sz w:val="21"/>
                <w:szCs w:val="21"/>
              </w:rPr>
            </w:pPr>
            <w:r>
              <w:rPr>
                <w:rFonts w:ascii="Arial" w:eastAsia="Times New Roman" w:hAnsi="Arial" w:cs="Arial"/>
                <w:color w:val="auto"/>
                <w:kern w:val="0"/>
                <w:sz w:val="21"/>
                <w:szCs w:val="21"/>
              </w:rPr>
              <w:t>0</w:t>
            </w:r>
          </w:p>
        </w:tc>
        <w:tc>
          <w:tcPr>
            <w:tcW w:w="1966" w:type="dxa"/>
            <w:tcBorders>
              <w:top w:val="single" w:sz="4" w:space="0" w:color="auto"/>
              <w:bottom w:val="single" w:sz="4" w:space="0" w:color="auto"/>
            </w:tcBorders>
          </w:tcPr>
          <w:p w14:paraId="79032843" w14:textId="2C68F946" w:rsidR="00C946CD" w:rsidRPr="004841EA" w:rsidRDefault="00C946CD" w:rsidP="00EF005D">
            <w:pPr>
              <w:spacing w:before="0" w:after="0" w:line="276" w:lineRule="auto"/>
              <w:jc w:val="center"/>
              <w:rPr>
                <w:rFonts w:ascii="Arial" w:eastAsia="Times New Roman" w:hAnsi="Arial" w:cs="Arial"/>
                <w:color w:val="auto"/>
                <w:kern w:val="0"/>
                <w:sz w:val="21"/>
                <w:szCs w:val="21"/>
              </w:rPr>
            </w:pPr>
            <w:r>
              <w:rPr>
                <w:rFonts w:ascii="Arial" w:eastAsia="Times New Roman" w:hAnsi="Arial" w:cs="Arial"/>
                <w:color w:val="auto"/>
                <w:kern w:val="0"/>
                <w:sz w:val="21"/>
                <w:szCs w:val="21"/>
              </w:rPr>
              <w:t>0</w:t>
            </w:r>
            <w:r w:rsidRPr="004841EA">
              <w:rPr>
                <w:rFonts w:ascii="Arial" w:eastAsia="Times New Roman" w:hAnsi="Arial" w:cs="Arial"/>
                <w:color w:val="auto"/>
                <w:kern w:val="0"/>
                <w:sz w:val="21"/>
                <w:szCs w:val="21"/>
              </w:rPr>
              <w:t>,00 %</w:t>
            </w:r>
          </w:p>
        </w:tc>
      </w:tr>
      <w:tr w:rsidR="00C946CD" w:rsidRPr="004841EA" w14:paraId="50371708" w14:textId="77777777" w:rsidTr="0030689C">
        <w:tblPrEx>
          <w:tblBorders>
            <w:insideH w:val="single" w:sz="6" w:space="0" w:color="auto"/>
          </w:tblBorders>
        </w:tblPrEx>
        <w:trPr>
          <w:cantSplit/>
        </w:trPr>
        <w:tc>
          <w:tcPr>
            <w:tcW w:w="992" w:type="dxa"/>
            <w:tcBorders>
              <w:top w:val="single" w:sz="4" w:space="0" w:color="auto"/>
              <w:bottom w:val="single" w:sz="12" w:space="0" w:color="auto"/>
            </w:tcBorders>
          </w:tcPr>
          <w:p w14:paraId="0C8EC0CD" w14:textId="77777777" w:rsidR="00C946CD" w:rsidRPr="004841EA" w:rsidRDefault="00C946CD" w:rsidP="0030689C">
            <w:pPr>
              <w:spacing w:before="0" w:after="0" w:line="276" w:lineRule="auto"/>
              <w:jc w:val="center"/>
              <w:rPr>
                <w:rFonts w:ascii="Arial" w:eastAsia="Times New Roman" w:hAnsi="Arial" w:cs="Arial"/>
                <w:color w:val="auto"/>
                <w:kern w:val="0"/>
              </w:rPr>
            </w:pPr>
            <w:r w:rsidRPr="004841EA">
              <w:rPr>
                <w:rFonts w:ascii="Arial" w:eastAsia="Times New Roman" w:hAnsi="Arial" w:cs="Arial"/>
                <w:color w:val="auto"/>
                <w:kern w:val="0"/>
              </w:rPr>
              <w:t>1.2.</w:t>
            </w:r>
          </w:p>
        </w:tc>
        <w:tc>
          <w:tcPr>
            <w:tcW w:w="3969" w:type="dxa"/>
            <w:tcBorders>
              <w:top w:val="single" w:sz="4" w:space="0" w:color="auto"/>
              <w:bottom w:val="single" w:sz="12" w:space="0" w:color="auto"/>
            </w:tcBorders>
          </w:tcPr>
          <w:p w14:paraId="5B8728E0" w14:textId="77777777" w:rsidR="00C946CD" w:rsidRPr="004841EA" w:rsidRDefault="00C946CD" w:rsidP="0030689C">
            <w:pPr>
              <w:spacing w:before="0" w:after="0" w:line="276" w:lineRule="auto"/>
              <w:rPr>
                <w:rFonts w:ascii="Arial" w:eastAsia="Times New Roman" w:hAnsi="Arial" w:cs="Arial"/>
                <w:color w:val="auto"/>
                <w:kern w:val="0"/>
              </w:rPr>
            </w:pPr>
            <w:r>
              <w:rPr>
                <w:rFonts w:ascii="Arial" w:eastAsia="Times New Roman" w:hAnsi="Arial" w:cs="Arial"/>
                <w:color w:val="auto"/>
                <w:kern w:val="0"/>
                <w:sz w:val="21"/>
                <w:szCs w:val="21"/>
              </w:rPr>
              <w:t>O</w:t>
            </w:r>
            <w:r w:rsidRPr="004841EA">
              <w:rPr>
                <w:rFonts w:ascii="Arial" w:eastAsia="Times New Roman" w:hAnsi="Arial" w:cs="Arial"/>
                <w:color w:val="auto"/>
                <w:kern w:val="0"/>
                <w:sz w:val="21"/>
                <w:szCs w:val="21"/>
              </w:rPr>
              <w:t xml:space="preserve">končano </w:t>
            </w:r>
            <w:r w:rsidRPr="004841EA">
              <w:rPr>
                <w:rFonts w:ascii="Arial" w:eastAsia="Times New Roman" w:hAnsi="Arial" w:cs="Arial"/>
                <w:color w:val="auto"/>
                <w:kern w:val="0"/>
              </w:rPr>
              <w:t xml:space="preserve"> </w:t>
            </w:r>
          </w:p>
        </w:tc>
        <w:tc>
          <w:tcPr>
            <w:tcW w:w="993" w:type="dxa"/>
            <w:tcBorders>
              <w:top w:val="single" w:sz="4" w:space="0" w:color="auto"/>
              <w:bottom w:val="single" w:sz="12" w:space="0" w:color="auto"/>
            </w:tcBorders>
          </w:tcPr>
          <w:p w14:paraId="6B380040" w14:textId="77777777" w:rsidR="00C946CD" w:rsidRPr="004841EA" w:rsidRDefault="00C946CD" w:rsidP="0030689C">
            <w:pPr>
              <w:spacing w:before="0" w:after="0" w:line="276" w:lineRule="auto"/>
              <w:jc w:val="center"/>
              <w:rPr>
                <w:rFonts w:ascii="Arial" w:eastAsia="Times New Roman" w:hAnsi="Arial" w:cs="Arial"/>
                <w:color w:val="auto"/>
                <w:kern w:val="0"/>
              </w:rPr>
            </w:pPr>
            <w:r>
              <w:rPr>
                <w:rFonts w:ascii="Arial" w:eastAsia="Times New Roman" w:hAnsi="Arial" w:cs="Arial"/>
                <w:color w:val="auto"/>
                <w:kern w:val="0"/>
              </w:rPr>
              <w:t>38</w:t>
            </w:r>
          </w:p>
        </w:tc>
        <w:tc>
          <w:tcPr>
            <w:tcW w:w="1966" w:type="dxa"/>
            <w:tcBorders>
              <w:top w:val="single" w:sz="4" w:space="0" w:color="auto"/>
              <w:bottom w:val="single" w:sz="12" w:space="0" w:color="auto"/>
            </w:tcBorders>
          </w:tcPr>
          <w:p w14:paraId="5E6E8026" w14:textId="522FAC46" w:rsidR="00C946CD" w:rsidRPr="004841EA" w:rsidRDefault="00C946CD" w:rsidP="00EF005D">
            <w:pPr>
              <w:spacing w:before="0" w:after="0" w:line="276" w:lineRule="auto"/>
              <w:jc w:val="center"/>
              <w:rPr>
                <w:rFonts w:ascii="Arial" w:eastAsia="Times New Roman" w:hAnsi="Arial" w:cs="Arial"/>
                <w:color w:val="auto"/>
                <w:kern w:val="0"/>
                <w:sz w:val="21"/>
                <w:szCs w:val="21"/>
              </w:rPr>
            </w:pPr>
            <w:r>
              <w:rPr>
                <w:rFonts w:ascii="Arial" w:eastAsia="Times New Roman" w:hAnsi="Arial" w:cs="Arial"/>
                <w:color w:val="auto"/>
                <w:kern w:val="0"/>
                <w:sz w:val="21"/>
                <w:szCs w:val="21"/>
              </w:rPr>
              <w:t>100</w:t>
            </w:r>
            <w:r w:rsidRPr="004841EA">
              <w:rPr>
                <w:rFonts w:ascii="Arial" w:eastAsia="Times New Roman" w:hAnsi="Arial" w:cs="Arial"/>
                <w:color w:val="auto"/>
                <w:kern w:val="0"/>
                <w:sz w:val="21"/>
                <w:szCs w:val="21"/>
              </w:rPr>
              <w:t>,00 %</w:t>
            </w:r>
          </w:p>
        </w:tc>
      </w:tr>
    </w:tbl>
    <w:p w14:paraId="6C7B76F4" w14:textId="77777777" w:rsidR="00C946CD" w:rsidRPr="004841EA" w:rsidRDefault="00C946CD" w:rsidP="00C946CD">
      <w:pPr>
        <w:spacing w:before="0" w:after="0" w:line="276" w:lineRule="auto"/>
        <w:rPr>
          <w:rFonts w:ascii="Arial" w:eastAsia="Times New Roman" w:hAnsi="Arial" w:cs="Arial"/>
          <w:b/>
          <w:color w:val="auto"/>
          <w:kern w:val="0"/>
          <w:sz w:val="24"/>
          <w:szCs w:val="24"/>
        </w:rPr>
      </w:pPr>
    </w:p>
    <w:p w14:paraId="578F61CE" w14:textId="0766974E" w:rsidR="00C946CD" w:rsidRPr="00A166FA" w:rsidRDefault="00C946CD" w:rsidP="00C946CD">
      <w:pPr>
        <w:spacing w:before="0" w:after="0" w:line="276" w:lineRule="auto"/>
        <w:jc w:val="both"/>
        <w:rPr>
          <w:rFonts w:ascii="Arial" w:hAnsi="Arial" w:cs="Arial"/>
          <w:i/>
          <w:color w:val="auto"/>
          <w:sz w:val="22"/>
          <w:szCs w:val="22"/>
        </w:rPr>
      </w:pPr>
      <w:r w:rsidRPr="00A166FA">
        <w:rPr>
          <w:rFonts w:ascii="Arial" w:hAnsi="Arial" w:cs="Arial"/>
          <w:i/>
          <w:color w:val="auto"/>
          <w:sz w:val="22"/>
          <w:szCs w:val="22"/>
        </w:rPr>
        <w:t xml:space="preserve">Prijelazni radovi iz prethodne 2021. godine odnose se na stavke za koje su preostala sredstva nakon provedbe postupka nabave u 2021. godini. Sukladno tome pristupilo se postupku nabave za nove pozicije predložene od </w:t>
      </w:r>
      <w:r>
        <w:rPr>
          <w:rFonts w:ascii="Arial" w:hAnsi="Arial" w:cs="Arial"/>
          <w:i/>
          <w:color w:val="auto"/>
          <w:sz w:val="22"/>
          <w:szCs w:val="22"/>
        </w:rPr>
        <w:t>strane m</w:t>
      </w:r>
      <w:r w:rsidRPr="00A166FA">
        <w:rPr>
          <w:rFonts w:ascii="Arial" w:hAnsi="Arial" w:cs="Arial"/>
          <w:i/>
          <w:color w:val="auto"/>
          <w:sz w:val="22"/>
          <w:szCs w:val="22"/>
        </w:rPr>
        <w:t xml:space="preserve">jesnih odbora. </w:t>
      </w:r>
      <w:r>
        <w:rPr>
          <w:rFonts w:ascii="Arial" w:hAnsi="Arial" w:cs="Arial"/>
          <w:i/>
          <w:color w:val="auto"/>
          <w:sz w:val="22"/>
          <w:szCs w:val="22"/>
        </w:rPr>
        <w:t>Stavke su u</w:t>
      </w:r>
      <w:r w:rsidRPr="00A166FA">
        <w:rPr>
          <w:rFonts w:ascii="Arial" w:hAnsi="Arial" w:cs="Arial"/>
          <w:i/>
          <w:color w:val="auto"/>
          <w:sz w:val="22"/>
          <w:szCs w:val="22"/>
        </w:rPr>
        <w:t>govorene u 2021. godini</w:t>
      </w:r>
      <w:r>
        <w:rPr>
          <w:rFonts w:ascii="Arial" w:hAnsi="Arial" w:cs="Arial"/>
          <w:i/>
          <w:color w:val="auto"/>
          <w:sz w:val="22"/>
          <w:szCs w:val="22"/>
        </w:rPr>
        <w:t>, a</w:t>
      </w:r>
      <w:r w:rsidRPr="00A166FA">
        <w:rPr>
          <w:rFonts w:ascii="Arial" w:hAnsi="Arial" w:cs="Arial"/>
          <w:i/>
          <w:color w:val="auto"/>
          <w:sz w:val="22"/>
          <w:szCs w:val="22"/>
        </w:rPr>
        <w:t xml:space="preserve"> realizacija je </w:t>
      </w:r>
      <w:r w:rsidR="00021EE4">
        <w:rPr>
          <w:rFonts w:ascii="Arial" w:hAnsi="Arial" w:cs="Arial"/>
          <w:i/>
          <w:color w:val="auto"/>
          <w:sz w:val="22"/>
          <w:szCs w:val="22"/>
        </w:rPr>
        <w:t>ostvar</w:t>
      </w:r>
      <w:r w:rsidRPr="00A166FA">
        <w:rPr>
          <w:rFonts w:ascii="Arial" w:hAnsi="Arial" w:cs="Arial"/>
          <w:i/>
          <w:color w:val="auto"/>
          <w:sz w:val="22"/>
          <w:szCs w:val="22"/>
        </w:rPr>
        <w:t xml:space="preserve">ena </w:t>
      </w:r>
      <w:r w:rsidR="001B0167">
        <w:rPr>
          <w:rFonts w:ascii="Arial" w:hAnsi="Arial" w:cs="Arial"/>
          <w:i/>
          <w:color w:val="auto"/>
          <w:sz w:val="22"/>
          <w:szCs w:val="22"/>
        </w:rPr>
        <w:t>u</w:t>
      </w:r>
      <w:r w:rsidRPr="00A166FA">
        <w:rPr>
          <w:rFonts w:ascii="Arial" w:hAnsi="Arial" w:cs="Arial"/>
          <w:i/>
          <w:color w:val="auto"/>
          <w:sz w:val="22"/>
          <w:szCs w:val="22"/>
        </w:rPr>
        <w:t xml:space="preserve"> 2022. godini.</w:t>
      </w:r>
    </w:p>
    <w:p w14:paraId="7C852032" w14:textId="168BBFEC" w:rsidR="00C946CD" w:rsidRDefault="00C946CD" w:rsidP="008060C4">
      <w:pPr>
        <w:spacing w:after="120" w:line="276" w:lineRule="auto"/>
        <w:jc w:val="both"/>
        <w:rPr>
          <w:rFonts w:ascii="Arial" w:eastAsia="Times New Roman" w:hAnsi="Arial" w:cs="Arial"/>
          <w:i/>
          <w:color w:val="auto"/>
          <w:kern w:val="0"/>
          <w:sz w:val="22"/>
          <w:szCs w:val="22"/>
        </w:rPr>
      </w:pPr>
    </w:p>
    <w:p w14:paraId="21F765CF" w14:textId="461AF63F" w:rsidR="00021EE4" w:rsidRPr="00021EE4" w:rsidRDefault="00021EE4" w:rsidP="001B0167">
      <w:pPr>
        <w:spacing w:before="0" w:after="0" w:line="276" w:lineRule="auto"/>
        <w:rPr>
          <w:rFonts w:ascii="Arial" w:eastAsia="Times New Roman" w:hAnsi="Arial" w:cs="Arial"/>
          <w:b/>
          <w:i/>
          <w:iCs/>
          <w:color w:val="auto"/>
          <w:kern w:val="0"/>
          <w:sz w:val="22"/>
          <w:szCs w:val="22"/>
        </w:rPr>
      </w:pPr>
      <w:r w:rsidRPr="00021EE4">
        <w:rPr>
          <w:rFonts w:ascii="Arial" w:eastAsia="Times New Roman" w:hAnsi="Arial" w:cs="Arial"/>
          <w:b/>
          <w:i/>
          <w:iCs/>
          <w:color w:val="auto"/>
          <w:kern w:val="0"/>
          <w:sz w:val="22"/>
          <w:szCs w:val="22"/>
        </w:rPr>
        <w:t>PRIJELAZNI RADOVI</w:t>
      </w:r>
      <w:r w:rsidR="001B0167">
        <w:rPr>
          <w:rFonts w:ascii="Arial" w:eastAsia="Times New Roman" w:hAnsi="Arial" w:cs="Arial"/>
          <w:b/>
          <w:i/>
          <w:iCs/>
          <w:color w:val="auto"/>
          <w:kern w:val="0"/>
          <w:sz w:val="22"/>
          <w:szCs w:val="22"/>
        </w:rPr>
        <w:t xml:space="preserve"> </w:t>
      </w:r>
      <w:r w:rsidRPr="00021EE4">
        <w:rPr>
          <w:rFonts w:ascii="Arial" w:eastAsia="Times New Roman" w:hAnsi="Arial" w:cs="Arial"/>
          <w:b/>
          <w:i/>
          <w:iCs/>
          <w:color w:val="auto"/>
          <w:kern w:val="0"/>
          <w:sz w:val="22"/>
          <w:szCs w:val="22"/>
        </w:rPr>
        <w:t>2022/2023:</w:t>
      </w:r>
    </w:p>
    <w:p w14:paraId="2B097A76" w14:textId="77777777" w:rsidR="00021EE4" w:rsidRPr="001B0167" w:rsidRDefault="00021EE4" w:rsidP="001B0167">
      <w:pPr>
        <w:spacing w:before="0" w:after="120" w:line="276" w:lineRule="auto"/>
        <w:rPr>
          <w:rFonts w:ascii="Arial" w:eastAsia="Times New Roman" w:hAnsi="Arial" w:cs="Arial"/>
          <w:i/>
          <w:iCs/>
          <w:color w:val="auto"/>
          <w:kern w:val="0"/>
          <w:sz w:val="22"/>
          <w:szCs w:val="22"/>
        </w:rPr>
      </w:pPr>
      <w:r w:rsidRPr="001B0167">
        <w:rPr>
          <w:rFonts w:ascii="Arial" w:eastAsia="Times New Roman" w:hAnsi="Arial" w:cs="Arial"/>
          <w:i/>
          <w:iCs/>
          <w:color w:val="auto"/>
          <w:kern w:val="0"/>
          <w:sz w:val="22"/>
          <w:szCs w:val="22"/>
        </w:rPr>
        <w:t>Realizacija prijelaznih radova iz 2022. godine na 2023. godinu</w:t>
      </w:r>
    </w:p>
    <w:p w14:paraId="25ABC68D" w14:textId="77777777" w:rsidR="00021EE4" w:rsidRPr="001B0167" w:rsidRDefault="00021EE4" w:rsidP="001B0167">
      <w:pPr>
        <w:spacing w:before="0" w:after="120" w:line="276" w:lineRule="auto"/>
        <w:rPr>
          <w:rFonts w:ascii="Arial" w:eastAsia="Times New Roman" w:hAnsi="Arial" w:cs="Arial"/>
          <w:i/>
          <w:iCs/>
          <w:color w:val="auto"/>
          <w:kern w:val="0"/>
          <w:sz w:val="22"/>
          <w:szCs w:val="22"/>
        </w:rPr>
      </w:pPr>
      <w:r w:rsidRPr="001B0167">
        <w:rPr>
          <w:rFonts w:ascii="Arial" w:eastAsia="Times New Roman" w:hAnsi="Arial" w:cs="Arial"/>
          <w:i/>
          <w:iCs/>
          <w:color w:val="auto"/>
          <w:kern w:val="0"/>
          <w:sz w:val="22"/>
          <w:szCs w:val="22"/>
        </w:rPr>
        <w:t>PRIKAZ FIZIČKOG IZVRŠENJA:</w:t>
      </w:r>
    </w:p>
    <w:tbl>
      <w:tblPr>
        <w:tblW w:w="0" w:type="auto"/>
        <w:tblInd w:w="108" w:type="dxa"/>
        <w:tblBorders>
          <w:top w:val="single" w:sz="12" w:space="0" w:color="auto"/>
          <w:left w:val="single" w:sz="12" w:space="0" w:color="auto"/>
          <w:bottom w:val="single" w:sz="12" w:space="0" w:color="auto"/>
          <w:right w:val="single" w:sz="12" w:space="0" w:color="auto"/>
          <w:insideH w:val="single" w:sz="2" w:space="0" w:color="auto"/>
          <w:insideV w:val="dotted" w:sz="4" w:space="0" w:color="auto"/>
        </w:tblBorders>
        <w:tblLayout w:type="fixed"/>
        <w:tblLook w:val="0000" w:firstRow="0" w:lastRow="0" w:firstColumn="0" w:lastColumn="0" w:noHBand="0" w:noVBand="0"/>
      </w:tblPr>
      <w:tblGrid>
        <w:gridCol w:w="992"/>
        <w:gridCol w:w="3969"/>
        <w:gridCol w:w="993"/>
        <w:gridCol w:w="1966"/>
      </w:tblGrid>
      <w:tr w:rsidR="00021EE4" w:rsidRPr="00021EE4" w14:paraId="7AA40CBC" w14:textId="77777777" w:rsidTr="0030689C">
        <w:trPr>
          <w:cantSplit/>
          <w:trHeight w:val="539"/>
        </w:trPr>
        <w:tc>
          <w:tcPr>
            <w:tcW w:w="992" w:type="dxa"/>
            <w:tcBorders>
              <w:top w:val="single" w:sz="12" w:space="0" w:color="auto"/>
              <w:left w:val="single" w:sz="12" w:space="0" w:color="auto"/>
              <w:bottom w:val="dotted" w:sz="4" w:space="0" w:color="auto"/>
              <w:right w:val="single" w:sz="4" w:space="0" w:color="auto"/>
            </w:tcBorders>
            <w:shd w:val="clear" w:color="auto" w:fill="99CCFF"/>
            <w:vAlign w:val="center"/>
          </w:tcPr>
          <w:p w14:paraId="49ECE637" w14:textId="77777777" w:rsidR="00021EE4" w:rsidRPr="00021EE4" w:rsidRDefault="00021EE4" w:rsidP="00021EE4">
            <w:pPr>
              <w:spacing w:before="0" w:after="0" w:line="240" w:lineRule="auto"/>
              <w:jc w:val="center"/>
              <w:rPr>
                <w:rFonts w:ascii="Arial" w:eastAsia="Times New Roman" w:hAnsi="Arial" w:cs="Arial"/>
                <w:b/>
                <w:color w:val="auto"/>
                <w:kern w:val="0"/>
                <w:sz w:val="22"/>
                <w:szCs w:val="22"/>
              </w:rPr>
            </w:pPr>
          </w:p>
        </w:tc>
        <w:tc>
          <w:tcPr>
            <w:tcW w:w="3969" w:type="dxa"/>
            <w:tcBorders>
              <w:top w:val="single" w:sz="12" w:space="0" w:color="auto"/>
              <w:left w:val="single" w:sz="4" w:space="0" w:color="auto"/>
              <w:bottom w:val="dotted" w:sz="4" w:space="0" w:color="auto"/>
              <w:right w:val="dotted" w:sz="4" w:space="0" w:color="auto"/>
            </w:tcBorders>
            <w:shd w:val="clear" w:color="auto" w:fill="99CCFF"/>
            <w:vAlign w:val="center"/>
          </w:tcPr>
          <w:p w14:paraId="2048A167" w14:textId="77777777" w:rsidR="00021EE4" w:rsidRPr="00021EE4" w:rsidRDefault="00021EE4" w:rsidP="00021EE4">
            <w:pPr>
              <w:spacing w:before="0" w:after="0" w:line="240" w:lineRule="auto"/>
              <w:rPr>
                <w:rFonts w:ascii="Arial" w:eastAsia="Times New Roman" w:hAnsi="Arial" w:cs="Arial"/>
                <w:b/>
                <w:color w:val="auto"/>
                <w:kern w:val="0"/>
                <w:sz w:val="22"/>
                <w:szCs w:val="22"/>
              </w:rPr>
            </w:pPr>
            <w:r w:rsidRPr="00021EE4">
              <w:rPr>
                <w:rFonts w:ascii="Arial" w:eastAsia="Times New Roman" w:hAnsi="Arial" w:cs="Arial"/>
                <w:b/>
                <w:color w:val="auto"/>
                <w:kern w:val="0"/>
                <w:sz w:val="22"/>
                <w:szCs w:val="22"/>
              </w:rPr>
              <w:t>Ukupan broj stavki po MO:</w:t>
            </w:r>
          </w:p>
        </w:tc>
        <w:tc>
          <w:tcPr>
            <w:tcW w:w="993" w:type="dxa"/>
            <w:tcBorders>
              <w:top w:val="single" w:sz="12" w:space="0" w:color="auto"/>
              <w:left w:val="dotted" w:sz="4" w:space="0" w:color="auto"/>
              <w:bottom w:val="dotted" w:sz="4" w:space="0" w:color="auto"/>
              <w:right w:val="dotted" w:sz="4" w:space="0" w:color="auto"/>
            </w:tcBorders>
            <w:shd w:val="clear" w:color="auto" w:fill="99CCFF"/>
            <w:vAlign w:val="center"/>
          </w:tcPr>
          <w:p w14:paraId="1D64A298" w14:textId="77777777" w:rsidR="00021EE4" w:rsidRPr="00021EE4" w:rsidRDefault="00021EE4" w:rsidP="00021EE4">
            <w:pPr>
              <w:spacing w:before="0" w:after="0" w:line="240" w:lineRule="auto"/>
              <w:jc w:val="center"/>
              <w:rPr>
                <w:rFonts w:ascii="Arial" w:eastAsia="Times New Roman" w:hAnsi="Arial" w:cs="Arial"/>
                <w:b/>
                <w:color w:val="auto"/>
                <w:kern w:val="0"/>
                <w:sz w:val="22"/>
                <w:szCs w:val="22"/>
              </w:rPr>
            </w:pPr>
            <w:r w:rsidRPr="00021EE4">
              <w:rPr>
                <w:rFonts w:ascii="Arial" w:eastAsia="Times New Roman" w:hAnsi="Arial" w:cs="Arial"/>
                <w:b/>
                <w:color w:val="auto"/>
                <w:kern w:val="0"/>
                <w:sz w:val="22"/>
                <w:szCs w:val="22"/>
              </w:rPr>
              <w:t>38</w:t>
            </w:r>
          </w:p>
        </w:tc>
        <w:tc>
          <w:tcPr>
            <w:tcW w:w="1966" w:type="dxa"/>
            <w:tcBorders>
              <w:top w:val="single" w:sz="12" w:space="0" w:color="auto"/>
              <w:left w:val="dotted" w:sz="4" w:space="0" w:color="auto"/>
              <w:bottom w:val="dotted" w:sz="4" w:space="0" w:color="auto"/>
              <w:right w:val="single" w:sz="12" w:space="0" w:color="auto"/>
            </w:tcBorders>
            <w:shd w:val="clear" w:color="auto" w:fill="99CCFF"/>
            <w:vAlign w:val="center"/>
          </w:tcPr>
          <w:p w14:paraId="38BE6135" w14:textId="77777777" w:rsidR="00021EE4" w:rsidRPr="00021EE4" w:rsidRDefault="00021EE4" w:rsidP="00021EE4">
            <w:pPr>
              <w:spacing w:before="0" w:after="0" w:line="240" w:lineRule="auto"/>
              <w:jc w:val="center"/>
              <w:rPr>
                <w:rFonts w:ascii="Arial" w:eastAsia="Times New Roman" w:hAnsi="Arial" w:cs="Arial"/>
                <w:b/>
                <w:color w:val="auto"/>
                <w:kern w:val="0"/>
                <w:sz w:val="22"/>
                <w:szCs w:val="22"/>
              </w:rPr>
            </w:pPr>
            <w:r w:rsidRPr="00021EE4">
              <w:rPr>
                <w:rFonts w:ascii="Arial" w:eastAsia="Times New Roman" w:hAnsi="Arial" w:cs="Arial"/>
                <w:b/>
                <w:color w:val="auto"/>
                <w:kern w:val="0"/>
                <w:sz w:val="22"/>
                <w:szCs w:val="22"/>
              </w:rPr>
              <w:t>100,00 %</w:t>
            </w:r>
          </w:p>
        </w:tc>
      </w:tr>
      <w:tr w:rsidR="00021EE4" w:rsidRPr="00021EE4" w14:paraId="01B29FAB" w14:textId="77777777" w:rsidTr="0030689C">
        <w:tblPrEx>
          <w:tblBorders>
            <w:insideH w:val="single" w:sz="6" w:space="0" w:color="auto"/>
          </w:tblBorders>
        </w:tblPrEx>
        <w:trPr>
          <w:cantSplit/>
        </w:trPr>
        <w:tc>
          <w:tcPr>
            <w:tcW w:w="992" w:type="dxa"/>
            <w:tcBorders>
              <w:bottom w:val="double" w:sz="4" w:space="0" w:color="auto"/>
            </w:tcBorders>
          </w:tcPr>
          <w:p w14:paraId="02898A60" w14:textId="77777777" w:rsidR="00021EE4" w:rsidRPr="00021EE4" w:rsidRDefault="00021EE4" w:rsidP="00021EE4">
            <w:pPr>
              <w:spacing w:before="0" w:after="0" w:line="240" w:lineRule="auto"/>
              <w:jc w:val="center"/>
              <w:rPr>
                <w:rFonts w:ascii="Arial" w:eastAsia="Times New Roman" w:hAnsi="Arial" w:cs="Arial"/>
                <w:bCs/>
                <w:color w:val="auto"/>
                <w:kern w:val="0"/>
                <w:sz w:val="22"/>
                <w:szCs w:val="22"/>
              </w:rPr>
            </w:pPr>
            <w:r w:rsidRPr="00021EE4">
              <w:rPr>
                <w:rFonts w:ascii="Arial" w:eastAsia="Times New Roman" w:hAnsi="Arial" w:cs="Arial"/>
                <w:bCs/>
                <w:color w:val="auto"/>
                <w:kern w:val="0"/>
                <w:sz w:val="22"/>
                <w:szCs w:val="22"/>
              </w:rPr>
              <w:t>1.</w:t>
            </w:r>
          </w:p>
        </w:tc>
        <w:tc>
          <w:tcPr>
            <w:tcW w:w="3969" w:type="dxa"/>
            <w:tcBorders>
              <w:bottom w:val="double" w:sz="4" w:space="0" w:color="auto"/>
            </w:tcBorders>
          </w:tcPr>
          <w:p w14:paraId="718E44F0" w14:textId="77777777" w:rsidR="00021EE4" w:rsidRPr="00021EE4" w:rsidRDefault="00021EE4" w:rsidP="00021EE4">
            <w:pPr>
              <w:spacing w:before="0" w:after="0" w:line="240" w:lineRule="auto"/>
              <w:rPr>
                <w:rFonts w:ascii="Arial" w:eastAsia="Times New Roman" w:hAnsi="Arial" w:cs="Arial"/>
                <w:bCs/>
                <w:color w:val="auto"/>
                <w:kern w:val="0"/>
                <w:sz w:val="22"/>
                <w:szCs w:val="22"/>
              </w:rPr>
            </w:pPr>
            <w:r w:rsidRPr="00021EE4">
              <w:rPr>
                <w:rFonts w:ascii="Arial" w:eastAsia="Times New Roman" w:hAnsi="Arial" w:cs="Arial"/>
                <w:bCs/>
                <w:color w:val="auto"/>
                <w:kern w:val="0"/>
                <w:sz w:val="22"/>
                <w:szCs w:val="22"/>
              </w:rPr>
              <w:t>Ugovoreno</w:t>
            </w:r>
          </w:p>
        </w:tc>
        <w:tc>
          <w:tcPr>
            <w:tcW w:w="993" w:type="dxa"/>
            <w:tcBorders>
              <w:bottom w:val="double" w:sz="4" w:space="0" w:color="auto"/>
            </w:tcBorders>
          </w:tcPr>
          <w:p w14:paraId="79F790A4" w14:textId="77777777" w:rsidR="00021EE4" w:rsidRPr="00021EE4" w:rsidRDefault="00021EE4" w:rsidP="00021EE4">
            <w:pPr>
              <w:spacing w:before="0" w:after="0" w:line="240" w:lineRule="auto"/>
              <w:jc w:val="center"/>
              <w:rPr>
                <w:rFonts w:ascii="Arial" w:eastAsia="Times New Roman" w:hAnsi="Arial" w:cs="Arial"/>
                <w:bCs/>
                <w:color w:val="auto"/>
                <w:kern w:val="0"/>
                <w:sz w:val="22"/>
                <w:szCs w:val="22"/>
              </w:rPr>
            </w:pPr>
            <w:r w:rsidRPr="00021EE4">
              <w:rPr>
                <w:rFonts w:ascii="Arial" w:eastAsia="Times New Roman" w:hAnsi="Arial" w:cs="Arial"/>
                <w:bCs/>
                <w:color w:val="auto"/>
                <w:kern w:val="0"/>
                <w:sz w:val="22"/>
                <w:szCs w:val="22"/>
              </w:rPr>
              <w:t>126</w:t>
            </w:r>
          </w:p>
        </w:tc>
        <w:tc>
          <w:tcPr>
            <w:tcW w:w="1966" w:type="dxa"/>
            <w:tcBorders>
              <w:bottom w:val="double" w:sz="4" w:space="0" w:color="auto"/>
            </w:tcBorders>
          </w:tcPr>
          <w:p w14:paraId="2974D240" w14:textId="77777777" w:rsidR="00021EE4" w:rsidRPr="00021EE4" w:rsidRDefault="00021EE4" w:rsidP="00021EE4">
            <w:pPr>
              <w:spacing w:before="0" w:after="0" w:line="240" w:lineRule="auto"/>
              <w:jc w:val="center"/>
              <w:rPr>
                <w:rFonts w:ascii="Arial" w:eastAsia="Times New Roman" w:hAnsi="Arial" w:cs="Arial"/>
                <w:bCs/>
                <w:color w:val="auto"/>
                <w:kern w:val="0"/>
                <w:sz w:val="22"/>
                <w:szCs w:val="22"/>
              </w:rPr>
            </w:pPr>
            <w:r w:rsidRPr="00021EE4">
              <w:rPr>
                <w:rFonts w:ascii="Arial" w:eastAsia="Times New Roman" w:hAnsi="Arial" w:cs="Arial"/>
                <w:bCs/>
                <w:color w:val="auto"/>
                <w:kern w:val="0"/>
                <w:sz w:val="22"/>
                <w:szCs w:val="22"/>
              </w:rPr>
              <w:t>100,00 %</w:t>
            </w:r>
          </w:p>
        </w:tc>
      </w:tr>
      <w:tr w:rsidR="00021EE4" w:rsidRPr="00021EE4" w14:paraId="6E1A41D8" w14:textId="77777777" w:rsidTr="0030689C">
        <w:trPr>
          <w:cantSplit/>
        </w:trPr>
        <w:tc>
          <w:tcPr>
            <w:tcW w:w="992" w:type="dxa"/>
            <w:tcBorders>
              <w:top w:val="single" w:sz="4" w:space="0" w:color="auto"/>
              <w:left w:val="single" w:sz="12" w:space="0" w:color="auto"/>
              <w:bottom w:val="single" w:sz="4" w:space="0" w:color="auto"/>
            </w:tcBorders>
          </w:tcPr>
          <w:p w14:paraId="3CA4225C" w14:textId="77777777" w:rsidR="00021EE4" w:rsidRPr="00021EE4" w:rsidRDefault="00021EE4" w:rsidP="00021EE4">
            <w:pPr>
              <w:spacing w:before="0" w:after="0" w:line="240" w:lineRule="auto"/>
              <w:jc w:val="center"/>
              <w:rPr>
                <w:rFonts w:ascii="Arial" w:eastAsia="Times New Roman" w:hAnsi="Arial" w:cs="Arial"/>
                <w:color w:val="auto"/>
                <w:kern w:val="0"/>
                <w:sz w:val="21"/>
                <w:szCs w:val="21"/>
              </w:rPr>
            </w:pPr>
            <w:r w:rsidRPr="00021EE4">
              <w:rPr>
                <w:rFonts w:ascii="Arial" w:eastAsia="Times New Roman" w:hAnsi="Arial" w:cs="Arial"/>
                <w:color w:val="auto"/>
                <w:kern w:val="0"/>
                <w:sz w:val="21"/>
                <w:szCs w:val="21"/>
              </w:rPr>
              <w:t>1.1.</w:t>
            </w:r>
          </w:p>
        </w:tc>
        <w:tc>
          <w:tcPr>
            <w:tcW w:w="3969" w:type="dxa"/>
            <w:tcBorders>
              <w:top w:val="single" w:sz="4" w:space="0" w:color="auto"/>
              <w:bottom w:val="single" w:sz="4" w:space="0" w:color="auto"/>
            </w:tcBorders>
          </w:tcPr>
          <w:p w14:paraId="7FC708F3" w14:textId="77777777" w:rsidR="00021EE4" w:rsidRPr="00021EE4" w:rsidRDefault="00021EE4" w:rsidP="00021EE4">
            <w:pPr>
              <w:spacing w:before="0" w:after="0" w:line="240" w:lineRule="auto"/>
              <w:rPr>
                <w:rFonts w:ascii="Arial" w:eastAsia="Times New Roman" w:hAnsi="Arial" w:cs="Arial"/>
                <w:color w:val="auto"/>
                <w:kern w:val="0"/>
                <w:sz w:val="21"/>
                <w:szCs w:val="21"/>
              </w:rPr>
            </w:pPr>
            <w:r w:rsidRPr="00021EE4">
              <w:rPr>
                <w:rFonts w:ascii="Arial" w:eastAsia="Times New Roman" w:hAnsi="Arial" w:cs="Arial"/>
                <w:color w:val="auto"/>
                <w:kern w:val="0"/>
                <w:sz w:val="21"/>
                <w:szCs w:val="21"/>
              </w:rPr>
              <w:t>Izvođenje u tijeku</w:t>
            </w:r>
          </w:p>
        </w:tc>
        <w:tc>
          <w:tcPr>
            <w:tcW w:w="993" w:type="dxa"/>
            <w:tcBorders>
              <w:top w:val="single" w:sz="4" w:space="0" w:color="auto"/>
              <w:bottom w:val="single" w:sz="4" w:space="0" w:color="auto"/>
            </w:tcBorders>
          </w:tcPr>
          <w:p w14:paraId="11AF47D8" w14:textId="77777777" w:rsidR="00021EE4" w:rsidRPr="00021EE4" w:rsidRDefault="00021EE4" w:rsidP="00021EE4">
            <w:pPr>
              <w:spacing w:before="0" w:after="0" w:line="240" w:lineRule="auto"/>
              <w:jc w:val="center"/>
              <w:rPr>
                <w:rFonts w:ascii="Arial" w:eastAsia="Times New Roman" w:hAnsi="Arial" w:cs="Arial"/>
                <w:color w:val="auto"/>
                <w:kern w:val="0"/>
                <w:sz w:val="21"/>
                <w:szCs w:val="21"/>
              </w:rPr>
            </w:pPr>
            <w:r w:rsidRPr="00021EE4">
              <w:rPr>
                <w:rFonts w:ascii="Arial" w:eastAsia="Times New Roman" w:hAnsi="Arial" w:cs="Arial"/>
                <w:color w:val="auto"/>
                <w:kern w:val="0"/>
                <w:sz w:val="21"/>
                <w:szCs w:val="21"/>
              </w:rPr>
              <w:t>26</w:t>
            </w:r>
          </w:p>
        </w:tc>
        <w:tc>
          <w:tcPr>
            <w:tcW w:w="1966" w:type="dxa"/>
            <w:tcBorders>
              <w:top w:val="single" w:sz="4" w:space="0" w:color="auto"/>
              <w:bottom w:val="single" w:sz="4" w:space="0" w:color="auto"/>
            </w:tcBorders>
          </w:tcPr>
          <w:p w14:paraId="0C63DCCC" w14:textId="77777777" w:rsidR="00021EE4" w:rsidRPr="00021EE4" w:rsidRDefault="00021EE4" w:rsidP="00021EE4">
            <w:pPr>
              <w:spacing w:before="0" w:after="0" w:line="240" w:lineRule="auto"/>
              <w:jc w:val="center"/>
              <w:rPr>
                <w:rFonts w:ascii="Arial" w:eastAsia="Times New Roman" w:hAnsi="Arial" w:cs="Arial"/>
                <w:color w:val="auto"/>
                <w:kern w:val="0"/>
                <w:sz w:val="21"/>
                <w:szCs w:val="21"/>
              </w:rPr>
            </w:pPr>
            <w:r w:rsidRPr="00021EE4">
              <w:rPr>
                <w:rFonts w:ascii="Arial" w:eastAsia="Times New Roman" w:hAnsi="Arial" w:cs="Arial"/>
                <w:color w:val="auto"/>
                <w:kern w:val="0"/>
                <w:sz w:val="21"/>
                <w:szCs w:val="21"/>
              </w:rPr>
              <w:t xml:space="preserve">    20,00 %</w:t>
            </w:r>
          </w:p>
        </w:tc>
      </w:tr>
      <w:tr w:rsidR="00021EE4" w:rsidRPr="00021EE4" w14:paraId="361C68F6" w14:textId="77777777" w:rsidTr="0030689C">
        <w:tblPrEx>
          <w:tblBorders>
            <w:insideH w:val="single" w:sz="6" w:space="0" w:color="auto"/>
          </w:tblBorders>
        </w:tblPrEx>
        <w:trPr>
          <w:cantSplit/>
        </w:trPr>
        <w:tc>
          <w:tcPr>
            <w:tcW w:w="992" w:type="dxa"/>
            <w:tcBorders>
              <w:top w:val="single" w:sz="4" w:space="0" w:color="auto"/>
              <w:bottom w:val="single" w:sz="12" w:space="0" w:color="auto"/>
            </w:tcBorders>
          </w:tcPr>
          <w:p w14:paraId="005CDD1B" w14:textId="77777777" w:rsidR="00021EE4" w:rsidRPr="00021EE4" w:rsidRDefault="00021EE4" w:rsidP="00021EE4">
            <w:pPr>
              <w:spacing w:before="0" w:after="0" w:line="240" w:lineRule="auto"/>
              <w:jc w:val="center"/>
              <w:rPr>
                <w:rFonts w:ascii="Arial" w:eastAsia="Times New Roman" w:hAnsi="Arial" w:cs="Arial"/>
                <w:color w:val="auto"/>
                <w:kern w:val="0"/>
              </w:rPr>
            </w:pPr>
            <w:r w:rsidRPr="00021EE4">
              <w:rPr>
                <w:rFonts w:ascii="Arial" w:eastAsia="Times New Roman" w:hAnsi="Arial" w:cs="Arial"/>
                <w:color w:val="auto"/>
                <w:kern w:val="0"/>
              </w:rPr>
              <w:t>1.2.</w:t>
            </w:r>
          </w:p>
        </w:tc>
        <w:tc>
          <w:tcPr>
            <w:tcW w:w="3969" w:type="dxa"/>
            <w:tcBorders>
              <w:top w:val="single" w:sz="4" w:space="0" w:color="auto"/>
              <w:bottom w:val="single" w:sz="12" w:space="0" w:color="auto"/>
            </w:tcBorders>
          </w:tcPr>
          <w:p w14:paraId="059AFC00" w14:textId="77777777" w:rsidR="00021EE4" w:rsidRPr="00021EE4" w:rsidRDefault="00021EE4" w:rsidP="00021EE4">
            <w:pPr>
              <w:spacing w:before="0" w:after="0" w:line="240" w:lineRule="auto"/>
              <w:rPr>
                <w:rFonts w:ascii="Arial" w:eastAsia="Times New Roman" w:hAnsi="Arial" w:cs="Arial"/>
                <w:color w:val="auto"/>
                <w:kern w:val="0"/>
              </w:rPr>
            </w:pPr>
            <w:r w:rsidRPr="00021EE4">
              <w:rPr>
                <w:rFonts w:ascii="Arial" w:eastAsia="Times New Roman" w:hAnsi="Arial" w:cs="Arial"/>
                <w:color w:val="auto"/>
                <w:kern w:val="0"/>
                <w:sz w:val="21"/>
                <w:szCs w:val="21"/>
              </w:rPr>
              <w:t>Okončano</w:t>
            </w:r>
          </w:p>
        </w:tc>
        <w:tc>
          <w:tcPr>
            <w:tcW w:w="993" w:type="dxa"/>
            <w:tcBorders>
              <w:top w:val="single" w:sz="4" w:space="0" w:color="auto"/>
              <w:bottom w:val="single" w:sz="12" w:space="0" w:color="auto"/>
            </w:tcBorders>
          </w:tcPr>
          <w:p w14:paraId="25C23F67" w14:textId="77777777" w:rsidR="00021EE4" w:rsidRPr="00021EE4" w:rsidRDefault="00021EE4" w:rsidP="00021EE4">
            <w:pPr>
              <w:spacing w:before="0" w:after="0" w:line="240" w:lineRule="auto"/>
              <w:jc w:val="center"/>
              <w:rPr>
                <w:rFonts w:ascii="Arial" w:eastAsia="Times New Roman" w:hAnsi="Arial" w:cs="Arial"/>
                <w:color w:val="auto"/>
                <w:kern w:val="0"/>
              </w:rPr>
            </w:pPr>
            <w:r w:rsidRPr="00021EE4">
              <w:rPr>
                <w:rFonts w:ascii="Arial" w:eastAsia="Times New Roman" w:hAnsi="Arial" w:cs="Arial"/>
                <w:color w:val="auto"/>
                <w:kern w:val="0"/>
              </w:rPr>
              <w:t>100</w:t>
            </w:r>
          </w:p>
        </w:tc>
        <w:tc>
          <w:tcPr>
            <w:tcW w:w="1966" w:type="dxa"/>
            <w:tcBorders>
              <w:top w:val="single" w:sz="4" w:space="0" w:color="auto"/>
              <w:bottom w:val="single" w:sz="12" w:space="0" w:color="auto"/>
            </w:tcBorders>
          </w:tcPr>
          <w:p w14:paraId="28072B7F" w14:textId="77777777" w:rsidR="00021EE4" w:rsidRPr="00021EE4" w:rsidRDefault="00021EE4" w:rsidP="00021EE4">
            <w:pPr>
              <w:spacing w:before="0" w:after="0" w:line="240" w:lineRule="auto"/>
              <w:jc w:val="center"/>
              <w:rPr>
                <w:rFonts w:ascii="Arial" w:eastAsia="Times New Roman" w:hAnsi="Arial" w:cs="Arial"/>
                <w:color w:val="auto"/>
                <w:kern w:val="0"/>
                <w:sz w:val="21"/>
                <w:szCs w:val="21"/>
              </w:rPr>
            </w:pPr>
            <w:r w:rsidRPr="00021EE4">
              <w:rPr>
                <w:rFonts w:ascii="Arial" w:eastAsia="Times New Roman" w:hAnsi="Arial" w:cs="Arial"/>
                <w:color w:val="auto"/>
                <w:kern w:val="0"/>
                <w:sz w:val="21"/>
                <w:szCs w:val="21"/>
              </w:rPr>
              <w:t xml:space="preserve">   80,00 %</w:t>
            </w:r>
          </w:p>
        </w:tc>
      </w:tr>
    </w:tbl>
    <w:p w14:paraId="6ACCD12A" w14:textId="77777777" w:rsidR="00021EE4" w:rsidRPr="00021EE4" w:rsidRDefault="00021EE4" w:rsidP="001B0167">
      <w:pPr>
        <w:spacing w:before="0" w:after="0" w:line="240" w:lineRule="auto"/>
        <w:jc w:val="both"/>
        <w:rPr>
          <w:rFonts w:ascii="Arial" w:eastAsia="Times New Roman" w:hAnsi="Arial" w:cs="Arial"/>
          <w:i/>
          <w:iCs/>
          <w:color w:val="auto"/>
          <w:kern w:val="0"/>
          <w:sz w:val="22"/>
          <w:szCs w:val="22"/>
        </w:rPr>
      </w:pPr>
      <w:r w:rsidRPr="00021EE4">
        <w:rPr>
          <w:rFonts w:ascii="Arial" w:eastAsia="Times New Roman" w:hAnsi="Arial" w:cs="Arial"/>
          <w:i/>
          <w:iCs/>
          <w:color w:val="auto"/>
          <w:kern w:val="0"/>
          <w:sz w:val="22"/>
          <w:szCs w:val="22"/>
        </w:rPr>
        <w:lastRenderedPageBreak/>
        <w:t>Realizacija radova po prioritetima mjesnih odbora izostala je tijekom 2022. godine te se radovi planiraju realizirati tijekom 2023. godine.</w:t>
      </w:r>
    </w:p>
    <w:p w14:paraId="0A4E8A64" w14:textId="77777777" w:rsidR="00021EE4" w:rsidRPr="00021EE4" w:rsidRDefault="00021EE4" w:rsidP="008060C4">
      <w:pPr>
        <w:spacing w:after="120" w:line="276" w:lineRule="auto"/>
        <w:jc w:val="both"/>
        <w:rPr>
          <w:rFonts w:ascii="Arial" w:eastAsia="Times New Roman" w:hAnsi="Arial" w:cs="Arial"/>
          <w:i/>
          <w:iCs/>
          <w:color w:val="auto"/>
          <w:kern w:val="0"/>
          <w:sz w:val="22"/>
          <w:szCs w:val="22"/>
        </w:rPr>
      </w:pPr>
    </w:p>
    <w:p w14:paraId="2039CA9D" w14:textId="6F903C68" w:rsidR="008060C4" w:rsidRPr="008060C4" w:rsidRDefault="008060C4" w:rsidP="008060C4">
      <w:pPr>
        <w:spacing w:after="120" w:line="276" w:lineRule="auto"/>
        <w:jc w:val="both"/>
        <w:rPr>
          <w:rFonts w:ascii="Arial" w:eastAsia="Times New Roman" w:hAnsi="Arial" w:cs="Arial"/>
          <w:i/>
          <w:color w:val="auto"/>
          <w:kern w:val="0"/>
          <w:sz w:val="22"/>
          <w:szCs w:val="22"/>
        </w:rPr>
      </w:pPr>
      <w:r w:rsidRPr="008060C4">
        <w:rPr>
          <w:rFonts w:ascii="Arial" w:eastAsia="Times New Roman" w:hAnsi="Arial" w:cs="Arial"/>
          <w:i/>
          <w:color w:val="auto"/>
          <w:kern w:val="0"/>
          <w:sz w:val="22"/>
          <w:szCs w:val="22"/>
        </w:rPr>
        <w:t xml:space="preserve">Obujam usluge Službe održavanja prometnica određen je </w:t>
      </w:r>
      <w:r w:rsidRPr="008060C4">
        <w:rPr>
          <w:rFonts w:ascii="Arial" w:eastAsia="Arial" w:hAnsi="Arial" w:cs="Arial"/>
          <w:i/>
          <w:color w:val="auto"/>
          <w:w w:val="105"/>
          <w:kern w:val="0"/>
          <w:sz w:val="22"/>
          <w:szCs w:val="22"/>
          <w:lang w:eastAsia="en-US"/>
        </w:rPr>
        <w:t>Programom održavanja komunalne infrastrukture u 2022. godini te naturalni pokazatelji ovise o visini osiguranih sredstava za održavanje nerazvrstanih cesta.</w:t>
      </w:r>
    </w:p>
    <w:p w14:paraId="641EBF0D" w14:textId="38E623A3" w:rsidR="008060C4" w:rsidRPr="00154A47" w:rsidRDefault="008060C4" w:rsidP="008060C4">
      <w:pPr>
        <w:widowControl w:val="0"/>
        <w:autoSpaceDE w:val="0"/>
        <w:autoSpaceDN w:val="0"/>
        <w:spacing w:before="120" w:after="120" w:line="276" w:lineRule="auto"/>
        <w:jc w:val="both"/>
        <w:rPr>
          <w:rFonts w:ascii="Arial" w:eastAsia="Times New Roman" w:hAnsi="Arial" w:cs="Arial"/>
          <w:i/>
          <w:color w:val="auto"/>
          <w:kern w:val="0"/>
          <w:sz w:val="22"/>
          <w:szCs w:val="22"/>
        </w:rPr>
      </w:pPr>
      <w:r w:rsidRPr="008060C4">
        <w:rPr>
          <w:rFonts w:ascii="Arial" w:eastAsia="Times New Roman" w:hAnsi="Arial" w:cs="Arial"/>
          <w:i/>
          <w:color w:val="auto"/>
          <w:kern w:val="0"/>
          <w:sz w:val="22"/>
          <w:szCs w:val="22"/>
        </w:rPr>
        <w:t xml:space="preserve">Naturalni pokazatelji obujma usluga </w:t>
      </w:r>
      <w:r w:rsidR="00E53B4E">
        <w:rPr>
          <w:rFonts w:ascii="Arial" w:eastAsia="Times New Roman" w:hAnsi="Arial" w:cs="Arial"/>
          <w:i/>
          <w:color w:val="auto"/>
          <w:kern w:val="0"/>
          <w:sz w:val="22"/>
          <w:szCs w:val="22"/>
        </w:rPr>
        <w:t xml:space="preserve">manjih zahvata redovnog održavanja </w:t>
      </w:r>
      <w:r w:rsidRPr="008060C4">
        <w:rPr>
          <w:rFonts w:ascii="Arial" w:eastAsia="Times New Roman" w:hAnsi="Arial" w:cs="Arial"/>
          <w:i/>
          <w:color w:val="auto"/>
          <w:kern w:val="0"/>
          <w:sz w:val="22"/>
          <w:szCs w:val="22"/>
        </w:rPr>
        <w:t xml:space="preserve">prikazani su u tablici koja </w:t>
      </w:r>
      <w:r w:rsidRPr="00154A47">
        <w:rPr>
          <w:rFonts w:ascii="Arial" w:eastAsia="Times New Roman" w:hAnsi="Arial" w:cs="Arial"/>
          <w:i/>
          <w:color w:val="auto"/>
          <w:kern w:val="0"/>
          <w:sz w:val="22"/>
          <w:szCs w:val="22"/>
        </w:rPr>
        <w:t>slijedi.</w:t>
      </w:r>
    </w:p>
    <w:p w14:paraId="32E582AA" w14:textId="5CAF8B3B" w:rsidR="00E53B4E" w:rsidRPr="00154A47" w:rsidRDefault="00E53B4E" w:rsidP="00E53B4E">
      <w:pPr>
        <w:spacing w:after="120" w:line="276" w:lineRule="auto"/>
        <w:jc w:val="right"/>
        <w:rPr>
          <w:rFonts w:ascii="Arial" w:hAnsi="Arial" w:cs="Arial"/>
          <w:i/>
          <w:color w:val="auto"/>
          <w:sz w:val="22"/>
          <w:szCs w:val="22"/>
        </w:rPr>
      </w:pPr>
      <w:r w:rsidRPr="00154A47">
        <w:rPr>
          <w:rFonts w:ascii="Arial" w:hAnsi="Arial" w:cs="Arial"/>
          <w:i/>
          <w:color w:val="auto"/>
          <w:sz w:val="22"/>
          <w:szCs w:val="22"/>
        </w:rPr>
        <w:t>Tablica 1</w:t>
      </w:r>
      <w:r w:rsidR="000C3038">
        <w:rPr>
          <w:rFonts w:ascii="Arial" w:hAnsi="Arial" w:cs="Arial"/>
          <w:i/>
          <w:color w:val="auto"/>
          <w:sz w:val="22"/>
          <w:szCs w:val="22"/>
        </w:rPr>
        <w:t>5</w:t>
      </w:r>
      <w:r w:rsidRPr="00154A47">
        <w:rPr>
          <w:rFonts w:ascii="Arial" w:hAnsi="Arial" w:cs="Arial"/>
          <w:i/>
          <w:color w:val="auto"/>
          <w:sz w:val="22"/>
          <w:szCs w:val="22"/>
        </w:rPr>
        <w:t>.</w:t>
      </w:r>
    </w:p>
    <w:p w14:paraId="02D2DA5E" w14:textId="12D14217" w:rsidR="008060C4" w:rsidRPr="00154A47" w:rsidRDefault="0061597B" w:rsidP="00212340">
      <w:pPr>
        <w:spacing w:after="120" w:line="276" w:lineRule="auto"/>
        <w:jc w:val="both"/>
        <w:rPr>
          <w:rFonts w:ascii="Arial" w:hAnsi="Arial" w:cs="Arial"/>
          <w:i/>
          <w:color w:val="auto"/>
          <w:sz w:val="22"/>
          <w:szCs w:val="22"/>
        </w:rPr>
      </w:pPr>
      <w:r w:rsidRPr="0061597B">
        <w:rPr>
          <w:noProof/>
        </w:rPr>
        <w:drawing>
          <wp:inline distT="0" distB="0" distL="0" distR="0" wp14:anchorId="2CE8E7CB" wp14:editId="6F64CEEE">
            <wp:extent cx="5640705" cy="2346960"/>
            <wp:effectExtent l="0" t="0" r="0" b="0"/>
            <wp:docPr id="11889043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40705" cy="2346960"/>
                    </a:xfrm>
                    <a:prstGeom prst="rect">
                      <a:avLst/>
                    </a:prstGeom>
                    <a:noFill/>
                    <a:ln>
                      <a:noFill/>
                    </a:ln>
                  </pic:spPr>
                </pic:pic>
              </a:graphicData>
            </a:graphic>
          </wp:inline>
        </w:drawing>
      </w:r>
    </w:p>
    <w:p w14:paraId="14D6823F" w14:textId="0B6A54CD" w:rsidR="00822871" w:rsidRPr="00154A47" w:rsidRDefault="00154A47" w:rsidP="00212340">
      <w:pPr>
        <w:spacing w:after="120" w:line="276" w:lineRule="auto"/>
        <w:jc w:val="both"/>
        <w:rPr>
          <w:rFonts w:ascii="Arial" w:hAnsi="Arial" w:cs="Arial"/>
          <w:i/>
          <w:color w:val="auto"/>
          <w:sz w:val="22"/>
          <w:szCs w:val="22"/>
        </w:rPr>
      </w:pPr>
      <w:r w:rsidRPr="00154A47">
        <w:rPr>
          <w:rFonts w:ascii="Arial" w:hAnsi="Arial" w:cs="Arial"/>
          <w:i/>
          <w:color w:val="auto"/>
          <w:sz w:val="22"/>
          <w:szCs w:val="22"/>
        </w:rPr>
        <w:t xml:space="preserve">U prethodnoj tablici prikazane su najznačajnije vrste zahvata koji se po procjeni </w:t>
      </w:r>
      <w:r>
        <w:rPr>
          <w:rFonts w:ascii="Arial" w:hAnsi="Arial" w:cs="Arial"/>
          <w:i/>
          <w:color w:val="auto"/>
          <w:sz w:val="22"/>
          <w:szCs w:val="22"/>
        </w:rPr>
        <w:t>D</w:t>
      </w:r>
      <w:r w:rsidRPr="00154A47">
        <w:rPr>
          <w:rFonts w:ascii="Arial" w:hAnsi="Arial" w:cs="Arial"/>
          <w:i/>
          <w:color w:val="auto"/>
          <w:sz w:val="22"/>
          <w:szCs w:val="22"/>
        </w:rPr>
        <w:t>ruštva mogu voditi na taj način, dok većina ostalih zahvata, pripremne radnje za asfaltiranje, nepredviđene hitne situacije zbog oštećenja i sl. u najvećoj mjeri ovisi o lokaciji zahvata, pa se ne može planirati na način da veličine budu usporedive.</w:t>
      </w:r>
    </w:p>
    <w:p w14:paraId="044F5753" w14:textId="21113B42" w:rsidR="00822871" w:rsidRDefault="00154A47" w:rsidP="00212340">
      <w:pPr>
        <w:spacing w:after="120" w:line="276" w:lineRule="auto"/>
        <w:jc w:val="both"/>
        <w:rPr>
          <w:rFonts w:ascii="Arial" w:hAnsi="Arial" w:cs="Arial"/>
          <w:i/>
          <w:color w:val="auto"/>
          <w:sz w:val="22"/>
          <w:szCs w:val="22"/>
        </w:rPr>
      </w:pPr>
      <w:r w:rsidRPr="00154A47">
        <w:rPr>
          <w:rFonts w:ascii="Arial" w:hAnsi="Arial" w:cs="Arial"/>
          <w:i/>
          <w:color w:val="auto"/>
          <w:sz w:val="22"/>
          <w:szCs w:val="22"/>
        </w:rPr>
        <w:t>Iz prikazanih naturalnih pokazatelja vidljivo je povećanje ostvarenja sanacije lokalnih oštećenja i ugradnje asfalta kao izravnavajućeg sloja kako u odnosu na prethodnu godinu tako i u odnosu na planirano, dok frezanj</w:t>
      </w:r>
      <w:r w:rsidR="001B0167">
        <w:rPr>
          <w:rFonts w:ascii="Arial" w:hAnsi="Arial" w:cs="Arial"/>
          <w:i/>
          <w:color w:val="auto"/>
          <w:sz w:val="22"/>
          <w:szCs w:val="22"/>
        </w:rPr>
        <w:t>e</w:t>
      </w:r>
      <w:r w:rsidRPr="00154A47">
        <w:rPr>
          <w:rFonts w:ascii="Arial" w:hAnsi="Arial" w:cs="Arial"/>
          <w:i/>
          <w:color w:val="auto"/>
          <w:sz w:val="22"/>
          <w:szCs w:val="22"/>
        </w:rPr>
        <w:t xml:space="preserve"> kolnika i ugradnja asfalta kao završnog sloja </w:t>
      </w:r>
      <w:r w:rsidR="001B0167">
        <w:rPr>
          <w:rFonts w:ascii="Arial" w:hAnsi="Arial" w:cs="Arial"/>
          <w:i/>
          <w:color w:val="auto"/>
          <w:sz w:val="22"/>
          <w:szCs w:val="22"/>
        </w:rPr>
        <w:t>u</w:t>
      </w:r>
      <w:r w:rsidRPr="00154A47">
        <w:rPr>
          <w:rFonts w:ascii="Arial" w:hAnsi="Arial" w:cs="Arial"/>
          <w:i/>
          <w:color w:val="auto"/>
          <w:sz w:val="22"/>
          <w:szCs w:val="22"/>
        </w:rPr>
        <w:t xml:space="preserve"> okviru manjih zahvata nije ostvareno.</w:t>
      </w:r>
    </w:p>
    <w:p w14:paraId="1459AB75" w14:textId="4F13708F" w:rsidR="00021EE4" w:rsidRDefault="00021EE4" w:rsidP="00212340">
      <w:pPr>
        <w:spacing w:after="120" w:line="276" w:lineRule="auto"/>
        <w:jc w:val="both"/>
        <w:rPr>
          <w:rFonts w:ascii="Arial" w:hAnsi="Arial" w:cs="Arial"/>
          <w:i/>
          <w:color w:val="auto"/>
          <w:sz w:val="22"/>
          <w:szCs w:val="22"/>
        </w:rPr>
      </w:pPr>
    </w:p>
    <w:p w14:paraId="37D1FB9C" w14:textId="528EDCE3" w:rsidR="00021EE4" w:rsidRDefault="00021EE4" w:rsidP="00212340">
      <w:pPr>
        <w:spacing w:after="120" w:line="276" w:lineRule="auto"/>
        <w:jc w:val="both"/>
        <w:rPr>
          <w:rFonts w:ascii="Arial" w:hAnsi="Arial" w:cs="Arial"/>
          <w:i/>
          <w:color w:val="auto"/>
          <w:sz w:val="22"/>
          <w:szCs w:val="22"/>
        </w:rPr>
      </w:pPr>
    </w:p>
    <w:p w14:paraId="4DBCC881" w14:textId="700C9A41" w:rsidR="00021EE4" w:rsidRDefault="00021EE4" w:rsidP="00212340">
      <w:pPr>
        <w:spacing w:after="120" w:line="276" w:lineRule="auto"/>
        <w:jc w:val="both"/>
        <w:rPr>
          <w:rFonts w:ascii="Arial" w:hAnsi="Arial" w:cs="Arial"/>
          <w:i/>
          <w:color w:val="auto"/>
          <w:sz w:val="22"/>
          <w:szCs w:val="22"/>
        </w:rPr>
      </w:pPr>
    </w:p>
    <w:p w14:paraId="2E86A986" w14:textId="06A90BB2" w:rsidR="00021EE4" w:rsidRDefault="00021EE4" w:rsidP="00212340">
      <w:pPr>
        <w:spacing w:after="120" w:line="276" w:lineRule="auto"/>
        <w:jc w:val="both"/>
        <w:rPr>
          <w:rFonts w:ascii="Arial" w:hAnsi="Arial" w:cs="Arial"/>
          <w:i/>
          <w:color w:val="auto"/>
          <w:sz w:val="22"/>
          <w:szCs w:val="22"/>
        </w:rPr>
      </w:pPr>
    </w:p>
    <w:p w14:paraId="1E325447" w14:textId="03EFC9E8" w:rsidR="00021EE4" w:rsidRDefault="00021EE4" w:rsidP="00212340">
      <w:pPr>
        <w:spacing w:after="120" w:line="276" w:lineRule="auto"/>
        <w:jc w:val="both"/>
        <w:rPr>
          <w:rFonts w:ascii="Arial" w:hAnsi="Arial" w:cs="Arial"/>
          <w:i/>
          <w:color w:val="auto"/>
          <w:sz w:val="22"/>
          <w:szCs w:val="22"/>
        </w:rPr>
      </w:pPr>
    </w:p>
    <w:p w14:paraId="21217AA9" w14:textId="34D975B6" w:rsidR="00021EE4" w:rsidRDefault="00021EE4" w:rsidP="00212340">
      <w:pPr>
        <w:spacing w:after="120" w:line="276" w:lineRule="auto"/>
        <w:jc w:val="both"/>
        <w:rPr>
          <w:rFonts w:ascii="Arial" w:hAnsi="Arial" w:cs="Arial"/>
          <w:i/>
          <w:color w:val="auto"/>
          <w:sz w:val="22"/>
          <w:szCs w:val="22"/>
        </w:rPr>
      </w:pPr>
    </w:p>
    <w:p w14:paraId="1585A8C0" w14:textId="24785D7A" w:rsidR="00021EE4" w:rsidRDefault="00021EE4" w:rsidP="00212340">
      <w:pPr>
        <w:spacing w:after="120" w:line="276" w:lineRule="auto"/>
        <w:jc w:val="both"/>
        <w:rPr>
          <w:rFonts w:ascii="Arial" w:hAnsi="Arial" w:cs="Arial"/>
          <w:i/>
          <w:color w:val="auto"/>
          <w:sz w:val="22"/>
          <w:szCs w:val="22"/>
        </w:rPr>
      </w:pPr>
    </w:p>
    <w:p w14:paraId="38A6C818" w14:textId="77777777" w:rsidR="00021EE4" w:rsidRDefault="00021EE4" w:rsidP="00212340">
      <w:pPr>
        <w:spacing w:after="120" w:line="276" w:lineRule="auto"/>
        <w:jc w:val="both"/>
        <w:rPr>
          <w:rFonts w:ascii="Arial" w:hAnsi="Arial" w:cs="Arial"/>
          <w:i/>
          <w:color w:val="auto"/>
          <w:sz w:val="22"/>
          <w:szCs w:val="22"/>
          <w:highlight w:val="yellow"/>
        </w:rPr>
      </w:pPr>
    </w:p>
    <w:p w14:paraId="033276D4" w14:textId="77777777" w:rsidR="00FF4884" w:rsidRPr="003B0395" w:rsidRDefault="00FF4884" w:rsidP="00212340">
      <w:pPr>
        <w:pStyle w:val="Title"/>
        <w:numPr>
          <w:ilvl w:val="0"/>
          <w:numId w:val="32"/>
        </w:numPr>
        <w:pBdr>
          <w:top w:val="none" w:sz="0" w:space="0" w:color="auto"/>
          <w:left w:val="none" w:sz="0" w:space="0" w:color="auto"/>
          <w:bottom w:val="none" w:sz="0" w:space="0" w:color="auto"/>
          <w:right w:val="none" w:sz="0" w:space="0" w:color="auto"/>
        </w:pBdr>
        <w:shd w:val="clear" w:color="auto" w:fill="auto"/>
        <w:spacing w:before="240" w:after="60" w:line="276" w:lineRule="auto"/>
        <w:ind w:left="0" w:right="0"/>
        <w:jc w:val="both"/>
        <w:outlineLvl w:val="0"/>
        <w:rPr>
          <w:rFonts w:ascii="Arial" w:hAnsi="Arial" w:cs="Arial"/>
          <w:b/>
          <w:i/>
          <w:color w:val="auto"/>
          <w:sz w:val="24"/>
          <w:szCs w:val="24"/>
        </w:rPr>
      </w:pPr>
      <w:bookmarkStart w:id="15" w:name="_Toc450060133"/>
      <w:bookmarkStart w:id="16" w:name="_Toc69816001"/>
      <w:r w:rsidRPr="003B0395">
        <w:rPr>
          <w:rFonts w:ascii="Arial" w:hAnsi="Arial" w:cs="Arial"/>
          <w:b/>
          <w:i/>
          <w:color w:val="auto"/>
          <w:sz w:val="24"/>
          <w:szCs w:val="24"/>
        </w:rPr>
        <w:lastRenderedPageBreak/>
        <w:t>BROJ ZAPOSLENIH</w:t>
      </w:r>
      <w:bookmarkEnd w:id="15"/>
      <w:bookmarkEnd w:id="16"/>
    </w:p>
    <w:p w14:paraId="7A14263B" w14:textId="77777777" w:rsidR="00F45000" w:rsidRDefault="00F45000" w:rsidP="00212340">
      <w:pPr>
        <w:spacing w:after="120" w:line="276" w:lineRule="auto"/>
        <w:jc w:val="both"/>
        <w:rPr>
          <w:rFonts w:ascii="Arial" w:hAnsi="Arial" w:cs="Arial"/>
          <w:i/>
          <w:color w:val="auto"/>
          <w:sz w:val="22"/>
          <w:szCs w:val="22"/>
        </w:rPr>
      </w:pPr>
    </w:p>
    <w:p w14:paraId="60304454" w14:textId="0E2558DB" w:rsidR="007D5EE1" w:rsidRPr="003B0395" w:rsidRDefault="00FF4884" w:rsidP="00212340">
      <w:pPr>
        <w:spacing w:after="120" w:line="276" w:lineRule="auto"/>
        <w:jc w:val="both"/>
        <w:rPr>
          <w:rFonts w:ascii="Arial" w:hAnsi="Arial" w:cs="Arial"/>
          <w:i/>
          <w:color w:val="auto"/>
          <w:sz w:val="22"/>
          <w:szCs w:val="22"/>
        </w:rPr>
      </w:pPr>
      <w:r w:rsidRPr="003B0395">
        <w:rPr>
          <w:rFonts w:ascii="Arial" w:hAnsi="Arial" w:cs="Arial"/>
          <w:i/>
          <w:color w:val="auto"/>
          <w:sz w:val="22"/>
          <w:szCs w:val="22"/>
        </w:rPr>
        <w:t>Na dan 3</w:t>
      </w:r>
      <w:r w:rsidR="00F055AC" w:rsidRPr="003B0395">
        <w:rPr>
          <w:rFonts w:ascii="Arial" w:hAnsi="Arial" w:cs="Arial"/>
          <w:i/>
          <w:color w:val="auto"/>
          <w:sz w:val="22"/>
          <w:szCs w:val="22"/>
        </w:rPr>
        <w:t>1</w:t>
      </w:r>
      <w:r w:rsidRPr="003B0395">
        <w:rPr>
          <w:rFonts w:ascii="Arial" w:hAnsi="Arial" w:cs="Arial"/>
          <w:i/>
          <w:color w:val="auto"/>
          <w:sz w:val="22"/>
          <w:szCs w:val="22"/>
        </w:rPr>
        <w:t>.</w:t>
      </w:r>
      <w:r w:rsidR="00896627">
        <w:rPr>
          <w:rFonts w:ascii="Arial" w:hAnsi="Arial" w:cs="Arial"/>
          <w:i/>
          <w:color w:val="auto"/>
          <w:sz w:val="22"/>
          <w:szCs w:val="22"/>
        </w:rPr>
        <w:t xml:space="preserve"> prosinca </w:t>
      </w:r>
      <w:r w:rsidRPr="003B0395">
        <w:rPr>
          <w:rFonts w:ascii="Arial" w:hAnsi="Arial" w:cs="Arial"/>
          <w:i/>
          <w:color w:val="auto"/>
          <w:sz w:val="22"/>
          <w:szCs w:val="22"/>
        </w:rPr>
        <w:t>20</w:t>
      </w:r>
      <w:r w:rsidR="00E1126E" w:rsidRPr="003B0395">
        <w:rPr>
          <w:rFonts w:ascii="Arial" w:hAnsi="Arial" w:cs="Arial"/>
          <w:i/>
          <w:color w:val="auto"/>
          <w:sz w:val="22"/>
          <w:szCs w:val="22"/>
        </w:rPr>
        <w:t>2</w:t>
      </w:r>
      <w:r w:rsidR="00170253">
        <w:rPr>
          <w:rFonts w:ascii="Arial" w:hAnsi="Arial" w:cs="Arial"/>
          <w:i/>
          <w:color w:val="auto"/>
          <w:sz w:val="22"/>
          <w:szCs w:val="22"/>
        </w:rPr>
        <w:t>2</w:t>
      </w:r>
      <w:r w:rsidR="00766385" w:rsidRPr="003B0395">
        <w:rPr>
          <w:rFonts w:ascii="Arial" w:hAnsi="Arial" w:cs="Arial"/>
          <w:i/>
          <w:color w:val="auto"/>
          <w:sz w:val="22"/>
          <w:szCs w:val="22"/>
        </w:rPr>
        <w:t>.</w:t>
      </w:r>
      <w:r w:rsidRPr="003B0395">
        <w:rPr>
          <w:rFonts w:ascii="Arial" w:hAnsi="Arial" w:cs="Arial"/>
          <w:i/>
          <w:color w:val="auto"/>
          <w:sz w:val="22"/>
          <w:szCs w:val="22"/>
        </w:rPr>
        <w:t xml:space="preserve"> godine u </w:t>
      </w:r>
      <w:r w:rsidR="00D04834" w:rsidRPr="003B0395">
        <w:rPr>
          <w:rFonts w:ascii="Arial" w:hAnsi="Arial" w:cs="Arial"/>
          <w:i/>
          <w:color w:val="auto"/>
          <w:sz w:val="22"/>
          <w:szCs w:val="22"/>
        </w:rPr>
        <w:t>Društvu je</w:t>
      </w:r>
      <w:r w:rsidRPr="003B0395">
        <w:rPr>
          <w:rFonts w:ascii="Arial" w:hAnsi="Arial" w:cs="Arial"/>
          <w:i/>
          <w:color w:val="auto"/>
          <w:sz w:val="22"/>
          <w:szCs w:val="22"/>
        </w:rPr>
        <w:t xml:space="preserve"> bi</w:t>
      </w:r>
      <w:r w:rsidR="002224BC" w:rsidRPr="003B0395">
        <w:rPr>
          <w:rFonts w:ascii="Arial" w:hAnsi="Arial" w:cs="Arial"/>
          <w:i/>
          <w:color w:val="auto"/>
          <w:sz w:val="22"/>
          <w:szCs w:val="22"/>
        </w:rPr>
        <w:t>l</w:t>
      </w:r>
      <w:r w:rsidR="00CB1E9A" w:rsidRPr="003B0395">
        <w:rPr>
          <w:rFonts w:ascii="Arial" w:hAnsi="Arial" w:cs="Arial"/>
          <w:i/>
          <w:color w:val="auto"/>
          <w:sz w:val="22"/>
          <w:szCs w:val="22"/>
        </w:rPr>
        <w:t>o</w:t>
      </w:r>
      <w:r w:rsidRPr="003B0395">
        <w:rPr>
          <w:rFonts w:ascii="Arial" w:hAnsi="Arial" w:cs="Arial"/>
          <w:i/>
          <w:color w:val="auto"/>
          <w:sz w:val="22"/>
          <w:szCs w:val="22"/>
        </w:rPr>
        <w:t xml:space="preserve"> </w:t>
      </w:r>
      <w:r w:rsidRPr="00CA2FE5">
        <w:rPr>
          <w:rFonts w:ascii="Arial" w:hAnsi="Arial" w:cs="Arial"/>
          <w:i/>
          <w:color w:val="auto"/>
          <w:sz w:val="22"/>
          <w:szCs w:val="22"/>
        </w:rPr>
        <w:t>zaposlen</w:t>
      </w:r>
      <w:r w:rsidR="002224BC" w:rsidRPr="00CA2FE5">
        <w:rPr>
          <w:rFonts w:ascii="Arial" w:hAnsi="Arial" w:cs="Arial"/>
          <w:i/>
          <w:color w:val="auto"/>
          <w:sz w:val="22"/>
          <w:szCs w:val="22"/>
        </w:rPr>
        <w:t>o</w:t>
      </w:r>
      <w:r w:rsidRPr="00CA2FE5">
        <w:rPr>
          <w:rFonts w:ascii="Arial" w:hAnsi="Arial" w:cs="Arial"/>
          <w:i/>
          <w:color w:val="auto"/>
          <w:sz w:val="22"/>
          <w:szCs w:val="22"/>
        </w:rPr>
        <w:t xml:space="preserve"> </w:t>
      </w:r>
      <w:r w:rsidR="00E1126E" w:rsidRPr="00CA2FE5">
        <w:rPr>
          <w:rFonts w:ascii="Arial" w:hAnsi="Arial" w:cs="Arial"/>
          <w:i/>
          <w:color w:val="auto"/>
          <w:sz w:val="22"/>
          <w:szCs w:val="22"/>
        </w:rPr>
        <w:t>1</w:t>
      </w:r>
      <w:r w:rsidR="00CA2FE5" w:rsidRPr="00CA2FE5">
        <w:rPr>
          <w:rFonts w:ascii="Arial" w:hAnsi="Arial" w:cs="Arial"/>
          <w:i/>
          <w:color w:val="auto"/>
          <w:sz w:val="22"/>
          <w:szCs w:val="22"/>
        </w:rPr>
        <w:t>67</w:t>
      </w:r>
      <w:r w:rsidR="00B10EB2" w:rsidRPr="00CA2FE5">
        <w:rPr>
          <w:rFonts w:ascii="Arial" w:hAnsi="Arial" w:cs="Arial"/>
          <w:i/>
          <w:color w:val="auto"/>
          <w:sz w:val="22"/>
          <w:szCs w:val="22"/>
        </w:rPr>
        <w:t xml:space="preserve"> radnik</w:t>
      </w:r>
      <w:r w:rsidR="002224BC" w:rsidRPr="00CA2FE5">
        <w:rPr>
          <w:rFonts w:ascii="Arial" w:hAnsi="Arial" w:cs="Arial"/>
          <w:i/>
          <w:color w:val="auto"/>
          <w:sz w:val="22"/>
          <w:szCs w:val="22"/>
        </w:rPr>
        <w:t>a</w:t>
      </w:r>
      <w:r w:rsidR="00B10EB2" w:rsidRPr="00CA2FE5">
        <w:rPr>
          <w:rFonts w:ascii="Arial" w:hAnsi="Arial" w:cs="Arial"/>
          <w:i/>
          <w:color w:val="auto"/>
          <w:sz w:val="22"/>
          <w:szCs w:val="22"/>
        </w:rPr>
        <w:t xml:space="preserve">, što </w:t>
      </w:r>
      <w:r w:rsidR="000B091A" w:rsidRPr="00CA2FE5">
        <w:rPr>
          <w:rFonts w:ascii="Arial" w:hAnsi="Arial" w:cs="Arial"/>
          <w:i/>
          <w:color w:val="auto"/>
          <w:sz w:val="22"/>
          <w:szCs w:val="22"/>
        </w:rPr>
        <w:t xml:space="preserve">predstavlja </w:t>
      </w:r>
      <w:r w:rsidR="00CA2FE5" w:rsidRPr="00CA2FE5">
        <w:rPr>
          <w:rFonts w:ascii="Arial" w:hAnsi="Arial" w:cs="Arial"/>
          <w:i/>
          <w:color w:val="auto"/>
          <w:sz w:val="22"/>
          <w:szCs w:val="22"/>
        </w:rPr>
        <w:t>poveća</w:t>
      </w:r>
      <w:r w:rsidR="00CB1E9A" w:rsidRPr="00CA2FE5">
        <w:rPr>
          <w:rFonts w:ascii="Arial" w:hAnsi="Arial" w:cs="Arial"/>
          <w:i/>
          <w:color w:val="auto"/>
          <w:sz w:val="22"/>
          <w:szCs w:val="22"/>
        </w:rPr>
        <w:t>nje</w:t>
      </w:r>
      <w:r w:rsidR="000B091A" w:rsidRPr="00CA2FE5">
        <w:rPr>
          <w:rFonts w:ascii="Arial" w:hAnsi="Arial" w:cs="Arial"/>
          <w:i/>
          <w:color w:val="auto"/>
          <w:sz w:val="22"/>
          <w:szCs w:val="22"/>
        </w:rPr>
        <w:t xml:space="preserve"> </w:t>
      </w:r>
      <w:r w:rsidR="00CA2FE5" w:rsidRPr="00CA2FE5">
        <w:rPr>
          <w:rFonts w:ascii="Arial" w:hAnsi="Arial" w:cs="Arial"/>
          <w:i/>
          <w:color w:val="auto"/>
          <w:sz w:val="22"/>
          <w:szCs w:val="22"/>
        </w:rPr>
        <w:t>za 22</w:t>
      </w:r>
      <w:r w:rsidR="000B091A" w:rsidRPr="00CA2FE5">
        <w:rPr>
          <w:rFonts w:ascii="Arial" w:hAnsi="Arial" w:cs="Arial"/>
          <w:i/>
          <w:color w:val="auto"/>
          <w:sz w:val="22"/>
          <w:szCs w:val="22"/>
        </w:rPr>
        <w:t xml:space="preserve"> radnika u odnosu na </w:t>
      </w:r>
      <w:r w:rsidR="007547EB" w:rsidRPr="00CA2FE5">
        <w:rPr>
          <w:rFonts w:ascii="Arial" w:hAnsi="Arial" w:cs="Arial"/>
          <w:i/>
          <w:color w:val="auto"/>
          <w:sz w:val="22"/>
          <w:szCs w:val="22"/>
        </w:rPr>
        <w:t>stanje</w:t>
      </w:r>
      <w:r w:rsidR="000B091A" w:rsidRPr="00CA2FE5">
        <w:rPr>
          <w:rFonts w:ascii="Arial" w:hAnsi="Arial" w:cs="Arial"/>
          <w:i/>
          <w:color w:val="auto"/>
          <w:sz w:val="22"/>
          <w:szCs w:val="22"/>
        </w:rPr>
        <w:t xml:space="preserve"> </w:t>
      </w:r>
      <w:r w:rsidR="001878BF" w:rsidRPr="00CA2FE5">
        <w:rPr>
          <w:rFonts w:ascii="Arial" w:hAnsi="Arial" w:cs="Arial"/>
          <w:i/>
          <w:color w:val="auto"/>
          <w:sz w:val="22"/>
          <w:szCs w:val="22"/>
        </w:rPr>
        <w:t xml:space="preserve">na dan </w:t>
      </w:r>
      <w:r w:rsidRPr="00CA2FE5">
        <w:rPr>
          <w:rFonts w:ascii="Arial" w:hAnsi="Arial" w:cs="Arial"/>
          <w:i/>
          <w:color w:val="auto"/>
          <w:sz w:val="22"/>
          <w:szCs w:val="22"/>
        </w:rPr>
        <w:t>31.</w:t>
      </w:r>
      <w:r w:rsidR="00896627" w:rsidRPr="00CA2FE5">
        <w:rPr>
          <w:rFonts w:ascii="Arial" w:hAnsi="Arial" w:cs="Arial"/>
          <w:i/>
          <w:color w:val="auto"/>
          <w:sz w:val="22"/>
          <w:szCs w:val="22"/>
        </w:rPr>
        <w:t xml:space="preserve"> prosinca </w:t>
      </w:r>
      <w:r w:rsidRPr="00CA2FE5">
        <w:rPr>
          <w:rFonts w:ascii="Arial" w:hAnsi="Arial" w:cs="Arial"/>
          <w:i/>
          <w:color w:val="auto"/>
          <w:sz w:val="22"/>
          <w:szCs w:val="22"/>
        </w:rPr>
        <w:t>20</w:t>
      </w:r>
      <w:r w:rsidR="003B0395" w:rsidRPr="00CA2FE5">
        <w:rPr>
          <w:rFonts w:ascii="Arial" w:hAnsi="Arial" w:cs="Arial"/>
          <w:i/>
          <w:color w:val="auto"/>
          <w:sz w:val="22"/>
          <w:szCs w:val="22"/>
        </w:rPr>
        <w:t>2</w:t>
      </w:r>
      <w:r w:rsidR="00CA2FE5" w:rsidRPr="00CA2FE5">
        <w:rPr>
          <w:rFonts w:ascii="Arial" w:hAnsi="Arial" w:cs="Arial"/>
          <w:i/>
          <w:color w:val="auto"/>
          <w:sz w:val="22"/>
          <w:szCs w:val="22"/>
        </w:rPr>
        <w:t>1</w:t>
      </w:r>
      <w:r w:rsidR="006B00E9" w:rsidRPr="00CA2FE5">
        <w:rPr>
          <w:rFonts w:ascii="Arial" w:hAnsi="Arial" w:cs="Arial"/>
          <w:i/>
          <w:color w:val="auto"/>
          <w:sz w:val="22"/>
          <w:szCs w:val="22"/>
        </w:rPr>
        <w:t>. godine</w:t>
      </w:r>
      <w:r w:rsidR="00246970" w:rsidRPr="008B14DF">
        <w:rPr>
          <w:rFonts w:ascii="Arial" w:hAnsi="Arial" w:cs="Arial"/>
          <w:i/>
          <w:color w:val="auto"/>
          <w:sz w:val="22"/>
          <w:szCs w:val="22"/>
        </w:rPr>
        <w:t xml:space="preserve">. </w:t>
      </w:r>
      <w:r w:rsidR="00FF4EFA" w:rsidRPr="008B14DF">
        <w:rPr>
          <w:rFonts w:ascii="Arial" w:hAnsi="Arial" w:cs="Arial"/>
          <w:i/>
          <w:color w:val="auto"/>
          <w:sz w:val="22"/>
          <w:szCs w:val="22"/>
        </w:rPr>
        <w:t>Tijekom 20</w:t>
      </w:r>
      <w:r w:rsidR="00E1126E" w:rsidRPr="008B14DF">
        <w:rPr>
          <w:rFonts w:ascii="Arial" w:hAnsi="Arial" w:cs="Arial"/>
          <w:i/>
          <w:color w:val="auto"/>
          <w:sz w:val="22"/>
          <w:szCs w:val="22"/>
        </w:rPr>
        <w:t>2</w:t>
      </w:r>
      <w:r w:rsidR="00CA2FE5" w:rsidRPr="008B14DF">
        <w:rPr>
          <w:rFonts w:ascii="Arial" w:hAnsi="Arial" w:cs="Arial"/>
          <w:i/>
          <w:color w:val="auto"/>
          <w:sz w:val="22"/>
          <w:szCs w:val="22"/>
        </w:rPr>
        <w:t>2</w:t>
      </w:r>
      <w:r w:rsidR="00FF4EFA" w:rsidRPr="008B14DF">
        <w:rPr>
          <w:rFonts w:ascii="Arial" w:hAnsi="Arial" w:cs="Arial"/>
          <w:i/>
          <w:color w:val="auto"/>
          <w:sz w:val="22"/>
          <w:szCs w:val="22"/>
        </w:rPr>
        <w:t xml:space="preserve">. iz Društva je otišlo </w:t>
      </w:r>
      <w:r w:rsidR="008B14DF" w:rsidRPr="008B14DF">
        <w:rPr>
          <w:rFonts w:ascii="Arial" w:hAnsi="Arial" w:cs="Arial"/>
          <w:i/>
          <w:color w:val="auto"/>
          <w:sz w:val="22"/>
          <w:szCs w:val="22"/>
        </w:rPr>
        <w:t>2</w:t>
      </w:r>
      <w:r w:rsidR="003B0395" w:rsidRPr="008B14DF">
        <w:rPr>
          <w:rFonts w:ascii="Arial" w:hAnsi="Arial" w:cs="Arial"/>
          <w:i/>
          <w:color w:val="auto"/>
          <w:sz w:val="22"/>
          <w:szCs w:val="22"/>
        </w:rPr>
        <w:t>8</w:t>
      </w:r>
      <w:r w:rsidR="00FF4EFA" w:rsidRPr="008B14DF">
        <w:rPr>
          <w:rFonts w:ascii="Arial" w:hAnsi="Arial" w:cs="Arial"/>
          <w:i/>
          <w:color w:val="auto"/>
          <w:sz w:val="22"/>
          <w:szCs w:val="22"/>
        </w:rPr>
        <w:t xml:space="preserve"> radnika, a došlo je </w:t>
      </w:r>
      <w:r w:rsidR="00CA2FE5" w:rsidRPr="008B14DF">
        <w:rPr>
          <w:rFonts w:ascii="Arial" w:hAnsi="Arial" w:cs="Arial"/>
          <w:i/>
          <w:color w:val="auto"/>
          <w:sz w:val="22"/>
          <w:szCs w:val="22"/>
        </w:rPr>
        <w:t>5</w:t>
      </w:r>
      <w:r w:rsidR="003B0395" w:rsidRPr="008B14DF">
        <w:rPr>
          <w:rFonts w:ascii="Arial" w:hAnsi="Arial" w:cs="Arial"/>
          <w:i/>
          <w:color w:val="auto"/>
          <w:sz w:val="22"/>
          <w:szCs w:val="22"/>
        </w:rPr>
        <w:t>0</w:t>
      </w:r>
      <w:r w:rsidR="00FF4EFA" w:rsidRPr="008B14DF">
        <w:rPr>
          <w:rFonts w:ascii="Arial" w:hAnsi="Arial" w:cs="Arial"/>
          <w:i/>
          <w:color w:val="auto"/>
          <w:sz w:val="22"/>
          <w:szCs w:val="22"/>
        </w:rPr>
        <w:t xml:space="preserve"> radnika </w:t>
      </w:r>
      <w:r w:rsidR="004560D0" w:rsidRPr="008B14DF">
        <w:rPr>
          <w:rFonts w:ascii="Arial" w:hAnsi="Arial" w:cs="Arial"/>
          <w:i/>
          <w:color w:val="auto"/>
          <w:sz w:val="22"/>
          <w:szCs w:val="22"/>
        </w:rPr>
        <w:t>(31.12.20</w:t>
      </w:r>
      <w:r w:rsidR="003B0395" w:rsidRPr="008B14DF">
        <w:rPr>
          <w:rFonts w:ascii="Arial" w:hAnsi="Arial" w:cs="Arial"/>
          <w:i/>
          <w:color w:val="auto"/>
          <w:sz w:val="22"/>
          <w:szCs w:val="22"/>
        </w:rPr>
        <w:t>2</w:t>
      </w:r>
      <w:r w:rsidR="008B14DF" w:rsidRPr="008B14DF">
        <w:rPr>
          <w:rFonts w:ascii="Arial" w:hAnsi="Arial" w:cs="Arial"/>
          <w:i/>
          <w:color w:val="auto"/>
          <w:sz w:val="22"/>
          <w:szCs w:val="22"/>
        </w:rPr>
        <w:t>1</w:t>
      </w:r>
      <w:r w:rsidR="004560D0" w:rsidRPr="008B14DF">
        <w:rPr>
          <w:rFonts w:ascii="Arial" w:hAnsi="Arial" w:cs="Arial"/>
          <w:i/>
          <w:color w:val="auto"/>
          <w:sz w:val="22"/>
          <w:szCs w:val="22"/>
        </w:rPr>
        <w:t xml:space="preserve">.: </w:t>
      </w:r>
      <w:r w:rsidR="003B0395" w:rsidRPr="008B14DF">
        <w:rPr>
          <w:rFonts w:ascii="Arial" w:hAnsi="Arial" w:cs="Arial"/>
          <w:i/>
          <w:color w:val="auto"/>
          <w:sz w:val="22"/>
          <w:szCs w:val="22"/>
        </w:rPr>
        <w:t>1</w:t>
      </w:r>
      <w:r w:rsidR="008B14DF" w:rsidRPr="008B14DF">
        <w:rPr>
          <w:rFonts w:ascii="Arial" w:hAnsi="Arial" w:cs="Arial"/>
          <w:i/>
          <w:color w:val="auto"/>
          <w:sz w:val="22"/>
          <w:szCs w:val="22"/>
        </w:rPr>
        <w:t>4</w:t>
      </w:r>
      <w:r w:rsidR="003B0395" w:rsidRPr="008B14DF">
        <w:rPr>
          <w:rFonts w:ascii="Arial" w:hAnsi="Arial" w:cs="Arial"/>
          <w:i/>
          <w:color w:val="auto"/>
          <w:sz w:val="22"/>
          <w:szCs w:val="22"/>
        </w:rPr>
        <w:t>5</w:t>
      </w:r>
      <w:r w:rsidR="004560D0" w:rsidRPr="008B14DF">
        <w:rPr>
          <w:rFonts w:ascii="Arial" w:hAnsi="Arial" w:cs="Arial"/>
          <w:i/>
          <w:color w:val="auto"/>
          <w:sz w:val="22"/>
          <w:szCs w:val="22"/>
        </w:rPr>
        <w:t xml:space="preserve"> radnika).</w:t>
      </w:r>
    </w:p>
    <w:p w14:paraId="36BA2EC5" w14:textId="77777777" w:rsidR="006603EE" w:rsidRPr="00E21E33" w:rsidRDefault="00DD714E" w:rsidP="00212340">
      <w:pPr>
        <w:spacing w:after="120" w:line="276" w:lineRule="auto"/>
        <w:jc w:val="both"/>
        <w:rPr>
          <w:rFonts w:ascii="Arial" w:hAnsi="Arial" w:cs="Arial"/>
          <w:i/>
          <w:color w:val="auto"/>
          <w:sz w:val="22"/>
          <w:szCs w:val="22"/>
        </w:rPr>
      </w:pPr>
      <w:r w:rsidRPr="003B0395">
        <w:rPr>
          <w:rFonts w:ascii="Arial" w:hAnsi="Arial" w:cs="Arial"/>
          <w:i/>
          <w:color w:val="auto"/>
          <w:sz w:val="22"/>
          <w:szCs w:val="22"/>
        </w:rPr>
        <w:t>B</w:t>
      </w:r>
      <w:r w:rsidR="00B82851" w:rsidRPr="003B0395">
        <w:rPr>
          <w:rFonts w:ascii="Arial" w:hAnsi="Arial" w:cs="Arial"/>
          <w:i/>
          <w:color w:val="auto"/>
          <w:sz w:val="22"/>
          <w:szCs w:val="22"/>
        </w:rPr>
        <w:t xml:space="preserve">roj </w:t>
      </w:r>
      <w:r w:rsidR="00C17D0C" w:rsidRPr="003B0395">
        <w:rPr>
          <w:rFonts w:ascii="Arial" w:hAnsi="Arial" w:cs="Arial"/>
          <w:i/>
          <w:color w:val="auto"/>
          <w:sz w:val="22"/>
          <w:szCs w:val="22"/>
        </w:rPr>
        <w:t>radnik</w:t>
      </w:r>
      <w:r w:rsidR="00B82851" w:rsidRPr="003B0395">
        <w:rPr>
          <w:rFonts w:ascii="Arial" w:hAnsi="Arial" w:cs="Arial"/>
          <w:i/>
          <w:color w:val="auto"/>
          <w:sz w:val="22"/>
          <w:szCs w:val="22"/>
        </w:rPr>
        <w:t>a</w:t>
      </w:r>
      <w:r w:rsidR="00C17D0C" w:rsidRPr="003B0395">
        <w:rPr>
          <w:rFonts w:ascii="Arial" w:hAnsi="Arial" w:cs="Arial"/>
          <w:i/>
          <w:color w:val="auto"/>
          <w:sz w:val="22"/>
          <w:szCs w:val="22"/>
        </w:rPr>
        <w:t xml:space="preserve"> po </w:t>
      </w:r>
      <w:r w:rsidR="00C17D0C" w:rsidRPr="00E21E33">
        <w:rPr>
          <w:rFonts w:ascii="Arial" w:hAnsi="Arial" w:cs="Arial"/>
          <w:i/>
          <w:color w:val="auto"/>
          <w:sz w:val="22"/>
          <w:szCs w:val="22"/>
        </w:rPr>
        <w:t>organ</w:t>
      </w:r>
      <w:r w:rsidR="00B82851" w:rsidRPr="00E21E33">
        <w:rPr>
          <w:rFonts w:ascii="Arial" w:hAnsi="Arial" w:cs="Arial"/>
          <w:i/>
          <w:color w:val="auto"/>
          <w:sz w:val="22"/>
          <w:szCs w:val="22"/>
        </w:rPr>
        <w:t>izacijskim jedinicama prikazan je</w:t>
      </w:r>
      <w:r w:rsidR="00C17D0C" w:rsidRPr="00E21E33">
        <w:rPr>
          <w:rFonts w:ascii="Arial" w:hAnsi="Arial" w:cs="Arial"/>
          <w:i/>
          <w:color w:val="auto"/>
          <w:sz w:val="22"/>
          <w:szCs w:val="22"/>
        </w:rPr>
        <w:t xml:space="preserve"> </w:t>
      </w:r>
      <w:r w:rsidR="00B82851" w:rsidRPr="00E21E33">
        <w:rPr>
          <w:rFonts w:ascii="Arial" w:hAnsi="Arial" w:cs="Arial"/>
          <w:i/>
          <w:color w:val="auto"/>
          <w:sz w:val="22"/>
          <w:szCs w:val="22"/>
        </w:rPr>
        <w:t xml:space="preserve">u </w:t>
      </w:r>
      <w:r w:rsidR="00C23BC9" w:rsidRPr="00E21E33">
        <w:rPr>
          <w:rFonts w:ascii="Arial" w:hAnsi="Arial" w:cs="Arial"/>
          <w:i/>
          <w:color w:val="auto"/>
          <w:sz w:val="22"/>
          <w:szCs w:val="22"/>
        </w:rPr>
        <w:t xml:space="preserve">sljedećoj </w:t>
      </w:r>
      <w:r w:rsidR="00C17D0C" w:rsidRPr="00E21E33">
        <w:rPr>
          <w:rFonts w:ascii="Arial" w:hAnsi="Arial" w:cs="Arial"/>
          <w:i/>
          <w:color w:val="auto"/>
          <w:sz w:val="22"/>
          <w:szCs w:val="22"/>
        </w:rPr>
        <w:t>tablic</w:t>
      </w:r>
      <w:r w:rsidR="00C23BC9" w:rsidRPr="00E21E33">
        <w:rPr>
          <w:rFonts w:ascii="Arial" w:hAnsi="Arial" w:cs="Arial"/>
          <w:i/>
          <w:color w:val="auto"/>
          <w:sz w:val="22"/>
          <w:szCs w:val="22"/>
        </w:rPr>
        <w:t>i</w:t>
      </w:r>
      <w:r w:rsidR="00C17D0C" w:rsidRPr="00E21E33">
        <w:rPr>
          <w:rFonts w:ascii="Arial" w:hAnsi="Arial" w:cs="Arial"/>
          <w:i/>
          <w:color w:val="auto"/>
          <w:sz w:val="22"/>
          <w:szCs w:val="22"/>
        </w:rPr>
        <w:t>.</w:t>
      </w:r>
      <w:r w:rsidR="00727FEF" w:rsidRPr="00E21E33">
        <w:rPr>
          <w:rFonts w:ascii="Arial" w:hAnsi="Arial" w:cs="Arial"/>
          <w:i/>
          <w:color w:val="auto"/>
          <w:sz w:val="22"/>
          <w:szCs w:val="22"/>
        </w:rPr>
        <w:t xml:space="preserve"> </w:t>
      </w:r>
    </w:p>
    <w:p w14:paraId="1FA116C2" w14:textId="3CD0F15A" w:rsidR="00FF4884" w:rsidRPr="00E21E33" w:rsidRDefault="00FF4884" w:rsidP="00212340">
      <w:pPr>
        <w:spacing w:before="0" w:after="0" w:line="240" w:lineRule="auto"/>
        <w:jc w:val="right"/>
        <w:rPr>
          <w:rFonts w:ascii="Arial" w:hAnsi="Arial" w:cs="Arial"/>
          <w:i/>
          <w:color w:val="auto"/>
          <w:sz w:val="22"/>
          <w:szCs w:val="22"/>
        </w:rPr>
      </w:pPr>
      <w:r w:rsidRPr="00E21E33">
        <w:rPr>
          <w:rFonts w:ascii="Arial" w:hAnsi="Arial" w:cs="Arial"/>
          <w:i/>
          <w:color w:val="auto"/>
          <w:sz w:val="22"/>
          <w:szCs w:val="22"/>
        </w:rPr>
        <w:t xml:space="preserve">Tablica </w:t>
      </w:r>
      <w:r w:rsidR="00363E55" w:rsidRPr="00E21E33">
        <w:rPr>
          <w:rFonts w:ascii="Arial" w:hAnsi="Arial" w:cs="Arial"/>
          <w:i/>
          <w:color w:val="auto"/>
          <w:sz w:val="22"/>
          <w:szCs w:val="22"/>
        </w:rPr>
        <w:t>1</w:t>
      </w:r>
      <w:r w:rsidR="00021EE4" w:rsidRPr="00E21E33">
        <w:rPr>
          <w:rFonts w:ascii="Arial" w:hAnsi="Arial" w:cs="Arial"/>
          <w:i/>
          <w:color w:val="auto"/>
          <w:sz w:val="22"/>
          <w:szCs w:val="22"/>
        </w:rPr>
        <w:t>6</w:t>
      </w:r>
      <w:r w:rsidR="00694007" w:rsidRPr="00E21E33">
        <w:rPr>
          <w:rFonts w:ascii="Arial" w:hAnsi="Arial" w:cs="Arial"/>
          <w:i/>
          <w:color w:val="auto"/>
          <w:sz w:val="22"/>
          <w:szCs w:val="22"/>
        </w:rPr>
        <w:t>.</w:t>
      </w:r>
    </w:p>
    <w:p w14:paraId="01F2C621" w14:textId="77777777" w:rsidR="00FF4884" w:rsidRPr="00E21E33" w:rsidRDefault="00FF4884" w:rsidP="00212340">
      <w:pPr>
        <w:tabs>
          <w:tab w:val="left" w:pos="5586"/>
        </w:tabs>
        <w:spacing w:before="0" w:after="0" w:line="276" w:lineRule="auto"/>
        <w:jc w:val="center"/>
        <w:rPr>
          <w:rFonts w:ascii="Arial" w:hAnsi="Arial" w:cs="Arial"/>
          <w:b/>
          <w:bCs/>
          <w:i/>
          <w:color w:val="auto"/>
          <w:sz w:val="22"/>
          <w:szCs w:val="22"/>
        </w:rPr>
      </w:pPr>
      <w:r w:rsidRPr="00E21E33">
        <w:rPr>
          <w:rFonts w:ascii="Arial" w:hAnsi="Arial" w:cs="Arial"/>
          <w:b/>
          <w:bCs/>
          <w:i/>
          <w:color w:val="auto"/>
          <w:sz w:val="22"/>
          <w:szCs w:val="22"/>
        </w:rPr>
        <w:t>BROJ RADNIKA PO SLUŽBAMA</w:t>
      </w:r>
      <w:r w:rsidRPr="00E21E33">
        <w:rPr>
          <w:rFonts w:ascii="Arial" w:hAnsi="Arial" w:cs="Arial"/>
          <w:bCs/>
          <w:i/>
          <w:color w:val="auto"/>
          <w:sz w:val="22"/>
          <w:szCs w:val="22"/>
        </w:rPr>
        <w:t xml:space="preserve"> - </w:t>
      </w:r>
      <w:r w:rsidRPr="00E21E33">
        <w:rPr>
          <w:rFonts w:ascii="Arial" w:hAnsi="Arial" w:cs="Arial"/>
          <w:b/>
          <w:bCs/>
          <w:i/>
          <w:color w:val="auto"/>
          <w:sz w:val="22"/>
          <w:szCs w:val="22"/>
        </w:rPr>
        <w:t>stanje na dan</w:t>
      </w:r>
    </w:p>
    <w:p w14:paraId="59A79590" w14:textId="250CD64E" w:rsidR="00AF3B4E" w:rsidRPr="00E21E33" w:rsidRDefault="008B14DF" w:rsidP="00212340">
      <w:pPr>
        <w:tabs>
          <w:tab w:val="left" w:pos="5586"/>
        </w:tabs>
        <w:spacing w:before="0" w:after="0" w:line="276" w:lineRule="auto"/>
        <w:jc w:val="center"/>
        <w:rPr>
          <w:rFonts w:ascii="Arial" w:hAnsi="Arial" w:cs="Arial"/>
          <w:b/>
          <w:bCs/>
          <w:i/>
          <w:color w:val="auto"/>
          <w:sz w:val="22"/>
          <w:szCs w:val="22"/>
        </w:rPr>
      </w:pPr>
      <w:r w:rsidRPr="00E21E33">
        <w:rPr>
          <w:noProof/>
        </w:rPr>
        <w:drawing>
          <wp:inline distT="0" distB="0" distL="0" distR="0" wp14:anchorId="7B74DC29" wp14:editId="1D6989C4">
            <wp:extent cx="5640705" cy="2514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40705" cy="2514600"/>
                    </a:xfrm>
                    <a:prstGeom prst="rect">
                      <a:avLst/>
                    </a:prstGeom>
                    <a:noFill/>
                    <a:ln>
                      <a:noFill/>
                    </a:ln>
                  </pic:spPr>
                </pic:pic>
              </a:graphicData>
            </a:graphic>
          </wp:inline>
        </w:drawing>
      </w:r>
    </w:p>
    <w:p w14:paraId="0D218A49" w14:textId="77777777" w:rsidR="00AF3B4E" w:rsidRPr="00E21E33" w:rsidRDefault="00AF3B4E" w:rsidP="00212340">
      <w:pPr>
        <w:tabs>
          <w:tab w:val="left" w:pos="5586"/>
        </w:tabs>
        <w:spacing w:before="0" w:after="0" w:line="276" w:lineRule="auto"/>
        <w:jc w:val="center"/>
        <w:rPr>
          <w:rFonts w:ascii="Arial" w:hAnsi="Arial" w:cs="Arial"/>
          <w:bCs/>
          <w:i/>
          <w:color w:val="auto"/>
        </w:rPr>
      </w:pPr>
    </w:p>
    <w:p w14:paraId="5AC2DC3F" w14:textId="569E3FF2" w:rsidR="00F22017" w:rsidRDefault="009470BD" w:rsidP="00926500">
      <w:pPr>
        <w:tabs>
          <w:tab w:val="left" w:pos="5586"/>
        </w:tabs>
        <w:spacing w:before="0" w:after="0" w:line="276" w:lineRule="auto"/>
        <w:jc w:val="both"/>
        <w:rPr>
          <w:rFonts w:ascii="Arial" w:hAnsi="Arial" w:cs="Arial"/>
          <w:bCs/>
          <w:i/>
          <w:color w:val="auto"/>
          <w:sz w:val="22"/>
          <w:szCs w:val="22"/>
        </w:rPr>
      </w:pPr>
      <w:r w:rsidRPr="00E21E33">
        <w:rPr>
          <w:rFonts w:ascii="Arial" w:hAnsi="Arial" w:cs="Arial"/>
          <w:bCs/>
          <w:i/>
          <w:color w:val="auto"/>
          <w:sz w:val="22"/>
          <w:szCs w:val="22"/>
        </w:rPr>
        <w:t>Iz podataka je vidljivo da je na dan 31. prosinca 202</w:t>
      </w:r>
      <w:r w:rsidR="008B14DF" w:rsidRPr="00E21E33">
        <w:rPr>
          <w:rFonts w:ascii="Arial" w:hAnsi="Arial" w:cs="Arial"/>
          <w:bCs/>
          <w:i/>
          <w:color w:val="auto"/>
          <w:sz w:val="22"/>
          <w:szCs w:val="22"/>
        </w:rPr>
        <w:t>2</w:t>
      </w:r>
      <w:r w:rsidRPr="00E21E33">
        <w:rPr>
          <w:rFonts w:ascii="Arial" w:hAnsi="Arial" w:cs="Arial"/>
          <w:bCs/>
          <w:i/>
          <w:color w:val="auto"/>
          <w:sz w:val="22"/>
          <w:szCs w:val="22"/>
        </w:rPr>
        <w:t>. godine zaposleno manje radnika no što je planirano i to u gotovo svim službama i odjelima Društva te je ukupan broj zaposlenih manji za 1</w:t>
      </w:r>
      <w:r w:rsidR="008B14DF" w:rsidRPr="00E21E33">
        <w:rPr>
          <w:rFonts w:ascii="Arial" w:hAnsi="Arial" w:cs="Arial"/>
          <w:bCs/>
          <w:i/>
          <w:color w:val="auto"/>
          <w:sz w:val="22"/>
          <w:szCs w:val="22"/>
        </w:rPr>
        <w:t>5</w:t>
      </w:r>
      <w:r w:rsidRPr="00E21E33">
        <w:rPr>
          <w:rFonts w:ascii="Arial" w:hAnsi="Arial" w:cs="Arial"/>
          <w:bCs/>
          <w:i/>
          <w:color w:val="auto"/>
          <w:sz w:val="22"/>
          <w:szCs w:val="22"/>
        </w:rPr>
        <w:t xml:space="preserve">,2% u odnosu na </w:t>
      </w:r>
      <w:r w:rsidR="008B14DF" w:rsidRPr="00E21E33">
        <w:rPr>
          <w:rFonts w:ascii="Arial" w:hAnsi="Arial" w:cs="Arial"/>
          <w:bCs/>
          <w:i/>
          <w:color w:val="auto"/>
          <w:sz w:val="22"/>
          <w:szCs w:val="22"/>
        </w:rPr>
        <w:t>Rebalans p</w:t>
      </w:r>
      <w:r w:rsidRPr="00E21E33">
        <w:rPr>
          <w:rFonts w:ascii="Arial" w:hAnsi="Arial" w:cs="Arial"/>
          <w:bCs/>
          <w:i/>
          <w:color w:val="auto"/>
          <w:sz w:val="22"/>
          <w:szCs w:val="22"/>
        </w:rPr>
        <w:t>lan</w:t>
      </w:r>
      <w:r w:rsidR="008B14DF" w:rsidRPr="00E21E33">
        <w:rPr>
          <w:rFonts w:ascii="Arial" w:hAnsi="Arial" w:cs="Arial"/>
          <w:bCs/>
          <w:i/>
          <w:color w:val="auto"/>
          <w:sz w:val="22"/>
          <w:szCs w:val="22"/>
        </w:rPr>
        <w:t xml:space="preserve">a, dok je </w:t>
      </w:r>
      <w:r w:rsidR="001B0167">
        <w:rPr>
          <w:rFonts w:ascii="Arial" w:hAnsi="Arial" w:cs="Arial"/>
          <w:bCs/>
          <w:i/>
          <w:color w:val="auto"/>
          <w:sz w:val="22"/>
          <w:szCs w:val="22"/>
        </w:rPr>
        <w:t>u</w:t>
      </w:r>
      <w:r w:rsidR="008B14DF" w:rsidRPr="00E21E33">
        <w:rPr>
          <w:rFonts w:ascii="Arial" w:hAnsi="Arial" w:cs="Arial"/>
          <w:bCs/>
          <w:i/>
          <w:color w:val="auto"/>
          <w:sz w:val="22"/>
          <w:szCs w:val="22"/>
        </w:rPr>
        <w:t xml:space="preserve"> </w:t>
      </w:r>
      <w:r w:rsidRPr="00E21E33">
        <w:rPr>
          <w:rFonts w:ascii="Arial" w:hAnsi="Arial" w:cs="Arial"/>
          <w:bCs/>
          <w:i/>
          <w:color w:val="auto"/>
          <w:sz w:val="22"/>
          <w:szCs w:val="22"/>
        </w:rPr>
        <w:t>odnosu na dan 31. prosinca 202</w:t>
      </w:r>
      <w:r w:rsidR="008B14DF" w:rsidRPr="00E21E33">
        <w:rPr>
          <w:rFonts w:ascii="Arial" w:hAnsi="Arial" w:cs="Arial"/>
          <w:bCs/>
          <w:i/>
          <w:color w:val="auto"/>
          <w:sz w:val="22"/>
          <w:szCs w:val="22"/>
        </w:rPr>
        <w:t>1</w:t>
      </w:r>
      <w:r w:rsidRPr="00E21E33">
        <w:rPr>
          <w:rFonts w:ascii="Arial" w:hAnsi="Arial" w:cs="Arial"/>
          <w:bCs/>
          <w:i/>
          <w:color w:val="auto"/>
          <w:sz w:val="22"/>
          <w:szCs w:val="22"/>
        </w:rPr>
        <w:t>. godine</w:t>
      </w:r>
      <w:r w:rsidR="008B14DF" w:rsidRPr="00E21E33">
        <w:rPr>
          <w:rFonts w:ascii="Arial" w:hAnsi="Arial" w:cs="Arial"/>
          <w:bCs/>
          <w:i/>
          <w:color w:val="auto"/>
          <w:sz w:val="22"/>
          <w:szCs w:val="22"/>
        </w:rPr>
        <w:t xml:space="preserve"> veći za 15,2%</w:t>
      </w:r>
      <w:r w:rsidRPr="00E21E33">
        <w:rPr>
          <w:rFonts w:ascii="Arial" w:hAnsi="Arial" w:cs="Arial"/>
          <w:bCs/>
          <w:i/>
          <w:color w:val="auto"/>
          <w:sz w:val="22"/>
          <w:szCs w:val="22"/>
        </w:rPr>
        <w:t>.</w:t>
      </w:r>
      <w:r>
        <w:rPr>
          <w:rFonts w:ascii="Arial" w:hAnsi="Arial" w:cs="Arial"/>
          <w:bCs/>
          <w:i/>
          <w:color w:val="auto"/>
          <w:sz w:val="22"/>
          <w:szCs w:val="22"/>
        </w:rPr>
        <w:t xml:space="preserve"> </w:t>
      </w:r>
    </w:p>
    <w:p w14:paraId="008852E7" w14:textId="77777777" w:rsidR="00F22017" w:rsidRDefault="00F22017" w:rsidP="00212340">
      <w:pPr>
        <w:tabs>
          <w:tab w:val="left" w:pos="5586"/>
        </w:tabs>
        <w:spacing w:before="0" w:after="0" w:line="276" w:lineRule="auto"/>
        <w:jc w:val="both"/>
        <w:rPr>
          <w:rFonts w:ascii="Arial" w:hAnsi="Arial" w:cs="Arial"/>
          <w:bCs/>
          <w:i/>
          <w:color w:val="auto"/>
          <w:sz w:val="22"/>
          <w:szCs w:val="22"/>
        </w:rPr>
      </w:pPr>
    </w:p>
    <w:p w14:paraId="6EFB74F9" w14:textId="0FCEC97B" w:rsidR="00AA7669" w:rsidRDefault="00AA7669" w:rsidP="00212340">
      <w:pPr>
        <w:pStyle w:val="BodyText3"/>
        <w:spacing w:after="0" w:line="240" w:lineRule="auto"/>
        <w:jc w:val="both"/>
        <w:rPr>
          <w:rFonts w:ascii="Arial" w:hAnsi="Arial" w:cs="Arial"/>
          <w:i/>
          <w:color w:val="auto"/>
          <w:sz w:val="22"/>
          <w:szCs w:val="22"/>
        </w:rPr>
      </w:pPr>
    </w:p>
    <w:p w14:paraId="012C98B2" w14:textId="77777777" w:rsidR="00D069B2" w:rsidRDefault="00D069B2" w:rsidP="00212340">
      <w:pPr>
        <w:pStyle w:val="BodyText3"/>
        <w:spacing w:after="0" w:line="240" w:lineRule="auto"/>
        <w:jc w:val="both"/>
        <w:rPr>
          <w:rFonts w:ascii="Arial" w:hAnsi="Arial" w:cs="Arial"/>
          <w:i/>
          <w:color w:val="auto"/>
          <w:sz w:val="22"/>
          <w:szCs w:val="22"/>
        </w:rPr>
      </w:pPr>
    </w:p>
    <w:p w14:paraId="3FC36167" w14:textId="77777777" w:rsidR="00212340" w:rsidRPr="00E25F7F" w:rsidRDefault="00212340" w:rsidP="00212340">
      <w:pPr>
        <w:pStyle w:val="BodyText3"/>
        <w:spacing w:after="0" w:line="240" w:lineRule="auto"/>
        <w:jc w:val="both"/>
        <w:rPr>
          <w:rFonts w:ascii="Arial" w:hAnsi="Arial" w:cs="Arial"/>
          <w:i/>
          <w:color w:val="auto"/>
          <w:sz w:val="22"/>
          <w:szCs w:val="22"/>
        </w:rPr>
      </w:pPr>
    </w:p>
    <w:p w14:paraId="457C8A74" w14:textId="77777777" w:rsidR="00F055AC" w:rsidRDefault="00F055AC" w:rsidP="00212340">
      <w:pPr>
        <w:spacing w:after="0" w:line="276" w:lineRule="auto"/>
        <w:jc w:val="both"/>
        <w:rPr>
          <w:noProof/>
          <w:lang w:eastAsia="en-GB"/>
        </w:rPr>
      </w:pPr>
    </w:p>
    <w:p w14:paraId="55D85C68" w14:textId="77777777" w:rsidR="00867234" w:rsidRDefault="00867234" w:rsidP="00212340">
      <w:pPr>
        <w:spacing w:after="0" w:line="276" w:lineRule="auto"/>
        <w:jc w:val="both"/>
        <w:rPr>
          <w:noProof/>
          <w:lang w:eastAsia="en-GB"/>
        </w:rPr>
      </w:pPr>
    </w:p>
    <w:p w14:paraId="685DDA92" w14:textId="77777777" w:rsidR="00867234" w:rsidRDefault="00867234" w:rsidP="00212340">
      <w:pPr>
        <w:spacing w:after="0" w:line="276" w:lineRule="auto"/>
        <w:jc w:val="both"/>
        <w:rPr>
          <w:noProof/>
          <w:lang w:eastAsia="en-GB"/>
        </w:rPr>
      </w:pPr>
    </w:p>
    <w:p w14:paraId="7396F63E" w14:textId="77777777" w:rsidR="00867234" w:rsidRDefault="00867234" w:rsidP="00212340">
      <w:pPr>
        <w:spacing w:after="0" w:line="276" w:lineRule="auto"/>
        <w:jc w:val="both"/>
        <w:rPr>
          <w:noProof/>
          <w:lang w:eastAsia="en-GB"/>
        </w:rPr>
      </w:pPr>
    </w:p>
    <w:p w14:paraId="01719540" w14:textId="77777777" w:rsidR="00EF4B10" w:rsidRDefault="00EF4B10" w:rsidP="00212340">
      <w:pPr>
        <w:spacing w:after="0" w:line="276" w:lineRule="auto"/>
        <w:jc w:val="both"/>
        <w:rPr>
          <w:noProof/>
          <w:lang w:eastAsia="en-GB"/>
        </w:rPr>
      </w:pPr>
    </w:p>
    <w:p w14:paraId="7D775AF0" w14:textId="77777777" w:rsidR="00867234" w:rsidRDefault="00867234" w:rsidP="00212340">
      <w:pPr>
        <w:spacing w:after="0" w:line="276" w:lineRule="auto"/>
        <w:jc w:val="both"/>
        <w:rPr>
          <w:noProof/>
          <w:lang w:eastAsia="en-GB"/>
        </w:rPr>
      </w:pPr>
    </w:p>
    <w:p w14:paraId="66E8AD36" w14:textId="77777777" w:rsidR="00867234" w:rsidRDefault="00867234" w:rsidP="00212340">
      <w:pPr>
        <w:spacing w:after="0" w:line="276" w:lineRule="auto"/>
        <w:jc w:val="both"/>
        <w:rPr>
          <w:noProof/>
          <w:lang w:eastAsia="en-GB"/>
        </w:rPr>
      </w:pPr>
    </w:p>
    <w:p w14:paraId="0749D7F2" w14:textId="0B1422E4" w:rsidR="00867234" w:rsidRDefault="00867234" w:rsidP="00212340">
      <w:pPr>
        <w:spacing w:after="0" w:line="276" w:lineRule="auto"/>
        <w:jc w:val="both"/>
        <w:rPr>
          <w:noProof/>
          <w:lang w:eastAsia="en-GB"/>
        </w:rPr>
      </w:pPr>
    </w:p>
    <w:p w14:paraId="1E8B48F1" w14:textId="355ADAF0" w:rsidR="00F0234E" w:rsidRDefault="00F0234E" w:rsidP="00212340">
      <w:pPr>
        <w:spacing w:after="0" w:line="276" w:lineRule="auto"/>
        <w:jc w:val="both"/>
        <w:rPr>
          <w:noProof/>
          <w:lang w:eastAsia="en-GB"/>
        </w:rPr>
      </w:pPr>
    </w:p>
    <w:p w14:paraId="798DE62D" w14:textId="53C44701" w:rsidR="009470BD" w:rsidRDefault="009470BD" w:rsidP="00212340">
      <w:pPr>
        <w:spacing w:after="0" w:line="276" w:lineRule="auto"/>
        <w:jc w:val="both"/>
        <w:rPr>
          <w:noProof/>
          <w:lang w:eastAsia="en-GB"/>
        </w:rPr>
      </w:pPr>
    </w:p>
    <w:p w14:paraId="2BE4D88B" w14:textId="0554048C" w:rsidR="009470BD" w:rsidRDefault="009470BD" w:rsidP="00212340">
      <w:pPr>
        <w:spacing w:after="0" w:line="276" w:lineRule="auto"/>
        <w:jc w:val="both"/>
        <w:rPr>
          <w:noProof/>
          <w:lang w:eastAsia="en-GB"/>
        </w:rPr>
      </w:pPr>
    </w:p>
    <w:p w14:paraId="033F1D3E" w14:textId="275197B6" w:rsidR="009470BD" w:rsidRDefault="009470BD" w:rsidP="00212340">
      <w:pPr>
        <w:spacing w:after="0" w:line="276" w:lineRule="auto"/>
        <w:jc w:val="both"/>
        <w:rPr>
          <w:noProof/>
          <w:lang w:eastAsia="en-GB"/>
        </w:rPr>
      </w:pPr>
    </w:p>
    <w:p w14:paraId="4BE6F9A0" w14:textId="77777777" w:rsidR="00FF4884" w:rsidRPr="00CE2884" w:rsidRDefault="00FF4884" w:rsidP="00212340">
      <w:pPr>
        <w:pStyle w:val="Title"/>
        <w:numPr>
          <w:ilvl w:val="0"/>
          <w:numId w:val="32"/>
        </w:numPr>
        <w:pBdr>
          <w:top w:val="none" w:sz="0" w:space="0" w:color="auto"/>
          <w:left w:val="none" w:sz="0" w:space="0" w:color="auto"/>
          <w:bottom w:val="none" w:sz="0" w:space="0" w:color="auto"/>
          <w:right w:val="none" w:sz="0" w:space="0" w:color="auto"/>
        </w:pBdr>
        <w:shd w:val="clear" w:color="auto" w:fill="auto"/>
        <w:spacing w:before="240" w:after="60" w:line="276" w:lineRule="auto"/>
        <w:ind w:left="0" w:right="0"/>
        <w:jc w:val="both"/>
        <w:outlineLvl w:val="0"/>
        <w:rPr>
          <w:rFonts w:ascii="Arial" w:hAnsi="Arial" w:cs="Arial"/>
          <w:b/>
          <w:i/>
          <w:color w:val="auto"/>
          <w:sz w:val="24"/>
          <w:szCs w:val="24"/>
        </w:rPr>
      </w:pPr>
      <w:bookmarkStart w:id="17" w:name="_Toc450060134"/>
      <w:bookmarkStart w:id="18" w:name="_Toc69816002"/>
      <w:r w:rsidRPr="00CE2884">
        <w:rPr>
          <w:rFonts w:ascii="Arial" w:hAnsi="Arial" w:cs="Arial"/>
          <w:b/>
          <w:i/>
          <w:color w:val="auto"/>
          <w:sz w:val="24"/>
          <w:szCs w:val="24"/>
        </w:rPr>
        <w:lastRenderedPageBreak/>
        <w:t>FINANCIJSKI POKAZATELJI</w:t>
      </w:r>
      <w:bookmarkEnd w:id="17"/>
      <w:bookmarkEnd w:id="18"/>
    </w:p>
    <w:p w14:paraId="770339E7" w14:textId="77777777" w:rsidR="00FF4884" w:rsidRPr="00CE2884" w:rsidRDefault="00D52179" w:rsidP="00212340">
      <w:pPr>
        <w:pStyle w:val="Title"/>
        <w:numPr>
          <w:ilvl w:val="1"/>
          <w:numId w:val="32"/>
        </w:numPr>
        <w:pBdr>
          <w:top w:val="none" w:sz="0" w:space="0" w:color="auto"/>
          <w:left w:val="none" w:sz="0" w:space="0" w:color="auto"/>
          <w:bottom w:val="none" w:sz="0" w:space="0" w:color="auto"/>
          <w:right w:val="none" w:sz="0" w:space="0" w:color="auto"/>
        </w:pBdr>
        <w:shd w:val="clear" w:color="auto" w:fill="auto"/>
        <w:spacing w:after="0" w:line="276" w:lineRule="auto"/>
        <w:ind w:left="0" w:right="0"/>
        <w:outlineLvl w:val="0"/>
        <w:rPr>
          <w:rFonts w:ascii="Arial" w:hAnsi="Arial" w:cs="Arial"/>
          <w:b/>
          <w:i/>
          <w:color w:val="auto"/>
          <w:sz w:val="24"/>
          <w:szCs w:val="24"/>
        </w:rPr>
      </w:pPr>
      <w:bookmarkStart w:id="19" w:name="_Toc322376549"/>
      <w:bookmarkStart w:id="20" w:name="_Toc417986630"/>
      <w:bookmarkStart w:id="21" w:name="_Toc450060135"/>
      <w:bookmarkEnd w:id="2"/>
      <w:bookmarkEnd w:id="3"/>
      <w:bookmarkEnd w:id="4"/>
      <w:r w:rsidRPr="00CE2884">
        <w:rPr>
          <w:rFonts w:ascii="Arial" w:hAnsi="Arial" w:cs="Arial"/>
          <w:b/>
          <w:i/>
          <w:color w:val="auto"/>
          <w:sz w:val="24"/>
          <w:szCs w:val="24"/>
        </w:rPr>
        <w:t xml:space="preserve"> </w:t>
      </w:r>
      <w:bookmarkStart w:id="22" w:name="_Toc69816003"/>
      <w:r w:rsidR="00FF4884" w:rsidRPr="00CE2884">
        <w:rPr>
          <w:rFonts w:ascii="Arial" w:hAnsi="Arial" w:cs="Arial"/>
          <w:b/>
          <w:i/>
          <w:color w:val="auto"/>
          <w:sz w:val="24"/>
          <w:szCs w:val="24"/>
        </w:rPr>
        <w:t>RAČUN DOBITI I GUBITKA</w:t>
      </w:r>
      <w:bookmarkEnd w:id="19"/>
      <w:bookmarkEnd w:id="20"/>
      <w:bookmarkEnd w:id="21"/>
      <w:bookmarkEnd w:id="22"/>
    </w:p>
    <w:p w14:paraId="62470DDB" w14:textId="2CDB572B" w:rsidR="00431594" w:rsidRPr="00F8767B" w:rsidRDefault="00FF4884" w:rsidP="00212340">
      <w:pPr>
        <w:spacing w:before="0" w:after="0" w:line="240" w:lineRule="auto"/>
        <w:jc w:val="right"/>
        <w:rPr>
          <w:rFonts w:ascii="Arial" w:hAnsi="Arial" w:cs="Arial"/>
          <w:i/>
          <w:color w:val="auto"/>
          <w:sz w:val="22"/>
          <w:szCs w:val="22"/>
        </w:rPr>
      </w:pPr>
      <w:r w:rsidRPr="00F8767B">
        <w:rPr>
          <w:rFonts w:ascii="Arial" w:hAnsi="Arial" w:cs="Arial"/>
          <w:i/>
          <w:color w:val="auto"/>
          <w:sz w:val="22"/>
          <w:szCs w:val="22"/>
        </w:rPr>
        <w:t xml:space="preserve">Tablica </w:t>
      </w:r>
      <w:r w:rsidR="00112A36" w:rsidRPr="00F8767B">
        <w:rPr>
          <w:rFonts w:ascii="Arial" w:hAnsi="Arial" w:cs="Arial"/>
          <w:i/>
          <w:color w:val="auto"/>
          <w:sz w:val="22"/>
          <w:szCs w:val="22"/>
        </w:rPr>
        <w:t>1</w:t>
      </w:r>
      <w:r w:rsidR="00021EE4" w:rsidRPr="00F8767B">
        <w:rPr>
          <w:rFonts w:ascii="Arial" w:hAnsi="Arial" w:cs="Arial"/>
          <w:i/>
          <w:color w:val="auto"/>
          <w:sz w:val="22"/>
          <w:szCs w:val="22"/>
        </w:rPr>
        <w:t>7</w:t>
      </w:r>
      <w:r w:rsidR="00431594" w:rsidRPr="00F8767B">
        <w:rPr>
          <w:rFonts w:ascii="Arial" w:hAnsi="Arial" w:cs="Arial"/>
          <w:i/>
          <w:color w:val="auto"/>
          <w:sz w:val="22"/>
          <w:szCs w:val="22"/>
        </w:rPr>
        <w:t>.</w:t>
      </w:r>
    </w:p>
    <w:p w14:paraId="5AEB878A" w14:textId="16C0753E" w:rsidR="00961932" w:rsidRPr="00F8767B" w:rsidRDefault="00EF005D" w:rsidP="00212340">
      <w:pPr>
        <w:spacing w:before="0" w:after="0" w:line="240" w:lineRule="auto"/>
        <w:jc w:val="center"/>
        <w:rPr>
          <w:rFonts w:ascii="Arial" w:hAnsi="Arial" w:cs="Arial"/>
          <w:b/>
          <w:bCs/>
          <w:i/>
          <w:color w:val="auto"/>
          <w:sz w:val="22"/>
          <w:szCs w:val="22"/>
        </w:rPr>
      </w:pPr>
      <w:r w:rsidRPr="00F8767B">
        <w:rPr>
          <w:noProof/>
        </w:rPr>
        <w:drawing>
          <wp:anchor distT="0" distB="0" distL="114300" distR="114300" simplePos="0" relativeHeight="251658240" behindDoc="0" locked="0" layoutInCell="1" allowOverlap="1" wp14:anchorId="27B2353B" wp14:editId="5DD64714">
            <wp:simplePos x="0" y="0"/>
            <wp:positionH relativeFrom="column">
              <wp:posOffset>-207645</wp:posOffset>
            </wp:positionH>
            <wp:positionV relativeFrom="paragraph">
              <wp:posOffset>213995</wp:posOffset>
            </wp:positionV>
            <wp:extent cx="5791200" cy="6515100"/>
            <wp:effectExtent l="0" t="0" r="0" b="0"/>
            <wp:wrapSquare wrapText="bothSides"/>
            <wp:docPr id="3340078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91200" cy="6515100"/>
                    </a:xfrm>
                    <a:prstGeom prst="rect">
                      <a:avLst/>
                    </a:prstGeom>
                    <a:noFill/>
                    <a:ln>
                      <a:noFill/>
                    </a:ln>
                  </pic:spPr>
                </pic:pic>
              </a:graphicData>
            </a:graphic>
          </wp:anchor>
        </w:drawing>
      </w:r>
      <w:r w:rsidR="00961932" w:rsidRPr="00F8767B">
        <w:rPr>
          <w:rFonts w:ascii="Arial" w:hAnsi="Arial" w:cs="Arial"/>
          <w:b/>
          <w:bCs/>
          <w:i/>
          <w:color w:val="auto"/>
          <w:sz w:val="22"/>
          <w:szCs w:val="22"/>
        </w:rPr>
        <w:t>PRIHODI I RASHODI ZA 20</w:t>
      </w:r>
      <w:r w:rsidR="00CE2884" w:rsidRPr="00F8767B">
        <w:rPr>
          <w:rFonts w:ascii="Arial" w:hAnsi="Arial" w:cs="Arial"/>
          <w:b/>
          <w:bCs/>
          <w:i/>
          <w:color w:val="auto"/>
          <w:sz w:val="22"/>
          <w:szCs w:val="22"/>
        </w:rPr>
        <w:t>2</w:t>
      </w:r>
      <w:r w:rsidR="00636386" w:rsidRPr="00F8767B">
        <w:rPr>
          <w:rFonts w:ascii="Arial" w:hAnsi="Arial" w:cs="Arial"/>
          <w:b/>
          <w:bCs/>
          <w:i/>
          <w:color w:val="auto"/>
          <w:sz w:val="22"/>
          <w:szCs w:val="22"/>
        </w:rPr>
        <w:t>1</w:t>
      </w:r>
      <w:r w:rsidR="00961932" w:rsidRPr="00F8767B">
        <w:rPr>
          <w:rFonts w:ascii="Arial" w:hAnsi="Arial" w:cs="Arial"/>
          <w:b/>
          <w:bCs/>
          <w:i/>
          <w:color w:val="auto"/>
          <w:sz w:val="22"/>
          <w:szCs w:val="22"/>
        </w:rPr>
        <w:t>./20</w:t>
      </w:r>
      <w:r w:rsidR="00337C2C" w:rsidRPr="00F8767B">
        <w:rPr>
          <w:rFonts w:ascii="Arial" w:hAnsi="Arial" w:cs="Arial"/>
          <w:b/>
          <w:bCs/>
          <w:i/>
          <w:color w:val="auto"/>
          <w:sz w:val="22"/>
          <w:szCs w:val="22"/>
        </w:rPr>
        <w:t>2</w:t>
      </w:r>
      <w:r w:rsidR="00636386" w:rsidRPr="00F8767B">
        <w:rPr>
          <w:rFonts w:ascii="Arial" w:hAnsi="Arial" w:cs="Arial"/>
          <w:b/>
          <w:bCs/>
          <w:i/>
          <w:color w:val="auto"/>
          <w:sz w:val="22"/>
          <w:szCs w:val="22"/>
        </w:rPr>
        <w:t>2</w:t>
      </w:r>
      <w:r w:rsidR="00E0040B" w:rsidRPr="00F8767B">
        <w:rPr>
          <w:rFonts w:ascii="Arial" w:hAnsi="Arial" w:cs="Arial"/>
          <w:b/>
          <w:bCs/>
          <w:i/>
          <w:color w:val="auto"/>
          <w:sz w:val="22"/>
          <w:szCs w:val="22"/>
        </w:rPr>
        <w:t>.GODINU</w:t>
      </w:r>
    </w:p>
    <w:p w14:paraId="62058FD2" w14:textId="08393C06" w:rsidR="00110074" w:rsidRPr="00F8767B" w:rsidRDefault="00110074" w:rsidP="00212340">
      <w:pPr>
        <w:spacing w:before="0" w:after="0" w:line="240" w:lineRule="auto"/>
        <w:jc w:val="center"/>
        <w:rPr>
          <w:rFonts w:ascii="Arial" w:hAnsi="Arial" w:cs="Arial"/>
          <w:b/>
          <w:bCs/>
          <w:i/>
          <w:color w:val="auto"/>
          <w:sz w:val="22"/>
          <w:szCs w:val="22"/>
        </w:rPr>
      </w:pPr>
    </w:p>
    <w:p w14:paraId="1A101E14" w14:textId="64689323" w:rsidR="00065F14" w:rsidRPr="00FC3715" w:rsidRDefault="00E731D9" w:rsidP="00065F14">
      <w:pPr>
        <w:spacing w:line="276" w:lineRule="auto"/>
        <w:jc w:val="both"/>
        <w:rPr>
          <w:rFonts w:ascii="Arial" w:hAnsi="Arial" w:cs="Arial"/>
          <w:i/>
          <w:color w:val="auto"/>
          <w:sz w:val="22"/>
          <w:szCs w:val="22"/>
        </w:rPr>
      </w:pPr>
      <w:bookmarkStart w:id="23" w:name="_Hlk43822801"/>
      <w:r w:rsidRPr="00065F14">
        <w:rPr>
          <w:rFonts w:ascii="Arial" w:hAnsi="Arial" w:cs="Arial"/>
          <w:i/>
          <w:color w:val="auto"/>
          <w:sz w:val="22"/>
          <w:szCs w:val="22"/>
        </w:rPr>
        <w:t>U odnosu na prethodnu godinu ukupni realizirani prihodi u 20</w:t>
      </w:r>
      <w:r w:rsidR="00897829" w:rsidRPr="00065F14">
        <w:rPr>
          <w:rFonts w:ascii="Arial" w:hAnsi="Arial" w:cs="Arial"/>
          <w:i/>
          <w:color w:val="auto"/>
          <w:sz w:val="22"/>
          <w:szCs w:val="22"/>
        </w:rPr>
        <w:t>2</w:t>
      </w:r>
      <w:r w:rsidR="00F67A9E" w:rsidRPr="00065F14">
        <w:rPr>
          <w:rFonts w:ascii="Arial" w:hAnsi="Arial" w:cs="Arial"/>
          <w:i/>
          <w:color w:val="auto"/>
          <w:sz w:val="22"/>
          <w:szCs w:val="22"/>
        </w:rPr>
        <w:t>2</w:t>
      </w:r>
      <w:r w:rsidRPr="00065F14">
        <w:rPr>
          <w:rFonts w:ascii="Arial" w:hAnsi="Arial" w:cs="Arial"/>
          <w:i/>
          <w:color w:val="auto"/>
          <w:sz w:val="22"/>
          <w:szCs w:val="22"/>
        </w:rPr>
        <w:t xml:space="preserve">. su </w:t>
      </w:r>
      <w:r w:rsidR="002A0270" w:rsidRPr="00065F14">
        <w:rPr>
          <w:rFonts w:ascii="Arial" w:hAnsi="Arial" w:cs="Arial"/>
          <w:i/>
          <w:color w:val="auto"/>
          <w:sz w:val="22"/>
          <w:szCs w:val="22"/>
        </w:rPr>
        <w:t>viši</w:t>
      </w:r>
      <w:r w:rsidRPr="00065F14">
        <w:rPr>
          <w:rFonts w:ascii="Arial" w:hAnsi="Arial" w:cs="Arial"/>
          <w:i/>
          <w:color w:val="auto"/>
          <w:sz w:val="22"/>
          <w:szCs w:val="22"/>
        </w:rPr>
        <w:t xml:space="preserve"> za </w:t>
      </w:r>
      <w:r w:rsidR="002A0270" w:rsidRPr="00065F14">
        <w:rPr>
          <w:rFonts w:ascii="Arial" w:hAnsi="Arial" w:cs="Arial"/>
          <w:i/>
          <w:color w:val="auto"/>
          <w:sz w:val="22"/>
          <w:szCs w:val="22"/>
        </w:rPr>
        <w:t>50</w:t>
      </w:r>
      <w:r w:rsidR="005C0FA5" w:rsidRPr="00065F14">
        <w:rPr>
          <w:rFonts w:ascii="Arial" w:hAnsi="Arial" w:cs="Arial"/>
          <w:i/>
          <w:color w:val="auto"/>
          <w:sz w:val="22"/>
          <w:szCs w:val="22"/>
        </w:rPr>
        <w:t>,</w:t>
      </w:r>
      <w:r w:rsidR="002A0270" w:rsidRPr="00065F14">
        <w:rPr>
          <w:rFonts w:ascii="Arial" w:hAnsi="Arial" w:cs="Arial"/>
          <w:i/>
          <w:color w:val="auto"/>
          <w:sz w:val="22"/>
          <w:szCs w:val="22"/>
        </w:rPr>
        <w:t>0</w:t>
      </w:r>
      <w:r w:rsidRPr="00065F14">
        <w:rPr>
          <w:rFonts w:ascii="Arial" w:hAnsi="Arial" w:cs="Arial"/>
          <w:i/>
          <w:color w:val="auto"/>
          <w:sz w:val="22"/>
          <w:szCs w:val="22"/>
        </w:rPr>
        <w:t>%</w:t>
      </w:r>
      <w:r w:rsidR="00343652" w:rsidRPr="00065F14">
        <w:rPr>
          <w:rFonts w:ascii="Arial" w:hAnsi="Arial" w:cs="Arial"/>
          <w:i/>
          <w:color w:val="auto"/>
          <w:sz w:val="22"/>
          <w:szCs w:val="22"/>
        </w:rPr>
        <w:t xml:space="preserve"> dok su ukupni troškovi </w:t>
      </w:r>
      <w:r w:rsidR="002A0270" w:rsidRPr="00065F14">
        <w:rPr>
          <w:rFonts w:ascii="Arial" w:hAnsi="Arial" w:cs="Arial"/>
          <w:i/>
          <w:color w:val="auto"/>
          <w:sz w:val="22"/>
          <w:szCs w:val="22"/>
        </w:rPr>
        <w:t>viš</w:t>
      </w:r>
      <w:r w:rsidR="00343652" w:rsidRPr="00065F14">
        <w:rPr>
          <w:rFonts w:ascii="Arial" w:hAnsi="Arial" w:cs="Arial"/>
          <w:i/>
          <w:color w:val="auto"/>
          <w:sz w:val="22"/>
          <w:szCs w:val="22"/>
        </w:rPr>
        <w:t xml:space="preserve">i za </w:t>
      </w:r>
      <w:r w:rsidR="002A0270" w:rsidRPr="00065F14">
        <w:rPr>
          <w:rFonts w:ascii="Arial" w:hAnsi="Arial" w:cs="Arial"/>
          <w:i/>
          <w:color w:val="auto"/>
          <w:sz w:val="22"/>
          <w:szCs w:val="22"/>
        </w:rPr>
        <w:t>50</w:t>
      </w:r>
      <w:r w:rsidR="00C8522C" w:rsidRPr="00065F14">
        <w:rPr>
          <w:rFonts w:ascii="Arial" w:hAnsi="Arial" w:cs="Arial"/>
          <w:i/>
          <w:color w:val="auto"/>
          <w:sz w:val="22"/>
          <w:szCs w:val="22"/>
        </w:rPr>
        <w:t>,</w:t>
      </w:r>
      <w:r w:rsidR="002A0270" w:rsidRPr="00065F14">
        <w:rPr>
          <w:rFonts w:ascii="Arial" w:hAnsi="Arial" w:cs="Arial"/>
          <w:i/>
          <w:color w:val="auto"/>
          <w:sz w:val="22"/>
          <w:szCs w:val="22"/>
        </w:rPr>
        <w:t>6</w:t>
      </w:r>
      <w:r w:rsidR="00343652" w:rsidRPr="00065F14">
        <w:rPr>
          <w:rFonts w:ascii="Arial" w:hAnsi="Arial" w:cs="Arial"/>
          <w:i/>
          <w:color w:val="auto"/>
          <w:sz w:val="22"/>
          <w:szCs w:val="22"/>
        </w:rPr>
        <w:t xml:space="preserve">%. </w:t>
      </w:r>
      <w:bookmarkStart w:id="24" w:name="_Hlk45007701"/>
      <w:r w:rsidR="00065F14" w:rsidRPr="00FC3715">
        <w:rPr>
          <w:rFonts w:ascii="Arial" w:hAnsi="Arial" w:cs="Arial"/>
          <w:i/>
          <w:color w:val="auto"/>
          <w:sz w:val="22"/>
          <w:szCs w:val="22"/>
        </w:rPr>
        <w:t xml:space="preserve">Indirektni troškovi su u odnosu na prethodno razdoblje viši za </w:t>
      </w:r>
      <w:r w:rsidR="00065F14">
        <w:rPr>
          <w:rFonts w:ascii="Arial" w:hAnsi="Arial" w:cs="Arial"/>
          <w:i/>
          <w:color w:val="auto"/>
          <w:sz w:val="22"/>
          <w:szCs w:val="22"/>
        </w:rPr>
        <w:t>5</w:t>
      </w:r>
      <w:r w:rsidR="00065F14" w:rsidRPr="00FC3715">
        <w:rPr>
          <w:rFonts w:ascii="Arial" w:hAnsi="Arial" w:cs="Arial"/>
          <w:i/>
          <w:color w:val="auto"/>
          <w:sz w:val="22"/>
          <w:szCs w:val="22"/>
        </w:rPr>
        <w:t>,</w:t>
      </w:r>
      <w:r w:rsidR="00065F14">
        <w:rPr>
          <w:rFonts w:ascii="Arial" w:hAnsi="Arial" w:cs="Arial"/>
          <w:i/>
          <w:color w:val="auto"/>
          <w:sz w:val="22"/>
          <w:szCs w:val="22"/>
        </w:rPr>
        <w:t>8</w:t>
      </w:r>
      <w:r w:rsidR="00065F14" w:rsidRPr="00FC3715">
        <w:rPr>
          <w:rFonts w:ascii="Arial" w:hAnsi="Arial" w:cs="Arial"/>
          <w:i/>
          <w:color w:val="auto"/>
          <w:sz w:val="22"/>
          <w:szCs w:val="22"/>
        </w:rPr>
        <w:t>% i sastoje se od troškova Uprave, troškova Službe komercijale</w:t>
      </w:r>
      <w:r w:rsidR="00065F14">
        <w:rPr>
          <w:rFonts w:ascii="Arial" w:hAnsi="Arial" w:cs="Arial"/>
          <w:i/>
          <w:color w:val="auto"/>
          <w:sz w:val="22"/>
          <w:szCs w:val="22"/>
        </w:rPr>
        <w:t>, Grupe operativne kontrole, Zajedničkih poslova, Odjela za odnose s javnošću i informiranje</w:t>
      </w:r>
      <w:r w:rsidR="00065F14" w:rsidRPr="00FC3715">
        <w:rPr>
          <w:rFonts w:ascii="Arial" w:hAnsi="Arial" w:cs="Arial"/>
          <w:i/>
          <w:color w:val="auto"/>
          <w:sz w:val="22"/>
          <w:szCs w:val="22"/>
        </w:rPr>
        <w:t xml:space="preserve"> te dijela troškova </w:t>
      </w:r>
      <w:r w:rsidR="00065F14" w:rsidRPr="00FC3715">
        <w:rPr>
          <w:rFonts w:ascii="Arial" w:hAnsi="Arial" w:cs="Arial"/>
          <w:i/>
          <w:color w:val="auto"/>
          <w:sz w:val="22"/>
          <w:szCs w:val="22"/>
        </w:rPr>
        <w:lastRenderedPageBreak/>
        <w:t>Službe održavanja i Službe prometa. Indirektni troškovi alocirani su na ostale službe Društva kojima navedene službe pružaju podršku.</w:t>
      </w:r>
    </w:p>
    <w:bookmarkEnd w:id="24"/>
    <w:p w14:paraId="0FF76A99" w14:textId="77777777" w:rsidR="00065F14" w:rsidRPr="00107897" w:rsidRDefault="00343652" w:rsidP="00065F14">
      <w:pPr>
        <w:spacing w:line="276" w:lineRule="auto"/>
        <w:jc w:val="both"/>
        <w:rPr>
          <w:rFonts w:ascii="Arial" w:hAnsi="Arial" w:cs="Arial"/>
          <w:i/>
          <w:color w:val="auto"/>
          <w:sz w:val="22"/>
          <w:szCs w:val="22"/>
        </w:rPr>
      </w:pPr>
      <w:r w:rsidRPr="00636386">
        <w:rPr>
          <w:rFonts w:ascii="Arial" w:hAnsi="Arial" w:cs="Arial"/>
          <w:i/>
          <w:color w:val="auto"/>
          <w:sz w:val="22"/>
          <w:szCs w:val="22"/>
        </w:rPr>
        <w:t xml:space="preserve">Neto financijski </w:t>
      </w:r>
      <w:r w:rsidRPr="00065F14">
        <w:rPr>
          <w:rFonts w:ascii="Arial" w:hAnsi="Arial" w:cs="Arial"/>
          <w:i/>
          <w:color w:val="auto"/>
          <w:sz w:val="22"/>
          <w:szCs w:val="22"/>
        </w:rPr>
        <w:t xml:space="preserve">rezultat </w:t>
      </w:r>
      <w:r w:rsidR="007E2913" w:rsidRPr="00065F14">
        <w:rPr>
          <w:rFonts w:ascii="Arial" w:hAnsi="Arial" w:cs="Arial"/>
          <w:i/>
          <w:color w:val="auto"/>
          <w:sz w:val="22"/>
          <w:szCs w:val="22"/>
        </w:rPr>
        <w:t>povoljniji</w:t>
      </w:r>
      <w:r w:rsidRPr="00065F14">
        <w:rPr>
          <w:rFonts w:ascii="Arial" w:hAnsi="Arial" w:cs="Arial"/>
          <w:i/>
          <w:color w:val="auto"/>
          <w:sz w:val="22"/>
          <w:szCs w:val="22"/>
        </w:rPr>
        <w:t xml:space="preserve"> je </w:t>
      </w:r>
      <w:r w:rsidR="007E2913" w:rsidRPr="00065F14">
        <w:rPr>
          <w:rFonts w:ascii="Arial" w:hAnsi="Arial" w:cs="Arial"/>
          <w:i/>
          <w:color w:val="auto"/>
          <w:sz w:val="22"/>
          <w:szCs w:val="22"/>
        </w:rPr>
        <w:t>u</w:t>
      </w:r>
      <w:r w:rsidRPr="00065F14">
        <w:rPr>
          <w:rFonts w:ascii="Arial" w:hAnsi="Arial" w:cs="Arial"/>
          <w:i/>
          <w:color w:val="auto"/>
          <w:sz w:val="22"/>
          <w:szCs w:val="22"/>
        </w:rPr>
        <w:t xml:space="preserve"> odnosu na prethodnu godinu</w:t>
      </w:r>
      <w:r w:rsidR="00065F14" w:rsidRPr="00065F14">
        <w:rPr>
          <w:rFonts w:ascii="Arial" w:hAnsi="Arial" w:cs="Arial"/>
          <w:i/>
          <w:color w:val="auto"/>
          <w:sz w:val="22"/>
          <w:szCs w:val="22"/>
        </w:rPr>
        <w:t>.</w:t>
      </w:r>
      <w:r w:rsidRPr="00065F14">
        <w:rPr>
          <w:rFonts w:ascii="Arial" w:hAnsi="Arial" w:cs="Arial"/>
          <w:i/>
          <w:color w:val="auto"/>
          <w:sz w:val="22"/>
          <w:szCs w:val="22"/>
        </w:rPr>
        <w:t xml:space="preserve"> </w:t>
      </w:r>
      <w:r w:rsidR="00065F14" w:rsidRPr="00065F14">
        <w:rPr>
          <w:rFonts w:ascii="Arial" w:hAnsi="Arial" w:cs="Arial"/>
          <w:i/>
          <w:color w:val="auto"/>
          <w:sz w:val="22"/>
          <w:szCs w:val="22"/>
        </w:rPr>
        <w:t>Ukupni</w:t>
      </w:r>
      <w:r w:rsidR="00065F14" w:rsidRPr="00107897">
        <w:rPr>
          <w:rFonts w:ascii="Arial" w:hAnsi="Arial" w:cs="Arial"/>
          <w:i/>
          <w:color w:val="auto"/>
          <w:sz w:val="22"/>
          <w:szCs w:val="22"/>
        </w:rPr>
        <w:t xml:space="preserve"> financijski prihodi i financijski rashodi viši su zbog prihoda i troškova kamata po obveznicama uslijed pripajanja trgovačkog društva RIJEKA PROMET d.d. odnosno provedene konverzije obveznica.</w:t>
      </w:r>
    </w:p>
    <w:p w14:paraId="6853B234" w14:textId="7E5B0556" w:rsidR="0022052F" w:rsidRPr="00B91F0E" w:rsidRDefault="00E731D9" w:rsidP="00E731D9">
      <w:pPr>
        <w:spacing w:line="276" w:lineRule="auto"/>
        <w:jc w:val="both"/>
        <w:rPr>
          <w:rFonts w:ascii="Arial" w:hAnsi="Arial" w:cs="Arial"/>
          <w:i/>
          <w:color w:val="auto"/>
          <w:sz w:val="22"/>
          <w:szCs w:val="22"/>
        </w:rPr>
      </w:pPr>
      <w:r w:rsidRPr="00636386">
        <w:rPr>
          <w:rFonts w:ascii="Arial" w:hAnsi="Arial" w:cs="Arial"/>
          <w:i/>
          <w:color w:val="auto"/>
          <w:sz w:val="22"/>
          <w:szCs w:val="22"/>
        </w:rPr>
        <w:t xml:space="preserve">U odnosu na </w:t>
      </w:r>
      <w:r w:rsidR="00636386" w:rsidRPr="00636386">
        <w:rPr>
          <w:rFonts w:ascii="Arial" w:hAnsi="Arial" w:cs="Arial"/>
          <w:i/>
          <w:color w:val="auto"/>
          <w:sz w:val="22"/>
          <w:szCs w:val="22"/>
        </w:rPr>
        <w:t>Rebalans p</w:t>
      </w:r>
      <w:r w:rsidR="0022052F" w:rsidRPr="00636386">
        <w:rPr>
          <w:rFonts w:ascii="Arial" w:hAnsi="Arial" w:cs="Arial"/>
          <w:i/>
          <w:color w:val="auto"/>
          <w:sz w:val="22"/>
          <w:szCs w:val="22"/>
        </w:rPr>
        <w:t>lan</w:t>
      </w:r>
      <w:r w:rsidR="00636386" w:rsidRPr="00636386">
        <w:rPr>
          <w:rFonts w:ascii="Arial" w:hAnsi="Arial" w:cs="Arial"/>
          <w:i/>
          <w:color w:val="auto"/>
          <w:sz w:val="22"/>
          <w:szCs w:val="22"/>
        </w:rPr>
        <w:t>a</w:t>
      </w:r>
      <w:r w:rsidR="0022052F" w:rsidRPr="00636386">
        <w:rPr>
          <w:rFonts w:ascii="Arial" w:hAnsi="Arial" w:cs="Arial"/>
          <w:i/>
          <w:color w:val="auto"/>
          <w:sz w:val="22"/>
          <w:szCs w:val="22"/>
        </w:rPr>
        <w:t xml:space="preserve"> poslovanja</w:t>
      </w:r>
      <w:r w:rsidRPr="00636386">
        <w:rPr>
          <w:rFonts w:ascii="Arial" w:hAnsi="Arial" w:cs="Arial"/>
          <w:i/>
          <w:color w:val="auto"/>
          <w:sz w:val="22"/>
          <w:szCs w:val="22"/>
        </w:rPr>
        <w:t xml:space="preserve">, ostvareni ukupni prihodi </w:t>
      </w:r>
      <w:r w:rsidR="00D64BEF" w:rsidRPr="00636386">
        <w:rPr>
          <w:rFonts w:ascii="Arial" w:hAnsi="Arial" w:cs="Arial"/>
          <w:i/>
          <w:color w:val="auto"/>
          <w:sz w:val="22"/>
          <w:szCs w:val="22"/>
        </w:rPr>
        <w:t>20</w:t>
      </w:r>
      <w:r w:rsidR="00897829" w:rsidRPr="00636386">
        <w:rPr>
          <w:rFonts w:ascii="Arial" w:hAnsi="Arial" w:cs="Arial"/>
          <w:i/>
          <w:color w:val="auto"/>
          <w:sz w:val="22"/>
          <w:szCs w:val="22"/>
        </w:rPr>
        <w:t>2</w:t>
      </w:r>
      <w:r w:rsidR="00636386">
        <w:rPr>
          <w:rFonts w:ascii="Arial" w:hAnsi="Arial" w:cs="Arial"/>
          <w:i/>
          <w:color w:val="auto"/>
          <w:sz w:val="22"/>
          <w:szCs w:val="22"/>
        </w:rPr>
        <w:t>2</w:t>
      </w:r>
      <w:r w:rsidR="00D64BEF" w:rsidRPr="00636386">
        <w:rPr>
          <w:rFonts w:ascii="Arial" w:hAnsi="Arial" w:cs="Arial"/>
          <w:i/>
          <w:color w:val="auto"/>
          <w:sz w:val="22"/>
          <w:szCs w:val="22"/>
        </w:rPr>
        <w:t xml:space="preserve">. godine </w:t>
      </w:r>
      <w:r w:rsidR="0022052F" w:rsidRPr="00B91F0E">
        <w:rPr>
          <w:rFonts w:ascii="Arial" w:hAnsi="Arial" w:cs="Arial"/>
          <w:i/>
          <w:color w:val="auto"/>
          <w:sz w:val="22"/>
          <w:szCs w:val="22"/>
        </w:rPr>
        <w:t xml:space="preserve">su za </w:t>
      </w:r>
      <w:r w:rsidR="00B91F0E" w:rsidRPr="00B91F0E">
        <w:rPr>
          <w:rFonts w:ascii="Arial" w:hAnsi="Arial" w:cs="Arial"/>
          <w:i/>
          <w:color w:val="auto"/>
          <w:sz w:val="22"/>
          <w:szCs w:val="22"/>
        </w:rPr>
        <w:t>4</w:t>
      </w:r>
      <w:r w:rsidR="0022052F" w:rsidRPr="00B91F0E">
        <w:rPr>
          <w:rFonts w:ascii="Arial" w:hAnsi="Arial" w:cs="Arial"/>
          <w:i/>
          <w:color w:val="auto"/>
          <w:sz w:val="22"/>
          <w:szCs w:val="22"/>
        </w:rPr>
        <w:t>,</w:t>
      </w:r>
      <w:r w:rsidR="00B91F0E" w:rsidRPr="00B91F0E">
        <w:rPr>
          <w:rFonts w:ascii="Arial" w:hAnsi="Arial" w:cs="Arial"/>
          <w:i/>
          <w:color w:val="auto"/>
          <w:sz w:val="22"/>
          <w:szCs w:val="22"/>
        </w:rPr>
        <w:t>2</w:t>
      </w:r>
      <w:r w:rsidR="0022052F" w:rsidRPr="00B91F0E">
        <w:rPr>
          <w:rFonts w:ascii="Arial" w:hAnsi="Arial" w:cs="Arial"/>
          <w:i/>
          <w:color w:val="auto"/>
          <w:sz w:val="22"/>
          <w:szCs w:val="22"/>
        </w:rPr>
        <w:t xml:space="preserve">% </w:t>
      </w:r>
      <w:r w:rsidR="00B91F0E" w:rsidRPr="00B91F0E">
        <w:rPr>
          <w:rFonts w:ascii="Arial" w:hAnsi="Arial" w:cs="Arial"/>
          <w:i/>
          <w:color w:val="auto"/>
          <w:sz w:val="22"/>
          <w:szCs w:val="22"/>
        </w:rPr>
        <w:t>niž</w:t>
      </w:r>
      <w:r w:rsidR="0022052F" w:rsidRPr="00B91F0E">
        <w:rPr>
          <w:rFonts w:ascii="Arial" w:hAnsi="Arial" w:cs="Arial"/>
          <w:i/>
          <w:color w:val="auto"/>
          <w:sz w:val="22"/>
          <w:szCs w:val="22"/>
        </w:rPr>
        <w:t xml:space="preserve">i od planiranih, uz istovremeno </w:t>
      </w:r>
      <w:r w:rsidR="00B91F0E" w:rsidRPr="00B91F0E">
        <w:rPr>
          <w:rFonts w:ascii="Arial" w:hAnsi="Arial" w:cs="Arial"/>
          <w:i/>
          <w:color w:val="auto"/>
          <w:sz w:val="22"/>
          <w:szCs w:val="22"/>
        </w:rPr>
        <w:t>smanje</w:t>
      </w:r>
      <w:r w:rsidR="0022052F" w:rsidRPr="00B91F0E">
        <w:rPr>
          <w:rFonts w:ascii="Arial" w:hAnsi="Arial" w:cs="Arial"/>
          <w:i/>
          <w:color w:val="auto"/>
          <w:sz w:val="22"/>
          <w:szCs w:val="22"/>
        </w:rPr>
        <w:t xml:space="preserve">nje ukupnih troškova za </w:t>
      </w:r>
      <w:r w:rsidR="00B91F0E" w:rsidRPr="00B91F0E">
        <w:rPr>
          <w:rFonts w:ascii="Arial" w:hAnsi="Arial" w:cs="Arial"/>
          <w:i/>
          <w:color w:val="auto"/>
          <w:sz w:val="22"/>
          <w:szCs w:val="22"/>
        </w:rPr>
        <w:t>3</w:t>
      </w:r>
      <w:r w:rsidR="0022052F" w:rsidRPr="00B91F0E">
        <w:rPr>
          <w:rFonts w:ascii="Arial" w:hAnsi="Arial" w:cs="Arial"/>
          <w:i/>
          <w:color w:val="auto"/>
          <w:sz w:val="22"/>
          <w:szCs w:val="22"/>
        </w:rPr>
        <w:t>,</w:t>
      </w:r>
      <w:r w:rsidR="00B91F0E" w:rsidRPr="00B91F0E">
        <w:rPr>
          <w:rFonts w:ascii="Arial" w:hAnsi="Arial" w:cs="Arial"/>
          <w:i/>
          <w:color w:val="auto"/>
          <w:sz w:val="22"/>
          <w:szCs w:val="22"/>
        </w:rPr>
        <w:t>9</w:t>
      </w:r>
      <w:r w:rsidR="0022052F" w:rsidRPr="00B91F0E">
        <w:rPr>
          <w:rFonts w:ascii="Arial" w:hAnsi="Arial" w:cs="Arial"/>
          <w:i/>
          <w:color w:val="auto"/>
          <w:sz w:val="22"/>
          <w:szCs w:val="22"/>
        </w:rPr>
        <w:t>% i smanjenje indirektnih troškova za 1,</w:t>
      </w:r>
      <w:r w:rsidR="00B91F0E" w:rsidRPr="00B91F0E">
        <w:rPr>
          <w:rFonts w:ascii="Arial" w:hAnsi="Arial" w:cs="Arial"/>
          <w:i/>
          <w:color w:val="auto"/>
          <w:sz w:val="22"/>
          <w:szCs w:val="22"/>
        </w:rPr>
        <w:t>9</w:t>
      </w:r>
      <w:r w:rsidR="0022052F" w:rsidRPr="00B91F0E">
        <w:rPr>
          <w:rFonts w:ascii="Arial" w:hAnsi="Arial" w:cs="Arial"/>
          <w:i/>
          <w:color w:val="auto"/>
          <w:sz w:val="22"/>
          <w:szCs w:val="22"/>
        </w:rPr>
        <w:t>%</w:t>
      </w:r>
      <w:r w:rsidR="00B91F0E" w:rsidRPr="00B91F0E">
        <w:rPr>
          <w:rFonts w:ascii="Arial" w:hAnsi="Arial" w:cs="Arial"/>
          <w:i/>
          <w:color w:val="auto"/>
          <w:sz w:val="22"/>
          <w:szCs w:val="22"/>
        </w:rPr>
        <w:t>. O</w:t>
      </w:r>
      <w:r w:rsidR="0022052F" w:rsidRPr="00B91F0E">
        <w:rPr>
          <w:rFonts w:ascii="Arial" w:hAnsi="Arial" w:cs="Arial"/>
          <w:i/>
          <w:color w:val="auto"/>
          <w:sz w:val="22"/>
          <w:szCs w:val="22"/>
        </w:rPr>
        <w:t xml:space="preserve">stvarena </w:t>
      </w:r>
      <w:r w:rsidR="00B91F0E" w:rsidRPr="00B91F0E">
        <w:rPr>
          <w:rFonts w:ascii="Arial" w:hAnsi="Arial" w:cs="Arial"/>
          <w:i/>
          <w:color w:val="auto"/>
          <w:sz w:val="22"/>
          <w:szCs w:val="22"/>
        </w:rPr>
        <w:t xml:space="preserve">je </w:t>
      </w:r>
      <w:r w:rsidR="0022052F" w:rsidRPr="00B91F0E">
        <w:rPr>
          <w:rFonts w:ascii="Arial" w:hAnsi="Arial" w:cs="Arial"/>
          <w:i/>
          <w:color w:val="auto"/>
          <w:sz w:val="22"/>
          <w:szCs w:val="22"/>
        </w:rPr>
        <w:t xml:space="preserve">dobit </w:t>
      </w:r>
      <w:r w:rsidR="00B91F0E" w:rsidRPr="00B91F0E">
        <w:rPr>
          <w:rFonts w:ascii="Arial" w:hAnsi="Arial" w:cs="Arial"/>
          <w:i/>
          <w:color w:val="auto"/>
          <w:sz w:val="22"/>
          <w:szCs w:val="22"/>
        </w:rPr>
        <w:t xml:space="preserve">prije poreza za 0,8% </w:t>
      </w:r>
      <w:r w:rsidR="0022052F" w:rsidRPr="00B91F0E">
        <w:rPr>
          <w:rFonts w:ascii="Arial" w:hAnsi="Arial" w:cs="Arial"/>
          <w:i/>
          <w:color w:val="auto"/>
          <w:sz w:val="22"/>
          <w:szCs w:val="22"/>
        </w:rPr>
        <w:t>viša od planirane.</w:t>
      </w:r>
    </w:p>
    <w:bookmarkEnd w:id="23"/>
    <w:p w14:paraId="033F00EA" w14:textId="4E8F83AD" w:rsidR="00E731D9" w:rsidRPr="002B2790" w:rsidRDefault="00E731D9" w:rsidP="00E731D9">
      <w:pPr>
        <w:spacing w:line="276" w:lineRule="auto"/>
        <w:rPr>
          <w:rFonts w:ascii="Arial" w:hAnsi="Arial" w:cs="Arial"/>
          <w:i/>
          <w:color w:val="auto"/>
          <w:sz w:val="22"/>
          <w:szCs w:val="22"/>
        </w:rPr>
      </w:pPr>
      <w:r w:rsidRPr="00B91F0E">
        <w:rPr>
          <w:rFonts w:ascii="Arial" w:hAnsi="Arial" w:cs="Arial"/>
          <w:i/>
          <w:color w:val="auto"/>
          <w:sz w:val="22"/>
          <w:szCs w:val="22"/>
        </w:rPr>
        <w:t>U nastavku navodimo detaljan prikaz ostvarenih prihoda i rashoda.</w:t>
      </w:r>
    </w:p>
    <w:p w14:paraId="2312CF20" w14:textId="77777777" w:rsidR="00CE26C5" w:rsidRPr="00E524BD" w:rsidRDefault="00CE26C5" w:rsidP="00212340">
      <w:pPr>
        <w:spacing w:line="276" w:lineRule="auto"/>
        <w:jc w:val="both"/>
        <w:rPr>
          <w:rFonts w:ascii="Arial" w:hAnsi="Arial" w:cs="Arial"/>
          <w:i/>
          <w:color w:val="auto"/>
          <w:sz w:val="22"/>
          <w:szCs w:val="22"/>
        </w:rPr>
      </w:pPr>
    </w:p>
    <w:p w14:paraId="23A0C85C" w14:textId="77777777" w:rsidR="00FF4884" w:rsidRPr="00E524BD" w:rsidRDefault="00FF4884" w:rsidP="00867234">
      <w:pPr>
        <w:pStyle w:val="Title"/>
        <w:numPr>
          <w:ilvl w:val="2"/>
          <w:numId w:val="32"/>
        </w:numPr>
        <w:pBdr>
          <w:top w:val="none" w:sz="0" w:space="0" w:color="auto"/>
          <w:left w:val="none" w:sz="0" w:space="0" w:color="auto"/>
          <w:bottom w:val="none" w:sz="0" w:space="0" w:color="auto"/>
          <w:right w:val="none" w:sz="0" w:space="0" w:color="auto"/>
        </w:pBdr>
        <w:shd w:val="clear" w:color="auto" w:fill="auto"/>
        <w:tabs>
          <w:tab w:val="clear" w:pos="1224"/>
        </w:tabs>
        <w:spacing w:after="0" w:line="276" w:lineRule="auto"/>
        <w:ind w:left="0" w:right="0" w:firstLine="142"/>
        <w:outlineLvl w:val="0"/>
        <w:rPr>
          <w:rFonts w:ascii="Arial" w:hAnsi="Arial" w:cs="Arial"/>
          <w:b/>
          <w:i/>
          <w:color w:val="auto"/>
          <w:sz w:val="24"/>
          <w:szCs w:val="24"/>
        </w:rPr>
      </w:pPr>
      <w:bookmarkStart w:id="25" w:name="_Toc417986631"/>
      <w:bookmarkStart w:id="26" w:name="_Toc450060136"/>
      <w:bookmarkStart w:id="27" w:name="_Toc69816004"/>
      <w:r w:rsidRPr="00E524BD">
        <w:rPr>
          <w:rFonts w:ascii="Arial" w:hAnsi="Arial" w:cs="Arial"/>
          <w:b/>
          <w:i/>
          <w:color w:val="auto"/>
          <w:sz w:val="24"/>
          <w:szCs w:val="24"/>
        </w:rPr>
        <w:t>Prihodi</w:t>
      </w:r>
      <w:bookmarkEnd w:id="25"/>
      <w:bookmarkEnd w:id="26"/>
      <w:bookmarkEnd w:id="27"/>
      <w:r w:rsidRPr="00E524BD">
        <w:rPr>
          <w:rFonts w:ascii="Arial" w:hAnsi="Arial" w:cs="Arial"/>
          <w:b/>
          <w:i/>
          <w:color w:val="auto"/>
          <w:sz w:val="24"/>
          <w:szCs w:val="24"/>
        </w:rPr>
        <w:t xml:space="preserve"> </w:t>
      </w:r>
    </w:p>
    <w:p w14:paraId="6A3331B5" w14:textId="77777777" w:rsidR="00FF0C15" w:rsidRPr="00E524BD" w:rsidRDefault="00FF0C15" w:rsidP="00212340">
      <w:pPr>
        <w:rPr>
          <w:color w:val="auto"/>
        </w:rPr>
      </w:pPr>
    </w:p>
    <w:p w14:paraId="7AA6E8F1" w14:textId="40BCCB80" w:rsidR="00CD5CF7" w:rsidRPr="00CD5CF7" w:rsidRDefault="00FF4884" w:rsidP="00CD5CF7">
      <w:pPr>
        <w:autoSpaceDE w:val="0"/>
        <w:autoSpaceDN w:val="0"/>
        <w:adjustRightInd w:val="0"/>
        <w:jc w:val="both"/>
        <w:rPr>
          <w:rFonts w:ascii="Arial" w:eastAsia="Times New Roman" w:hAnsi="Arial" w:cs="Arial"/>
          <w:i/>
          <w:iCs/>
          <w:color w:val="000000"/>
          <w:kern w:val="0"/>
          <w:sz w:val="22"/>
          <w:szCs w:val="22"/>
          <w:lang w:eastAsia="en-US"/>
        </w:rPr>
      </w:pPr>
      <w:r w:rsidRPr="00E524BD">
        <w:rPr>
          <w:rFonts w:ascii="Arial" w:hAnsi="Arial" w:cs="Arial"/>
          <w:i/>
          <w:color w:val="auto"/>
          <w:sz w:val="22"/>
          <w:szCs w:val="22"/>
        </w:rPr>
        <w:t>Ostvareni ukupni prihodi za 20</w:t>
      </w:r>
      <w:r w:rsidR="007C30B5" w:rsidRPr="00E524BD">
        <w:rPr>
          <w:rFonts w:ascii="Arial" w:hAnsi="Arial" w:cs="Arial"/>
          <w:i/>
          <w:color w:val="auto"/>
          <w:sz w:val="22"/>
          <w:szCs w:val="22"/>
        </w:rPr>
        <w:t>2</w:t>
      </w:r>
      <w:r w:rsidR="00170253">
        <w:rPr>
          <w:rFonts w:ascii="Arial" w:hAnsi="Arial" w:cs="Arial"/>
          <w:i/>
          <w:color w:val="auto"/>
          <w:sz w:val="22"/>
          <w:szCs w:val="22"/>
        </w:rPr>
        <w:t>2</w:t>
      </w:r>
      <w:r w:rsidRPr="00E524BD">
        <w:rPr>
          <w:rFonts w:ascii="Arial" w:hAnsi="Arial" w:cs="Arial"/>
          <w:i/>
          <w:color w:val="auto"/>
          <w:sz w:val="22"/>
          <w:szCs w:val="22"/>
        </w:rPr>
        <w:t xml:space="preserve">. godinu </w:t>
      </w:r>
      <w:r w:rsidRPr="00CD5CF7">
        <w:rPr>
          <w:rFonts w:ascii="Arial" w:hAnsi="Arial" w:cs="Arial"/>
          <w:i/>
          <w:color w:val="auto"/>
          <w:sz w:val="22"/>
          <w:szCs w:val="22"/>
        </w:rPr>
        <w:t xml:space="preserve">iznose </w:t>
      </w:r>
      <w:r w:rsidR="00CD5CF7" w:rsidRPr="00CD5CF7">
        <w:rPr>
          <w:rFonts w:ascii="Arial" w:hAnsi="Arial" w:cs="Arial"/>
          <w:i/>
          <w:color w:val="auto"/>
          <w:sz w:val="22"/>
          <w:szCs w:val="22"/>
        </w:rPr>
        <w:t>81</w:t>
      </w:r>
      <w:r w:rsidR="00E524BD" w:rsidRPr="00CD5CF7">
        <w:rPr>
          <w:rFonts w:ascii="Arial" w:hAnsi="Arial" w:cs="Arial"/>
          <w:i/>
          <w:color w:val="auto"/>
          <w:sz w:val="22"/>
          <w:szCs w:val="22"/>
        </w:rPr>
        <w:t>.</w:t>
      </w:r>
      <w:r w:rsidR="00CD5CF7" w:rsidRPr="00CD5CF7">
        <w:rPr>
          <w:rFonts w:ascii="Arial" w:hAnsi="Arial" w:cs="Arial"/>
          <w:i/>
          <w:color w:val="auto"/>
          <w:sz w:val="22"/>
          <w:szCs w:val="22"/>
        </w:rPr>
        <w:t>775</w:t>
      </w:r>
      <w:r w:rsidR="007C30B5" w:rsidRPr="00CD5CF7">
        <w:rPr>
          <w:rFonts w:ascii="Arial" w:hAnsi="Arial" w:cs="Arial"/>
          <w:i/>
          <w:color w:val="auto"/>
          <w:sz w:val="22"/>
          <w:szCs w:val="22"/>
        </w:rPr>
        <w:t>.000</w:t>
      </w:r>
      <w:r w:rsidR="007B58A6" w:rsidRPr="00CD5CF7">
        <w:rPr>
          <w:rFonts w:ascii="Arial" w:hAnsi="Arial" w:cs="Arial"/>
          <w:i/>
          <w:color w:val="auto"/>
          <w:sz w:val="22"/>
          <w:szCs w:val="22"/>
        </w:rPr>
        <w:t xml:space="preserve"> </w:t>
      </w:r>
      <w:r w:rsidRPr="00CD5CF7">
        <w:rPr>
          <w:rFonts w:ascii="Arial" w:hAnsi="Arial" w:cs="Arial"/>
          <w:i/>
          <w:color w:val="auto"/>
          <w:sz w:val="22"/>
          <w:szCs w:val="22"/>
        </w:rPr>
        <w:t xml:space="preserve">kn i </w:t>
      </w:r>
      <w:r w:rsidR="00CD5CF7" w:rsidRPr="00CD5CF7">
        <w:rPr>
          <w:rFonts w:ascii="Arial" w:hAnsi="Arial" w:cs="Arial"/>
          <w:i/>
          <w:color w:val="auto"/>
          <w:sz w:val="22"/>
          <w:szCs w:val="22"/>
        </w:rPr>
        <w:t>viš</w:t>
      </w:r>
      <w:r w:rsidR="007973EC" w:rsidRPr="00CD5CF7">
        <w:rPr>
          <w:rFonts w:ascii="Arial" w:hAnsi="Arial" w:cs="Arial"/>
          <w:i/>
          <w:color w:val="auto"/>
          <w:sz w:val="22"/>
          <w:szCs w:val="22"/>
        </w:rPr>
        <w:t>i</w:t>
      </w:r>
      <w:r w:rsidR="00363789" w:rsidRPr="00CD5CF7">
        <w:rPr>
          <w:rFonts w:ascii="Arial" w:hAnsi="Arial" w:cs="Arial"/>
          <w:i/>
          <w:color w:val="auto"/>
          <w:sz w:val="22"/>
          <w:szCs w:val="22"/>
        </w:rPr>
        <w:t xml:space="preserve"> su za </w:t>
      </w:r>
      <w:r w:rsidR="00CD5CF7" w:rsidRPr="00CD5CF7">
        <w:rPr>
          <w:rFonts w:ascii="Arial" w:hAnsi="Arial" w:cs="Arial"/>
          <w:i/>
          <w:color w:val="auto"/>
          <w:sz w:val="22"/>
          <w:szCs w:val="22"/>
        </w:rPr>
        <w:t>50</w:t>
      </w:r>
      <w:r w:rsidR="00E524BD" w:rsidRPr="00CD5CF7">
        <w:rPr>
          <w:rFonts w:ascii="Arial" w:hAnsi="Arial" w:cs="Arial"/>
          <w:i/>
          <w:color w:val="auto"/>
          <w:sz w:val="22"/>
          <w:szCs w:val="22"/>
        </w:rPr>
        <w:t>,</w:t>
      </w:r>
      <w:r w:rsidR="00CD5CF7" w:rsidRPr="00CD5CF7">
        <w:rPr>
          <w:rFonts w:ascii="Arial" w:hAnsi="Arial" w:cs="Arial"/>
          <w:i/>
          <w:color w:val="auto"/>
          <w:sz w:val="22"/>
          <w:szCs w:val="22"/>
        </w:rPr>
        <w:t>0</w:t>
      </w:r>
      <w:r w:rsidR="001064FD" w:rsidRPr="00CD5CF7">
        <w:rPr>
          <w:rFonts w:ascii="Arial" w:hAnsi="Arial" w:cs="Arial"/>
          <w:i/>
          <w:color w:val="auto"/>
          <w:sz w:val="22"/>
          <w:szCs w:val="22"/>
        </w:rPr>
        <w:t>% u odnosu</w:t>
      </w:r>
      <w:r w:rsidR="001064FD" w:rsidRPr="00E524BD">
        <w:rPr>
          <w:rFonts w:ascii="Arial" w:hAnsi="Arial" w:cs="Arial"/>
          <w:i/>
          <w:color w:val="auto"/>
          <w:sz w:val="22"/>
          <w:szCs w:val="22"/>
        </w:rPr>
        <w:t xml:space="preserve"> na prošlu</w:t>
      </w:r>
      <w:r w:rsidR="00DC6015" w:rsidRPr="00E524BD">
        <w:rPr>
          <w:rFonts w:ascii="Arial" w:hAnsi="Arial" w:cs="Arial"/>
          <w:i/>
          <w:color w:val="auto"/>
          <w:sz w:val="22"/>
          <w:szCs w:val="22"/>
        </w:rPr>
        <w:t xml:space="preserve"> godinu</w:t>
      </w:r>
      <w:r w:rsidR="00CD5CF7">
        <w:rPr>
          <w:rFonts w:ascii="Arial" w:hAnsi="Arial" w:cs="Arial"/>
          <w:i/>
          <w:color w:val="auto"/>
          <w:sz w:val="22"/>
          <w:szCs w:val="22"/>
        </w:rPr>
        <w:t xml:space="preserve"> što je</w:t>
      </w:r>
      <w:r w:rsidR="00DC6015" w:rsidRPr="00E524BD">
        <w:rPr>
          <w:rFonts w:ascii="Arial" w:hAnsi="Arial" w:cs="Arial"/>
          <w:i/>
          <w:color w:val="auto"/>
          <w:sz w:val="22"/>
          <w:szCs w:val="22"/>
        </w:rPr>
        <w:t xml:space="preserve"> </w:t>
      </w:r>
      <w:r w:rsidR="00CD5CF7" w:rsidRPr="00CD5CF7">
        <w:rPr>
          <w:rFonts w:ascii="Arial" w:eastAsia="Times New Roman" w:hAnsi="Arial" w:cs="Arial"/>
          <w:i/>
          <w:iCs/>
          <w:color w:val="000000"/>
          <w:kern w:val="0"/>
          <w:sz w:val="22"/>
          <w:szCs w:val="22"/>
          <w:lang w:eastAsia="en-US"/>
        </w:rPr>
        <w:t xml:space="preserve">posljedica pripajanja društva RIJEKA PROMET d.d. provedenog 11. siječnja 2022. godine, čime je Društvo RIJEKA plus d.o.o. preuzelo </w:t>
      </w:r>
      <w:r w:rsidR="00CD5CF7" w:rsidRPr="00CD5CF7">
        <w:rPr>
          <w:rFonts w:ascii="Arial" w:eastAsia="Times New Roman" w:hAnsi="Arial" w:cs="Arial"/>
          <w:i/>
          <w:iCs/>
          <w:color w:val="auto"/>
          <w:kern w:val="0"/>
          <w:sz w:val="22"/>
          <w:szCs w:val="22"/>
          <w:lang w:eastAsia="en-US"/>
        </w:rPr>
        <w:t xml:space="preserve">i djelatnost </w:t>
      </w:r>
      <w:r w:rsidR="00CD5CF7" w:rsidRPr="00CD5CF7">
        <w:rPr>
          <w:rFonts w:ascii="Arial" w:eastAsia="Times New Roman" w:hAnsi="Arial" w:cs="Arial"/>
          <w:i/>
          <w:iCs/>
          <w:color w:val="000000"/>
          <w:kern w:val="0"/>
          <w:sz w:val="22"/>
          <w:szCs w:val="22"/>
          <w:lang w:eastAsia="en-US"/>
        </w:rPr>
        <w:t xml:space="preserve">održavanja vertikalne i horizontalne signalizacije </w:t>
      </w:r>
      <w:r w:rsidR="00CD5CF7" w:rsidRPr="00CD5CF7">
        <w:rPr>
          <w:rFonts w:ascii="Arial" w:eastAsia="Times New Roman" w:hAnsi="Arial" w:cs="Arial"/>
          <w:i/>
          <w:iCs/>
          <w:color w:val="auto"/>
          <w:kern w:val="0"/>
          <w:sz w:val="22"/>
          <w:szCs w:val="22"/>
          <w:lang w:eastAsia="en-US"/>
        </w:rPr>
        <w:t xml:space="preserve">te svjetleće prometne signalizacije u cestovnom prometu </w:t>
      </w:r>
      <w:r w:rsidR="00CD5CF7" w:rsidRPr="00CD5CF7">
        <w:rPr>
          <w:rFonts w:ascii="Arial" w:eastAsia="Times New Roman" w:hAnsi="Arial" w:cs="Arial"/>
          <w:i/>
          <w:iCs/>
          <w:color w:val="000000"/>
          <w:kern w:val="0"/>
          <w:sz w:val="22"/>
          <w:szCs w:val="22"/>
          <w:lang w:eastAsia="en-US"/>
        </w:rPr>
        <w:t>na nerazvrstanim cestama Grada Rijeke te djelatnost održavanja nerazvrstanih cesta i drugih javno-prometnih površina na području Grada Rijeke.</w:t>
      </w:r>
    </w:p>
    <w:p w14:paraId="4E792A27" w14:textId="1952F25C" w:rsidR="009E024C" w:rsidRPr="00E524BD" w:rsidRDefault="009E024C" w:rsidP="00524393">
      <w:pPr>
        <w:pStyle w:val="ListParagraph"/>
        <w:numPr>
          <w:ilvl w:val="0"/>
          <w:numId w:val="40"/>
        </w:numPr>
        <w:tabs>
          <w:tab w:val="left" w:pos="567"/>
        </w:tabs>
        <w:spacing w:before="0" w:after="120" w:line="276" w:lineRule="auto"/>
        <w:ind w:left="0" w:firstLine="0"/>
        <w:contextualSpacing w:val="0"/>
        <w:jc w:val="both"/>
        <w:rPr>
          <w:rFonts w:ascii="Arial" w:hAnsi="Arial" w:cs="Arial"/>
          <w:b/>
          <w:bCs/>
          <w:i/>
          <w:color w:val="auto"/>
          <w:sz w:val="22"/>
          <w:szCs w:val="22"/>
        </w:rPr>
      </w:pPr>
      <w:r w:rsidRPr="00E524BD">
        <w:rPr>
          <w:rFonts w:ascii="Arial" w:hAnsi="Arial" w:cs="Arial"/>
          <w:b/>
          <w:bCs/>
          <w:i/>
          <w:color w:val="auto"/>
          <w:sz w:val="22"/>
          <w:szCs w:val="22"/>
        </w:rPr>
        <w:t>Prihodi od parkirališta</w:t>
      </w:r>
    </w:p>
    <w:p w14:paraId="3B9138A7" w14:textId="59B88B2C" w:rsidR="00B91F0E" w:rsidRDefault="00B23DFE" w:rsidP="00B91F0E">
      <w:pPr>
        <w:pStyle w:val="ListParagraph"/>
        <w:tabs>
          <w:tab w:val="left" w:pos="567"/>
        </w:tabs>
        <w:spacing w:before="0" w:after="120" w:line="276" w:lineRule="auto"/>
        <w:ind w:left="0"/>
        <w:contextualSpacing w:val="0"/>
        <w:jc w:val="both"/>
        <w:rPr>
          <w:rFonts w:ascii="Arial" w:hAnsi="Arial" w:cs="Arial"/>
          <w:i/>
          <w:color w:val="auto"/>
          <w:sz w:val="22"/>
          <w:szCs w:val="22"/>
        </w:rPr>
      </w:pPr>
      <w:r w:rsidRPr="00CD5CF7">
        <w:rPr>
          <w:rFonts w:ascii="Arial" w:hAnsi="Arial" w:cs="Arial"/>
          <w:i/>
          <w:color w:val="auto"/>
          <w:sz w:val="22"/>
          <w:szCs w:val="22"/>
        </w:rPr>
        <w:t>U</w:t>
      </w:r>
      <w:r w:rsidR="009E024C" w:rsidRPr="00CD5CF7">
        <w:rPr>
          <w:rFonts w:ascii="Arial" w:hAnsi="Arial" w:cs="Arial"/>
          <w:i/>
          <w:color w:val="auto"/>
          <w:sz w:val="22"/>
          <w:szCs w:val="22"/>
        </w:rPr>
        <w:t>kupni prihodi od parkirališta za 202</w:t>
      </w:r>
      <w:r w:rsidR="00F67A9E" w:rsidRPr="00CD5CF7">
        <w:rPr>
          <w:rFonts w:ascii="Arial" w:hAnsi="Arial" w:cs="Arial"/>
          <w:i/>
          <w:color w:val="auto"/>
          <w:sz w:val="22"/>
          <w:szCs w:val="22"/>
        </w:rPr>
        <w:t>2</w:t>
      </w:r>
      <w:r w:rsidR="009E024C" w:rsidRPr="00CD5CF7">
        <w:rPr>
          <w:rFonts w:ascii="Arial" w:hAnsi="Arial" w:cs="Arial"/>
          <w:i/>
          <w:color w:val="auto"/>
          <w:sz w:val="22"/>
          <w:szCs w:val="22"/>
        </w:rPr>
        <w:t>. godinu iznose</w:t>
      </w:r>
      <w:r w:rsidR="00CD5CF7" w:rsidRPr="00CD5CF7">
        <w:rPr>
          <w:rFonts w:ascii="Arial" w:hAnsi="Arial" w:cs="Arial"/>
          <w:i/>
          <w:color w:val="auto"/>
          <w:sz w:val="22"/>
          <w:szCs w:val="22"/>
        </w:rPr>
        <w:t xml:space="preserve"> 46</w:t>
      </w:r>
      <w:r w:rsidR="00E524BD" w:rsidRPr="00CD5CF7">
        <w:rPr>
          <w:rFonts w:ascii="Arial" w:hAnsi="Arial" w:cs="Arial"/>
          <w:i/>
          <w:color w:val="auto"/>
          <w:sz w:val="22"/>
          <w:szCs w:val="22"/>
        </w:rPr>
        <w:t>.</w:t>
      </w:r>
      <w:r w:rsidR="00CD5CF7" w:rsidRPr="00CD5CF7">
        <w:rPr>
          <w:rFonts w:ascii="Arial" w:hAnsi="Arial" w:cs="Arial"/>
          <w:i/>
          <w:color w:val="auto"/>
          <w:sz w:val="22"/>
          <w:szCs w:val="22"/>
        </w:rPr>
        <w:t>92</w:t>
      </w:r>
      <w:r w:rsidR="00E524BD" w:rsidRPr="00CD5CF7">
        <w:rPr>
          <w:rFonts w:ascii="Arial" w:hAnsi="Arial" w:cs="Arial"/>
          <w:i/>
          <w:color w:val="auto"/>
          <w:sz w:val="22"/>
          <w:szCs w:val="22"/>
        </w:rPr>
        <w:t>6.</w:t>
      </w:r>
      <w:r w:rsidR="009E024C" w:rsidRPr="00CD5CF7">
        <w:rPr>
          <w:rFonts w:ascii="Arial" w:hAnsi="Arial" w:cs="Arial"/>
          <w:i/>
          <w:color w:val="auto"/>
          <w:sz w:val="22"/>
          <w:szCs w:val="22"/>
        </w:rPr>
        <w:t>000 kn. U usporedbi</w:t>
      </w:r>
      <w:r w:rsidR="009E024C" w:rsidRPr="00636386">
        <w:rPr>
          <w:rFonts w:ascii="Arial" w:hAnsi="Arial" w:cs="Arial"/>
          <w:i/>
          <w:color w:val="auto"/>
          <w:sz w:val="22"/>
          <w:szCs w:val="22"/>
        </w:rPr>
        <w:t xml:space="preserve"> sa prošlom </w:t>
      </w:r>
      <w:r w:rsidR="009E024C" w:rsidRPr="00CD5CF7">
        <w:rPr>
          <w:rFonts w:ascii="Arial" w:hAnsi="Arial" w:cs="Arial"/>
          <w:i/>
          <w:color w:val="auto"/>
          <w:sz w:val="22"/>
          <w:szCs w:val="22"/>
        </w:rPr>
        <w:t xml:space="preserve">godinom </w:t>
      </w:r>
      <w:r w:rsidR="00E524BD" w:rsidRPr="00CD5CF7">
        <w:rPr>
          <w:rFonts w:ascii="Arial" w:hAnsi="Arial" w:cs="Arial"/>
          <w:i/>
          <w:color w:val="auto"/>
          <w:sz w:val="22"/>
          <w:szCs w:val="22"/>
        </w:rPr>
        <w:t>viši</w:t>
      </w:r>
      <w:r w:rsidR="009E024C" w:rsidRPr="00CD5CF7">
        <w:rPr>
          <w:rFonts w:ascii="Arial" w:hAnsi="Arial" w:cs="Arial"/>
          <w:i/>
          <w:color w:val="auto"/>
          <w:sz w:val="22"/>
          <w:szCs w:val="22"/>
        </w:rPr>
        <w:t xml:space="preserve"> su za </w:t>
      </w:r>
      <w:r w:rsidR="00CD5CF7" w:rsidRPr="00CD5CF7">
        <w:rPr>
          <w:rFonts w:ascii="Arial" w:hAnsi="Arial" w:cs="Arial"/>
          <w:i/>
          <w:color w:val="auto"/>
          <w:sz w:val="22"/>
          <w:szCs w:val="22"/>
        </w:rPr>
        <w:t>35</w:t>
      </w:r>
      <w:r w:rsidR="00E524BD" w:rsidRPr="00CD5CF7">
        <w:rPr>
          <w:rFonts w:ascii="Arial" w:hAnsi="Arial" w:cs="Arial"/>
          <w:i/>
          <w:color w:val="auto"/>
          <w:sz w:val="22"/>
          <w:szCs w:val="22"/>
        </w:rPr>
        <w:t>,</w:t>
      </w:r>
      <w:r w:rsidR="00CD5CF7" w:rsidRPr="00CD5CF7">
        <w:rPr>
          <w:rFonts w:ascii="Arial" w:hAnsi="Arial" w:cs="Arial"/>
          <w:i/>
          <w:color w:val="auto"/>
          <w:sz w:val="22"/>
          <w:szCs w:val="22"/>
        </w:rPr>
        <w:t>7</w:t>
      </w:r>
      <w:r w:rsidR="009E024C" w:rsidRPr="00CD5CF7">
        <w:rPr>
          <w:rFonts w:ascii="Arial" w:hAnsi="Arial" w:cs="Arial"/>
          <w:i/>
          <w:color w:val="auto"/>
          <w:sz w:val="22"/>
          <w:szCs w:val="22"/>
        </w:rPr>
        <w:t>%</w:t>
      </w:r>
      <w:r w:rsidR="00E5012D" w:rsidRPr="00CD5CF7">
        <w:rPr>
          <w:rFonts w:ascii="Arial" w:hAnsi="Arial" w:cs="Arial"/>
          <w:i/>
          <w:color w:val="auto"/>
          <w:sz w:val="22"/>
          <w:szCs w:val="22"/>
        </w:rPr>
        <w:t xml:space="preserve"> dok su u odnosu na </w:t>
      </w:r>
      <w:r w:rsidR="00636386" w:rsidRPr="00CD5CF7">
        <w:rPr>
          <w:rFonts w:ascii="Arial" w:hAnsi="Arial" w:cs="Arial"/>
          <w:i/>
          <w:color w:val="auto"/>
          <w:sz w:val="22"/>
          <w:szCs w:val="22"/>
        </w:rPr>
        <w:t>Rebalans p</w:t>
      </w:r>
      <w:r w:rsidR="00E5012D" w:rsidRPr="00CD5CF7">
        <w:rPr>
          <w:rFonts w:ascii="Arial" w:hAnsi="Arial" w:cs="Arial"/>
          <w:i/>
          <w:color w:val="auto"/>
          <w:sz w:val="22"/>
          <w:szCs w:val="22"/>
        </w:rPr>
        <w:t>lan</w:t>
      </w:r>
      <w:r w:rsidR="00636386" w:rsidRPr="00CD5CF7">
        <w:rPr>
          <w:rFonts w:ascii="Arial" w:hAnsi="Arial" w:cs="Arial"/>
          <w:i/>
          <w:color w:val="auto"/>
          <w:sz w:val="22"/>
          <w:szCs w:val="22"/>
        </w:rPr>
        <w:t>a</w:t>
      </w:r>
      <w:r w:rsidR="00E5012D" w:rsidRPr="00CD5CF7">
        <w:rPr>
          <w:rFonts w:ascii="Arial" w:hAnsi="Arial" w:cs="Arial"/>
          <w:i/>
          <w:color w:val="auto"/>
          <w:sz w:val="22"/>
          <w:szCs w:val="22"/>
        </w:rPr>
        <w:t xml:space="preserve"> viši za </w:t>
      </w:r>
      <w:r w:rsidR="00CD5CF7" w:rsidRPr="00CD5CF7">
        <w:rPr>
          <w:rFonts w:ascii="Arial" w:hAnsi="Arial" w:cs="Arial"/>
          <w:i/>
          <w:color w:val="auto"/>
          <w:sz w:val="22"/>
          <w:szCs w:val="22"/>
        </w:rPr>
        <w:t>2</w:t>
      </w:r>
      <w:r w:rsidR="00E5012D" w:rsidRPr="00CD5CF7">
        <w:rPr>
          <w:rFonts w:ascii="Arial" w:hAnsi="Arial" w:cs="Arial"/>
          <w:i/>
          <w:color w:val="auto"/>
          <w:sz w:val="22"/>
          <w:szCs w:val="22"/>
        </w:rPr>
        <w:t>,</w:t>
      </w:r>
      <w:r w:rsidR="00CD5CF7" w:rsidRPr="00CD5CF7">
        <w:rPr>
          <w:rFonts w:ascii="Arial" w:hAnsi="Arial" w:cs="Arial"/>
          <w:i/>
          <w:color w:val="auto"/>
          <w:sz w:val="22"/>
          <w:szCs w:val="22"/>
        </w:rPr>
        <w:t>5</w:t>
      </w:r>
      <w:r w:rsidR="00E5012D" w:rsidRPr="00A5239F">
        <w:rPr>
          <w:rFonts w:ascii="Arial" w:hAnsi="Arial" w:cs="Arial"/>
          <w:i/>
          <w:color w:val="auto"/>
          <w:sz w:val="22"/>
          <w:szCs w:val="22"/>
        </w:rPr>
        <w:t>%.</w:t>
      </w:r>
      <w:r w:rsidR="009E024C" w:rsidRPr="00A5239F">
        <w:rPr>
          <w:rFonts w:ascii="Arial" w:hAnsi="Arial" w:cs="Arial"/>
          <w:i/>
          <w:color w:val="auto"/>
          <w:sz w:val="22"/>
          <w:szCs w:val="22"/>
        </w:rPr>
        <w:t xml:space="preserve"> </w:t>
      </w:r>
      <w:r w:rsidR="00E5012D" w:rsidRPr="00A5239F">
        <w:rPr>
          <w:rFonts w:ascii="Arial" w:hAnsi="Arial" w:cs="Arial"/>
          <w:i/>
          <w:color w:val="auto"/>
          <w:sz w:val="22"/>
          <w:szCs w:val="22"/>
        </w:rPr>
        <w:t xml:space="preserve">Povećanje je ostvareno najvećim dijelom </w:t>
      </w:r>
      <w:r w:rsidR="000729C3" w:rsidRPr="00A5239F">
        <w:rPr>
          <w:rFonts w:ascii="Arial" w:hAnsi="Arial" w:cs="Arial"/>
          <w:i/>
          <w:color w:val="auto"/>
          <w:sz w:val="22"/>
          <w:szCs w:val="22"/>
        </w:rPr>
        <w:t>zbog</w:t>
      </w:r>
      <w:r w:rsidR="000729C3" w:rsidRPr="00A5239F">
        <w:rPr>
          <w:rFonts w:ascii="Arial" w:eastAsia="Times New Roman" w:hAnsi="Arial" w:cs="Arial"/>
          <w:i/>
          <w:color w:val="000000"/>
          <w:kern w:val="0"/>
          <w:sz w:val="22"/>
          <w:szCs w:val="22"/>
          <w:lang w:eastAsia="en-US"/>
        </w:rPr>
        <w:t xml:space="preserve"> prodaje suvlasničkog djela Zapadne Žabice (23/50 dijela)</w:t>
      </w:r>
      <w:r w:rsidR="000729C3" w:rsidRPr="000729C3">
        <w:rPr>
          <w:rFonts w:ascii="Arial" w:eastAsia="Times New Roman" w:hAnsi="Arial" w:cs="Arial"/>
          <w:i/>
          <w:color w:val="000000"/>
          <w:kern w:val="0"/>
          <w:sz w:val="22"/>
          <w:szCs w:val="22"/>
          <w:lang w:eastAsia="en-US"/>
        </w:rPr>
        <w:t xml:space="preserve"> klasificirane kao dugotrajna imovina – ulaganje u nekretnine pri čemu je ostvarena dobit od prodaje nekretnine u iznosu u 10.811.649 </w:t>
      </w:r>
      <w:r w:rsidR="000729C3" w:rsidRPr="00B527F7">
        <w:rPr>
          <w:rFonts w:ascii="Arial" w:eastAsia="Times New Roman" w:hAnsi="Arial" w:cs="Arial"/>
          <w:i/>
          <w:color w:val="000000"/>
          <w:kern w:val="0"/>
          <w:sz w:val="22"/>
          <w:szCs w:val="22"/>
          <w:lang w:eastAsia="en-US"/>
        </w:rPr>
        <w:t>kuna</w:t>
      </w:r>
      <w:r w:rsidR="00E5012D" w:rsidRPr="00B527F7">
        <w:rPr>
          <w:rFonts w:ascii="Arial" w:hAnsi="Arial" w:cs="Arial"/>
          <w:i/>
          <w:color w:val="auto"/>
          <w:sz w:val="22"/>
          <w:szCs w:val="22"/>
        </w:rPr>
        <w:t>.</w:t>
      </w:r>
      <w:r w:rsidR="004C7C06" w:rsidRPr="00B527F7">
        <w:rPr>
          <w:rFonts w:ascii="Arial" w:hAnsi="Arial" w:cs="Arial"/>
          <w:i/>
          <w:color w:val="auto"/>
          <w:sz w:val="22"/>
          <w:szCs w:val="22"/>
        </w:rPr>
        <w:t xml:space="preserve"> </w:t>
      </w:r>
      <w:r w:rsidR="00B91F0E" w:rsidRPr="00B527F7">
        <w:rPr>
          <w:rFonts w:ascii="Arial" w:hAnsi="Arial" w:cs="Arial"/>
          <w:i/>
          <w:color w:val="auto"/>
          <w:sz w:val="22"/>
          <w:szCs w:val="22"/>
        </w:rPr>
        <w:t xml:space="preserve">Uz navedeno, povećanje </w:t>
      </w:r>
      <w:r w:rsidR="00B527F7" w:rsidRPr="00B527F7">
        <w:rPr>
          <w:rFonts w:ascii="Arial" w:hAnsi="Arial" w:cs="Arial"/>
          <w:i/>
          <w:color w:val="auto"/>
          <w:sz w:val="22"/>
          <w:szCs w:val="22"/>
        </w:rPr>
        <w:t xml:space="preserve">ukupnih </w:t>
      </w:r>
      <w:r w:rsidR="00B91F0E" w:rsidRPr="00B527F7">
        <w:rPr>
          <w:rFonts w:ascii="Arial" w:hAnsi="Arial" w:cs="Arial"/>
          <w:i/>
          <w:color w:val="auto"/>
          <w:sz w:val="22"/>
          <w:szCs w:val="22"/>
        </w:rPr>
        <w:t>prihoda od parkirališta rezultat je povećanja prihoda od  DPK za 1</w:t>
      </w:r>
      <w:r w:rsidR="00B527F7" w:rsidRPr="00B527F7">
        <w:rPr>
          <w:rFonts w:ascii="Arial" w:hAnsi="Arial" w:cs="Arial"/>
          <w:i/>
          <w:color w:val="auto"/>
          <w:sz w:val="22"/>
          <w:szCs w:val="22"/>
        </w:rPr>
        <w:t>8</w:t>
      </w:r>
      <w:r w:rsidR="00B91F0E" w:rsidRPr="00B527F7">
        <w:rPr>
          <w:rFonts w:ascii="Arial" w:hAnsi="Arial" w:cs="Arial"/>
          <w:i/>
          <w:color w:val="auto"/>
          <w:sz w:val="22"/>
          <w:szCs w:val="22"/>
        </w:rPr>
        <w:t>,</w:t>
      </w:r>
      <w:r w:rsidR="00B527F7" w:rsidRPr="00B527F7">
        <w:rPr>
          <w:rFonts w:ascii="Arial" w:hAnsi="Arial" w:cs="Arial"/>
          <w:i/>
          <w:color w:val="auto"/>
          <w:sz w:val="22"/>
          <w:szCs w:val="22"/>
        </w:rPr>
        <w:t>4</w:t>
      </w:r>
      <w:r w:rsidR="00B91F0E" w:rsidRPr="00B527F7">
        <w:rPr>
          <w:rFonts w:ascii="Arial" w:hAnsi="Arial" w:cs="Arial"/>
          <w:i/>
          <w:color w:val="auto"/>
          <w:sz w:val="22"/>
          <w:szCs w:val="22"/>
        </w:rPr>
        <w:t>%</w:t>
      </w:r>
      <w:r w:rsidR="00B527F7" w:rsidRPr="00B527F7">
        <w:rPr>
          <w:rFonts w:ascii="Arial" w:hAnsi="Arial" w:cs="Arial"/>
          <w:i/>
          <w:color w:val="auto"/>
          <w:sz w:val="22"/>
          <w:szCs w:val="22"/>
        </w:rPr>
        <w:t xml:space="preserve"> i</w:t>
      </w:r>
      <w:r w:rsidR="00B91F0E" w:rsidRPr="00B527F7">
        <w:rPr>
          <w:rFonts w:ascii="Arial" w:hAnsi="Arial" w:cs="Arial"/>
          <w:i/>
          <w:color w:val="auto"/>
          <w:sz w:val="22"/>
          <w:szCs w:val="22"/>
        </w:rPr>
        <w:t xml:space="preserve"> povećanja prihoda od PAUK-a za </w:t>
      </w:r>
      <w:r w:rsidR="00B527F7" w:rsidRPr="00B527F7">
        <w:rPr>
          <w:rFonts w:ascii="Arial" w:hAnsi="Arial" w:cs="Arial"/>
          <w:i/>
          <w:color w:val="auto"/>
          <w:sz w:val="22"/>
          <w:szCs w:val="22"/>
        </w:rPr>
        <w:t>40</w:t>
      </w:r>
      <w:r w:rsidR="00B91F0E" w:rsidRPr="00B527F7">
        <w:rPr>
          <w:rFonts w:ascii="Arial" w:hAnsi="Arial" w:cs="Arial"/>
          <w:i/>
          <w:color w:val="auto"/>
          <w:sz w:val="22"/>
          <w:szCs w:val="22"/>
        </w:rPr>
        <w:t>,</w:t>
      </w:r>
      <w:r w:rsidR="00B527F7" w:rsidRPr="00B527F7">
        <w:rPr>
          <w:rFonts w:ascii="Arial" w:hAnsi="Arial" w:cs="Arial"/>
          <w:i/>
          <w:color w:val="auto"/>
          <w:sz w:val="22"/>
          <w:szCs w:val="22"/>
        </w:rPr>
        <w:t>8</w:t>
      </w:r>
      <w:r w:rsidR="00B91F0E" w:rsidRPr="00B527F7">
        <w:rPr>
          <w:rFonts w:ascii="Arial" w:hAnsi="Arial" w:cs="Arial"/>
          <w:i/>
          <w:color w:val="auto"/>
          <w:sz w:val="22"/>
          <w:szCs w:val="22"/>
        </w:rPr>
        <w:t>%</w:t>
      </w:r>
      <w:r w:rsidR="00B527F7" w:rsidRPr="00B527F7">
        <w:rPr>
          <w:rFonts w:ascii="Arial" w:hAnsi="Arial" w:cs="Arial"/>
          <w:i/>
          <w:color w:val="auto"/>
          <w:sz w:val="22"/>
          <w:szCs w:val="22"/>
        </w:rPr>
        <w:t>,</w:t>
      </w:r>
      <w:r w:rsidR="00B91F0E" w:rsidRPr="00B527F7">
        <w:rPr>
          <w:rFonts w:ascii="Arial" w:hAnsi="Arial" w:cs="Arial"/>
          <w:i/>
          <w:color w:val="auto"/>
          <w:sz w:val="22"/>
          <w:szCs w:val="22"/>
        </w:rPr>
        <w:t xml:space="preserve"> a sve u skladu s kretanjem naturalnih</w:t>
      </w:r>
      <w:r w:rsidR="00B91F0E" w:rsidRPr="00B91F0E">
        <w:rPr>
          <w:rFonts w:ascii="Arial" w:hAnsi="Arial" w:cs="Arial"/>
          <w:i/>
          <w:color w:val="auto"/>
          <w:sz w:val="22"/>
          <w:szCs w:val="22"/>
        </w:rPr>
        <w:t xml:space="preserve"> pokazatelja Službe parkirališta (točka 2. </w:t>
      </w:r>
      <w:r w:rsidR="002B38AB" w:rsidRPr="001F2485">
        <w:rPr>
          <w:rFonts w:ascii="Arial" w:hAnsi="Arial" w:cs="Arial"/>
          <w:i/>
          <w:color w:val="auto"/>
          <w:sz w:val="22"/>
          <w:szCs w:val="22"/>
        </w:rPr>
        <w:t>Naturalni pokazatelji</w:t>
      </w:r>
      <w:r w:rsidR="00B91F0E" w:rsidRPr="001F2485">
        <w:rPr>
          <w:rFonts w:ascii="Arial" w:hAnsi="Arial" w:cs="Arial"/>
          <w:i/>
          <w:color w:val="auto"/>
          <w:sz w:val="22"/>
          <w:szCs w:val="22"/>
        </w:rPr>
        <w:t>)</w:t>
      </w:r>
      <w:r w:rsidR="00B527F7" w:rsidRPr="001F2485">
        <w:rPr>
          <w:rFonts w:ascii="Arial" w:hAnsi="Arial" w:cs="Arial"/>
          <w:i/>
          <w:color w:val="auto"/>
          <w:sz w:val="22"/>
          <w:szCs w:val="22"/>
        </w:rPr>
        <w:t>.</w:t>
      </w:r>
      <w:r w:rsidR="002B38AB">
        <w:rPr>
          <w:rFonts w:ascii="Arial" w:hAnsi="Arial" w:cs="Arial"/>
          <w:i/>
          <w:color w:val="auto"/>
          <w:sz w:val="22"/>
          <w:szCs w:val="22"/>
        </w:rPr>
        <w:t xml:space="preserve"> </w:t>
      </w:r>
      <w:r w:rsidR="004C7C06" w:rsidRPr="001F2485">
        <w:rPr>
          <w:rFonts w:ascii="Arial" w:hAnsi="Arial" w:cs="Arial"/>
          <w:i/>
          <w:color w:val="auto"/>
          <w:sz w:val="22"/>
          <w:szCs w:val="22"/>
        </w:rPr>
        <w:t xml:space="preserve">Porast ostvarenih prihoda u odnosu na planirane </w:t>
      </w:r>
      <w:r w:rsidR="00D24C30" w:rsidRPr="001F2485">
        <w:rPr>
          <w:rFonts w:ascii="Arial" w:hAnsi="Arial" w:cs="Arial"/>
          <w:i/>
          <w:color w:val="auto"/>
          <w:sz w:val="22"/>
          <w:szCs w:val="22"/>
        </w:rPr>
        <w:t>korespondira</w:t>
      </w:r>
      <w:r w:rsidR="004C7C06" w:rsidRPr="001F2485">
        <w:rPr>
          <w:rFonts w:ascii="Arial" w:hAnsi="Arial" w:cs="Arial"/>
          <w:i/>
          <w:color w:val="auto"/>
          <w:sz w:val="22"/>
          <w:szCs w:val="22"/>
        </w:rPr>
        <w:t xml:space="preserve"> s porastom nat</w:t>
      </w:r>
      <w:r w:rsidR="00D24C30" w:rsidRPr="001F2485">
        <w:rPr>
          <w:rFonts w:ascii="Arial" w:hAnsi="Arial" w:cs="Arial"/>
          <w:i/>
          <w:color w:val="auto"/>
          <w:sz w:val="22"/>
          <w:szCs w:val="22"/>
        </w:rPr>
        <w:t>u</w:t>
      </w:r>
      <w:r w:rsidR="004C7C06" w:rsidRPr="001F2485">
        <w:rPr>
          <w:rFonts w:ascii="Arial" w:hAnsi="Arial" w:cs="Arial"/>
          <w:i/>
          <w:color w:val="auto"/>
          <w:sz w:val="22"/>
          <w:szCs w:val="22"/>
        </w:rPr>
        <w:t xml:space="preserve">ralnih pokazatelja </w:t>
      </w:r>
      <w:r w:rsidR="00D24C30" w:rsidRPr="001F2485">
        <w:rPr>
          <w:rFonts w:ascii="Arial" w:hAnsi="Arial" w:cs="Arial"/>
          <w:i/>
          <w:color w:val="auto"/>
          <w:sz w:val="22"/>
          <w:szCs w:val="22"/>
        </w:rPr>
        <w:t xml:space="preserve">Službe parkirališta </w:t>
      </w:r>
      <w:r w:rsidR="004C7C06" w:rsidRPr="001F2485">
        <w:rPr>
          <w:rFonts w:ascii="Arial" w:hAnsi="Arial" w:cs="Arial"/>
          <w:i/>
          <w:color w:val="auto"/>
          <w:sz w:val="22"/>
          <w:szCs w:val="22"/>
        </w:rPr>
        <w:t>(porast broja DPK,</w:t>
      </w:r>
      <w:r w:rsidR="004E577C">
        <w:rPr>
          <w:rFonts w:ascii="Arial" w:hAnsi="Arial" w:cs="Arial"/>
          <w:i/>
          <w:color w:val="auto"/>
          <w:sz w:val="22"/>
          <w:szCs w:val="22"/>
        </w:rPr>
        <w:t xml:space="preserve"> porast broja premještaja i pokušaja premještanja vozila,</w:t>
      </w:r>
      <w:r w:rsidR="004C7C06" w:rsidRPr="001F2485">
        <w:rPr>
          <w:rFonts w:ascii="Arial" w:hAnsi="Arial" w:cs="Arial"/>
          <w:i/>
          <w:color w:val="auto"/>
          <w:sz w:val="22"/>
          <w:szCs w:val="22"/>
        </w:rPr>
        <w:t xml:space="preserve"> za detalje vidjeti točku 2. Naturalni pokazatelji).</w:t>
      </w:r>
      <w:r w:rsidR="006161BE" w:rsidRPr="001F2485">
        <w:rPr>
          <w:rFonts w:ascii="Arial" w:hAnsi="Arial" w:cs="Arial"/>
          <w:i/>
          <w:color w:val="auto"/>
          <w:sz w:val="22"/>
          <w:szCs w:val="22"/>
        </w:rPr>
        <w:t xml:space="preserve"> </w:t>
      </w:r>
    </w:p>
    <w:p w14:paraId="1DBA2D0C" w14:textId="05125493" w:rsidR="00E5012D" w:rsidRPr="00E5012D" w:rsidRDefault="00B91F0E" w:rsidP="00B91F0E">
      <w:pPr>
        <w:pStyle w:val="ListParagraph"/>
        <w:numPr>
          <w:ilvl w:val="0"/>
          <w:numId w:val="40"/>
        </w:numPr>
        <w:tabs>
          <w:tab w:val="left" w:pos="567"/>
        </w:tabs>
        <w:spacing w:before="0" w:after="120" w:line="276" w:lineRule="auto"/>
        <w:ind w:left="426"/>
        <w:contextualSpacing w:val="0"/>
        <w:jc w:val="both"/>
        <w:rPr>
          <w:rFonts w:ascii="Arial" w:hAnsi="Arial" w:cs="Arial"/>
          <w:b/>
          <w:bCs/>
          <w:i/>
          <w:color w:val="auto"/>
          <w:sz w:val="22"/>
          <w:szCs w:val="22"/>
        </w:rPr>
      </w:pPr>
      <w:r>
        <w:rPr>
          <w:rFonts w:ascii="Arial" w:hAnsi="Arial" w:cs="Arial"/>
          <w:b/>
          <w:bCs/>
          <w:i/>
          <w:color w:val="auto"/>
          <w:sz w:val="22"/>
          <w:szCs w:val="22"/>
        </w:rPr>
        <w:t xml:space="preserve">  </w:t>
      </w:r>
      <w:r w:rsidR="00E5012D" w:rsidRPr="00E5012D">
        <w:rPr>
          <w:rFonts w:ascii="Arial" w:hAnsi="Arial" w:cs="Arial"/>
          <w:b/>
          <w:bCs/>
          <w:i/>
          <w:color w:val="auto"/>
          <w:sz w:val="22"/>
          <w:szCs w:val="22"/>
        </w:rPr>
        <w:t>Prihodi od tržnica</w:t>
      </w:r>
    </w:p>
    <w:p w14:paraId="1055A878" w14:textId="655E021C" w:rsidR="00016256" w:rsidRDefault="00E5012D" w:rsidP="00FB7D27">
      <w:pPr>
        <w:pStyle w:val="ListParagraph"/>
        <w:tabs>
          <w:tab w:val="left" w:pos="567"/>
        </w:tabs>
        <w:spacing w:before="0" w:after="120" w:line="276" w:lineRule="auto"/>
        <w:ind w:left="0"/>
        <w:contextualSpacing w:val="0"/>
        <w:jc w:val="both"/>
        <w:rPr>
          <w:rFonts w:ascii="Arial" w:hAnsi="Arial" w:cs="Arial"/>
          <w:i/>
          <w:color w:val="auto"/>
          <w:sz w:val="22"/>
          <w:szCs w:val="22"/>
        </w:rPr>
      </w:pPr>
      <w:r w:rsidRPr="00F67A9E">
        <w:rPr>
          <w:rFonts w:ascii="Arial" w:hAnsi="Arial" w:cs="Arial"/>
          <w:i/>
          <w:color w:val="auto"/>
          <w:sz w:val="22"/>
          <w:szCs w:val="22"/>
        </w:rPr>
        <w:t>Ukupni prihodi od tržnica za 202</w:t>
      </w:r>
      <w:r w:rsidR="00F67A9E" w:rsidRPr="00F67A9E">
        <w:rPr>
          <w:rFonts w:ascii="Arial" w:hAnsi="Arial" w:cs="Arial"/>
          <w:i/>
          <w:color w:val="auto"/>
          <w:sz w:val="22"/>
          <w:szCs w:val="22"/>
        </w:rPr>
        <w:t>2</w:t>
      </w:r>
      <w:r w:rsidRPr="00F67A9E">
        <w:rPr>
          <w:rFonts w:ascii="Arial" w:hAnsi="Arial" w:cs="Arial"/>
          <w:i/>
          <w:color w:val="auto"/>
          <w:sz w:val="22"/>
          <w:szCs w:val="22"/>
        </w:rPr>
        <w:t xml:space="preserve">. godinu </w:t>
      </w:r>
      <w:r w:rsidRPr="00A5239F">
        <w:rPr>
          <w:rFonts w:ascii="Arial" w:hAnsi="Arial" w:cs="Arial"/>
          <w:i/>
          <w:color w:val="auto"/>
          <w:sz w:val="22"/>
          <w:szCs w:val="22"/>
        </w:rPr>
        <w:t>iznose 8.</w:t>
      </w:r>
      <w:r w:rsidR="00A5239F" w:rsidRPr="00A5239F">
        <w:rPr>
          <w:rFonts w:ascii="Arial" w:hAnsi="Arial" w:cs="Arial"/>
          <w:i/>
          <w:color w:val="auto"/>
          <w:sz w:val="22"/>
          <w:szCs w:val="22"/>
        </w:rPr>
        <w:t>805</w:t>
      </w:r>
      <w:r w:rsidRPr="00A5239F">
        <w:rPr>
          <w:rFonts w:ascii="Arial" w:hAnsi="Arial" w:cs="Arial"/>
          <w:i/>
          <w:color w:val="auto"/>
          <w:sz w:val="22"/>
          <w:szCs w:val="22"/>
        </w:rPr>
        <w:t>.000 kn. U usporedbi</w:t>
      </w:r>
      <w:r w:rsidRPr="005E57E2">
        <w:rPr>
          <w:rFonts w:ascii="Arial" w:hAnsi="Arial" w:cs="Arial"/>
          <w:i/>
          <w:color w:val="auto"/>
          <w:sz w:val="22"/>
          <w:szCs w:val="22"/>
        </w:rPr>
        <w:t xml:space="preserve"> sa prošlom </w:t>
      </w:r>
      <w:r w:rsidRPr="00A5239F">
        <w:rPr>
          <w:rFonts w:ascii="Arial" w:hAnsi="Arial" w:cs="Arial"/>
          <w:i/>
          <w:color w:val="auto"/>
          <w:sz w:val="22"/>
          <w:szCs w:val="22"/>
        </w:rPr>
        <w:t xml:space="preserve">godinom viši su za </w:t>
      </w:r>
      <w:r w:rsidR="00A5239F" w:rsidRPr="00A5239F">
        <w:rPr>
          <w:rFonts w:ascii="Arial" w:hAnsi="Arial" w:cs="Arial"/>
          <w:i/>
          <w:color w:val="auto"/>
          <w:sz w:val="22"/>
          <w:szCs w:val="22"/>
        </w:rPr>
        <w:t>7</w:t>
      </w:r>
      <w:r w:rsidRPr="00A5239F">
        <w:rPr>
          <w:rFonts w:ascii="Arial" w:hAnsi="Arial" w:cs="Arial"/>
          <w:i/>
          <w:color w:val="auto"/>
          <w:sz w:val="22"/>
          <w:szCs w:val="22"/>
        </w:rPr>
        <w:t>,</w:t>
      </w:r>
      <w:r w:rsidR="00A5239F" w:rsidRPr="00A5239F">
        <w:rPr>
          <w:rFonts w:ascii="Arial" w:hAnsi="Arial" w:cs="Arial"/>
          <w:i/>
          <w:color w:val="auto"/>
          <w:sz w:val="22"/>
          <w:szCs w:val="22"/>
        </w:rPr>
        <w:t>8</w:t>
      </w:r>
      <w:r w:rsidRPr="00A27B40">
        <w:rPr>
          <w:rFonts w:ascii="Arial" w:hAnsi="Arial" w:cs="Arial"/>
          <w:i/>
          <w:color w:val="auto"/>
          <w:sz w:val="22"/>
          <w:szCs w:val="22"/>
        </w:rPr>
        <w:t xml:space="preserve">% što je </w:t>
      </w:r>
      <w:r w:rsidR="00A27B40" w:rsidRPr="00A27B40">
        <w:rPr>
          <w:rFonts w:ascii="Arial" w:hAnsi="Arial" w:cs="Arial"/>
          <w:i/>
          <w:color w:val="auto"/>
          <w:sz w:val="22"/>
          <w:szCs w:val="22"/>
        </w:rPr>
        <w:t xml:space="preserve">direktna </w:t>
      </w:r>
      <w:r w:rsidRPr="00A27B40">
        <w:rPr>
          <w:rFonts w:ascii="Arial" w:hAnsi="Arial" w:cs="Arial"/>
          <w:i/>
          <w:color w:val="auto"/>
          <w:sz w:val="22"/>
          <w:szCs w:val="22"/>
        </w:rPr>
        <w:t>posljedica</w:t>
      </w:r>
      <w:r w:rsidR="00965929" w:rsidRPr="00A27B40">
        <w:rPr>
          <w:rFonts w:ascii="Arial" w:hAnsi="Arial" w:cs="Arial"/>
          <w:i/>
          <w:color w:val="auto"/>
          <w:sz w:val="22"/>
          <w:szCs w:val="22"/>
        </w:rPr>
        <w:t xml:space="preserve"> </w:t>
      </w:r>
      <w:r w:rsidR="00A27B40" w:rsidRPr="00A27B40">
        <w:rPr>
          <w:rFonts w:ascii="Arial" w:hAnsi="Arial" w:cs="Arial"/>
          <w:i/>
          <w:color w:val="auto"/>
          <w:sz w:val="22"/>
          <w:szCs w:val="22"/>
        </w:rPr>
        <w:t>povećanja prihoda od prefakturiranja troškova te uvođenja potpora za umanjenje cijene električne energije</w:t>
      </w:r>
      <w:r w:rsidR="00965929" w:rsidRPr="00A27B40">
        <w:rPr>
          <w:rFonts w:ascii="Arial" w:hAnsi="Arial" w:cs="Arial"/>
          <w:i/>
          <w:color w:val="auto"/>
          <w:sz w:val="22"/>
          <w:szCs w:val="22"/>
        </w:rPr>
        <w:t xml:space="preserve">, dok su u odnosu na </w:t>
      </w:r>
      <w:r w:rsidR="008B525F" w:rsidRPr="00A27B40">
        <w:rPr>
          <w:rFonts w:ascii="Arial" w:hAnsi="Arial" w:cs="Arial"/>
          <w:i/>
          <w:color w:val="auto"/>
          <w:sz w:val="22"/>
          <w:szCs w:val="22"/>
        </w:rPr>
        <w:t>Rebalans p</w:t>
      </w:r>
      <w:r w:rsidR="00965929" w:rsidRPr="00A27B40">
        <w:rPr>
          <w:rFonts w:ascii="Arial" w:hAnsi="Arial" w:cs="Arial"/>
          <w:i/>
          <w:color w:val="auto"/>
          <w:sz w:val="22"/>
          <w:szCs w:val="22"/>
        </w:rPr>
        <w:t>lan</w:t>
      </w:r>
      <w:r w:rsidR="008B525F" w:rsidRPr="00A27B40">
        <w:rPr>
          <w:rFonts w:ascii="Arial" w:hAnsi="Arial" w:cs="Arial"/>
          <w:i/>
          <w:color w:val="auto"/>
          <w:sz w:val="22"/>
          <w:szCs w:val="22"/>
        </w:rPr>
        <w:t>a</w:t>
      </w:r>
      <w:r w:rsidR="00965929" w:rsidRPr="00A27B40">
        <w:rPr>
          <w:rFonts w:ascii="Arial" w:hAnsi="Arial" w:cs="Arial"/>
          <w:i/>
          <w:color w:val="auto"/>
          <w:sz w:val="22"/>
          <w:szCs w:val="22"/>
        </w:rPr>
        <w:t xml:space="preserve"> </w:t>
      </w:r>
      <w:r w:rsidR="00A75F0C" w:rsidRPr="00A27B40">
        <w:rPr>
          <w:rFonts w:ascii="Arial" w:hAnsi="Arial" w:cs="Arial"/>
          <w:i/>
          <w:color w:val="auto"/>
          <w:sz w:val="22"/>
          <w:szCs w:val="22"/>
        </w:rPr>
        <w:t xml:space="preserve">poslovanja </w:t>
      </w:r>
      <w:r w:rsidR="00965929" w:rsidRPr="00A27B40">
        <w:rPr>
          <w:rFonts w:ascii="Arial" w:hAnsi="Arial" w:cs="Arial"/>
          <w:i/>
          <w:color w:val="auto"/>
          <w:sz w:val="22"/>
          <w:szCs w:val="22"/>
        </w:rPr>
        <w:t xml:space="preserve">viši za </w:t>
      </w:r>
      <w:r w:rsidR="008B525F" w:rsidRPr="00A27B40">
        <w:rPr>
          <w:rFonts w:ascii="Arial" w:hAnsi="Arial" w:cs="Arial"/>
          <w:i/>
          <w:color w:val="auto"/>
          <w:sz w:val="22"/>
          <w:szCs w:val="22"/>
        </w:rPr>
        <w:t>2</w:t>
      </w:r>
      <w:r w:rsidR="00965929" w:rsidRPr="00A27B40">
        <w:rPr>
          <w:rFonts w:ascii="Arial" w:hAnsi="Arial" w:cs="Arial"/>
          <w:i/>
          <w:color w:val="auto"/>
          <w:sz w:val="22"/>
          <w:szCs w:val="22"/>
        </w:rPr>
        <w:t>,</w:t>
      </w:r>
      <w:r w:rsidR="008B525F" w:rsidRPr="00A27B40">
        <w:rPr>
          <w:rFonts w:ascii="Arial" w:hAnsi="Arial" w:cs="Arial"/>
          <w:i/>
          <w:color w:val="auto"/>
          <w:sz w:val="22"/>
          <w:szCs w:val="22"/>
        </w:rPr>
        <w:t>7</w:t>
      </w:r>
      <w:r w:rsidR="00965929" w:rsidRPr="00A27B40">
        <w:rPr>
          <w:rFonts w:ascii="Arial" w:hAnsi="Arial" w:cs="Arial"/>
          <w:i/>
          <w:color w:val="auto"/>
          <w:sz w:val="22"/>
          <w:szCs w:val="22"/>
        </w:rPr>
        <w:t>%.</w:t>
      </w:r>
      <w:r w:rsidRPr="00965929">
        <w:rPr>
          <w:rFonts w:ascii="Arial" w:hAnsi="Arial" w:cs="Arial"/>
          <w:i/>
          <w:color w:val="auto"/>
          <w:sz w:val="22"/>
          <w:szCs w:val="22"/>
        </w:rPr>
        <w:t xml:space="preserve"> </w:t>
      </w:r>
    </w:p>
    <w:p w14:paraId="632EB3A6" w14:textId="24DB78A5" w:rsidR="00266421" w:rsidRPr="0089459C" w:rsidRDefault="00266421" w:rsidP="00524393">
      <w:pPr>
        <w:pStyle w:val="ListParagraph"/>
        <w:numPr>
          <w:ilvl w:val="0"/>
          <w:numId w:val="40"/>
        </w:numPr>
        <w:tabs>
          <w:tab w:val="left" w:pos="567"/>
        </w:tabs>
        <w:spacing w:before="0" w:after="120" w:line="276" w:lineRule="auto"/>
        <w:ind w:left="0" w:firstLine="0"/>
        <w:contextualSpacing w:val="0"/>
        <w:jc w:val="both"/>
        <w:rPr>
          <w:rFonts w:ascii="Arial" w:hAnsi="Arial" w:cs="Arial"/>
          <w:b/>
          <w:bCs/>
          <w:i/>
          <w:color w:val="auto"/>
          <w:sz w:val="22"/>
          <w:szCs w:val="22"/>
        </w:rPr>
      </w:pPr>
      <w:r w:rsidRPr="0089459C">
        <w:rPr>
          <w:rFonts w:ascii="Arial" w:hAnsi="Arial" w:cs="Arial"/>
          <w:b/>
          <w:bCs/>
          <w:i/>
          <w:color w:val="auto"/>
          <w:sz w:val="22"/>
          <w:szCs w:val="22"/>
        </w:rPr>
        <w:t>Prihodi od održavanja</w:t>
      </w:r>
    </w:p>
    <w:p w14:paraId="0BB35701" w14:textId="4B038966" w:rsidR="00701664" w:rsidRPr="0089459C" w:rsidRDefault="00266421" w:rsidP="00FB7D27">
      <w:pPr>
        <w:pStyle w:val="ListParagraph"/>
        <w:tabs>
          <w:tab w:val="left" w:pos="567"/>
        </w:tabs>
        <w:spacing w:before="0" w:after="120" w:line="276" w:lineRule="auto"/>
        <w:ind w:left="0"/>
        <w:contextualSpacing w:val="0"/>
        <w:jc w:val="both"/>
        <w:rPr>
          <w:rFonts w:ascii="Arial" w:hAnsi="Arial" w:cs="Arial"/>
          <w:i/>
          <w:color w:val="auto"/>
          <w:sz w:val="22"/>
          <w:szCs w:val="22"/>
        </w:rPr>
      </w:pPr>
      <w:r w:rsidRPr="00215736">
        <w:rPr>
          <w:rFonts w:ascii="Arial" w:hAnsi="Arial" w:cs="Arial"/>
          <w:i/>
          <w:color w:val="auto"/>
          <w:sz w:val="22"/>
          <w:szCs w:val="22"/>
        </w:rPr>
        <w:t>Ukupni prihodi od održavanja za 202</w:t>
      </w:r>
      <w:r w:rsidR="00F67A9E" w:rsidRPr="00215736">
        <w:rPr>
          <w:rFonts w:ascii="Arial" w:hAnsi="Arial" w:cs="Arial"/>
          <w:i/>
          <w:color w:val="auto"/>
          <w:sz w:val="22"/>
          <w:szCs w:val="22"/>
        </w:rPr>
        <w:t>2</w:t>
      </w:r>
      <w:r w:rsidRPr="00215736">
        <w:rPr>
          <w:rFonts w:ascii="Arial" w:hAnsi="Arial" w:cs="Arial"/>
          <w:i/>
          <w:color w:val="auto"/>
          <w:sz w:val="22"/>
          <w:szCs w:val="22"/>
        </w:rPr>
        <w:t xml:space="preserve">. godinu iznose </w:t>
      </w:r>
      <w:r w:rsidR="00A5239F" w:rsidRPr="00215736">
        <w:rPr>
          <w:rFonts w:ascii="Arial" w:hAnsi="Arial" w:cs="Arial"/>
          <w:i/>
          <w:color w:val="auto"/>
          <w:sz w:val="22"/>
          <w:szCs w:val="22"/>
        </w:rPr>
        <w:t>9</w:t>
      </w:r>
      <w:r w:rsidR="0089459C" w:rsidRPr="00215736">
        <w:rPr>
          <w:rFonts w:ascii="Arial" w:hAnsi="Arial" w:cs="Arial"/>
          <w:i/>
          <w:color w:val="auto"/>
          <w:sz w:val="22"/>
          <w:szCs w:val="22"/>
        </w:rPr>
        <w:t>.</w:t>
      </w:r>
      <w:r w:rsidR="00215736" w:rsidRPr="006D04A6">
        <w:rPr>
          <w:rFonts w:ascii="Arial" w:hAnsi="Arial" w:cs="Arial"/>
          <w:i/>
          <w:color w:val="auto"/>
          <w:sz w:val="22"/>
          <w:szCs w:val="22"/>
        </w:rPr>
        <w:t>984</w:t>
      </w:r>
      <w:r w:rsidRPr="00215736">
        <w:rPr>
          <w:rFonts w:ascii="Arial" w:hAnsi="Arial" w:cs="Arial"/>
          <w:i/>
          <w:color w:val="auto"/>
          <w:sz w:val="22"/>
          <w:szCs w:val="22"/>
        </w:rPr>
        <w:t xml:space="preserve">.000 kn i u usporedbi sa prošlom godinom bilježe </w:t>
      </w:r>
      <w:r w:rsidR="0089459C" w:rsidRPr="00215736">
        <w:rPr>
          <w:rFonts w:ascii="Arial" w:hAnsi="Arial" w:cs="Arial"/>
          <w:i/>
          <w:color w:val="auto"/>
          <w:sz w:val="22"/>
          <w:szCs w:val="22"/>
        </w:rPr>
        <w:t xml:space="preserve">pad od </w:t>
      </w:r>
      <w:r w:rsidR="00A5239F" w:rsidRPr="00215736">
        <w:rPr>
          <w:rFonts w:ascii="Arial" w:hAnsi="Arial" w:cs="Arial"/>
          <w:i/>
          <w:color w:val="auto"/>
          <w:sz w:val="22"/>
          <w:szCs w:val="22"/>
        </w:rPr>
        <w:t>1</w:t>
      </w:r>
      <w:r w:rsidR="00215736" w:rsidRPr="006D04A6">
        <w:rPr>
          <w:rFonts w:ascii="Arial" w:hAnsi="Arial" w:cs="Arial"/>
          <w:i/>
          <w:color w:val="auto"/>
          <w:sz w:val="22"/>
          <w:szCs w:val="22"/>
        </w:rPr>
        <w:t>5</w:t>
      </w:r>
      <w:r w:rsidR="0089459C" w:rsidRPr="00215736">
        <w:rPr>
          <w:rFonts w:ascii="Arial" w:hAnsi="Arial" w:cs="Arial"/>
          <w:i/>
          <w:color w:val="auto"/>
          <w:sz w:val="22"/>
          <w:szCs w:val="22"/>
        </w:rPr>
        <w:t>,</w:t>
      </w:r>
      <w:r w:rsidR="00215736" w:rsidRPr="006D04A6">
        <w:rPr>
          <w:rFonts w:ascii="Arial" w:hAnsi="Arial" w:cs="Arial"/>
          <w:i/>
          <w:color w:val="auto"/>
          <w:sz w:val="22"/>
          <w:szCs w:val="22"/>
        </w:rPr>
        <w:t>2</w:t>
      </w:r>
      <w:r w:rsidR="0089459C" w:rsidRPr="00215736">
        <w:rPr>
          <w:rFonts w:ascii="Arial" w:hAnsi="Arial" w:cs="Arial"/>
          <w:i/>
          <w:color w:val="auto"/>
          <w:sz w:val="22"/>
          <w:szCs w:val="22"/>
        </w:rPr>
        <w:t xml:space="preserve">% </w:t>
      </w:r>
      <w:r w:rsidR="00A27B40" w:rsidRPr="00215736">
        <w:rPr>
          <w:rFonts w:ascii="Arial" w:hAnsi="Arial" w:cs="Arial"/>
          <w:i/>
          <w:color w:val="auto"/>
          <w:sz w:val="22"/>
          <w:szCs w:val="22"/>
        </w:rPr>
        <w:t xml:space="preserve">dok u </w:t>
      </w:r>
      <w:r w:rsidR="0089459C" w:rsidRPr="00215736">
        <w:rPr>
          <w:rFonts w:ascii="Arial" w:hAnsi="Arial" w:cs="Arial"/>
          <w:i/>
          <w:color w:val="auto"/>
          <w:sz w:val="22"/>
          <w:szCs w:val="22"/>
        </w:rPr>
        <w:t xml:space="preserve">odnosu na </w:t>
      </w:r>
      <w:r w:rsidR="00636386" w:rsidRPr="00215736">
        <w:rPr>
          <w:rFonts w:ascii="Arial" w:hAnsi="Arial" w:cs="Arial"/>
          <w:i/>
          <w:color w:val="auto"/>
          <w:sz w:val="22"/>
          <w:szCs w:val="22"/>
        </w:rPr>
        <w:t>Rebalans p</w:t>
      </w:r>
      <w:r w:rsidR="0089459C" w:rsidRPr="00215736">
        <w:rPr>
          <w:rFonts w:ascii="Arial" w:hAnsi="Arial" w:cs="Arial"/>
          <w:i/>
          <w:color w:val="auto"/>
          <w:sz w:val="22"/>
          <w:szCs w:val="22"/>
        </w:rPr>
        <w:t>lan</w:t>
      </w:r>
      <w:r w:rsidR="00636386" w:rsidRPr="00215736">
        <w:rPr>
          <w:rFonts w:ascii="Arial" w:hAnsi="Arial" w:cs="Arial"/>
          <w:i/>
          <w:color w:val="auto"/>
          <w:sz w:val="22"/>
          <w:szCs w:val="22"/>
        </w:rPr>
        <w:t>a</w:t>
      </w:r>
      <w:r w:rsidR="0089459C" w:rsidRPr="00215736">
        <w:rPr>
          <w:rFonts w:ascii="Arial" w:hAnsi="Arial" w:cs="Arial"/>
          <w:i/>
          <w:color w:val="auto"/>
          <w:sz w:val="22"/>
          <w:szCs w:val="22"/>
        </w:rPr>
        <w:t xml:space="preserve"> ostvareni prihodi bilježe smanjenje od </w:t>
      </w:r>
      <w:r w:rsidR="00215736" w:rsidRPr="006D04A6">
        <w:rPr>
          <w:rFonts w:ascii="Arial" w:hAnsi="Arial" w:cs="Arial"/>
          <w:i/>
          <w:color w:val="auto"/>
          <w:sz w:val="22"/>
          <w:szCs w:val="22"/>
        </w:rPr>
        <w:t>10</w:t>
      </w:r>
      <w:r w:rsidR="0089459C" w:rsidRPr="00215736">
        <w:rPr>
          <w:rFonts w:ascii="Arial" w:hAnsi="Arial" w:cs="Arial"/>
          <w:i/>
          <w:color w:val="auto"/>
          <w:sz w:val="22"/>
          <w:szCs w:val="22"/>
        </w:rPr>
        <w:t>,</w:t>
      </w:r>
      <w:r w:rsidR="00A5239F" w:rsidRPr="00215736">
        <w:rPr>
          <w:rFonts w:ascii="Arial" w:hAnsi="Arial" w:cs="Arial"/>
          <w:i/>
          <w:color w:val="auto"/>
          <w:sz w:val="22"/>
          <w:szCs w:val="22"/>
        </w:rPr>
        <w:t>2</w:t>
      </w:r>
      <w:r w:rsidR="0089459C" w:rsidRPr="00215736">
        <w:rPr>
          <w:rFonts w:ascii="Arial" w:hAnsi="Arial" w:cs="Arial"/>
          <w:i/>
          <w:color w:val="auto"/>
          <w:sz w:val="22"/>
          <w:szCs w:val="22"/>
        </w:rPr>
        <w:t xml:space="preserve">% </w:t>
      </w:r>
      <w:r w:rsidR="00701664" w:rsidRPr="006D04A6">
        <w:rPr>
          <w:rFonts w:ascii="Arial" w:hAnsi="Arial" w:cs="Arial"/>
          <w:i/>
          <w:color w:val="auto"/>
          <w:sz w:val="22"/>
          <w:szCs w:val="22"/>
        </w:rPr>
        <w:t>najvećim dijelom zbog</w:t>
      </w:r>
      <w:r w:rsidR="0075529D">
        <w:rPr>
          <w:rFonts w:ascii="Arial" w:hAnsi="Arial" w:cs="Arial"/>
          <w:i/>
          <w:color w:val="auto"/>
          <w:sz w:val="22"/>
          <w:szCs w:val="22"/>
        </w:rPr>
        <w:t xml:space="preserve"> većeg iznosa</w:t>
      </w:r>
      <w:r w:rsidR="00701664" w:rsidRPr="006D04A6">
        <w:rPr>
          <w:rFonts w:ascii="Arial" w:hAnsi="Arial" w:cs="Arial"/>
          <w:i/>
          <w:color w:val="auto"/>
          <w:sz w:val="22"/>
          <w:szCs w:val="22"/>
        </w:rPr>
        <w:t xml:space="preserve"> izdanih odobrenja prema KD </w:t>
      </w:r>
      <w:r w:rsidR="00701664" w:rsidRPr="006D04A6">
        <w:rPr>
          <w:rFonts w:ascii="Arial" w:hAnsi="Arial" w:cs="Arial"/>
          <w:i/>
          <w:color w:val="auto"/>
          <w:sz w:val="22"/>
          <w:szCs w:val="22"/>
        </w:rPr>
        <w:lastRenderedPageBreak/>
        <w:t>A</w:t>
      </w:r>
      <w:r w:rsidR="00F85CB5" w:rsidRPr="006D04A6">
        <w:rPr>
          <w:rFonts w:ascii="Arial" w:hAnsi="Arial" w:cs="Arial"/>
          <w:i/>
          <w:color w:val="auto"/>
          <w:sz w:val="22"/>
          <w:szCs w:val="22"/>
        </w:rPr>
        <w:t>UTOTROLEJ</w:t>
      </w:r>
      <w:r w:rsidR="00701664" w:rsidRPr="006D04A6">
        <w:rPr>
          <w:rFonts w:ascii="Arial" w:hAnsi="Arial" w:cs="Arial"/>
          <w:i/>
          <w:color w:val="auto"/>
          <w:sz w:val="22"/>
          <w:szCs w:val="22"/>
        </w:rPr>
        <w:t xml:space="preserve"> d.o.o.</w:t>
      </w:r>
      <w:r w:rsidR="00F85CB5" w:rsidRPr="006D04A6">
        <w:rPr>
          <w:rFonts w:ascii="Arial" w:hAnsi="Arial" w:cs="Arial"/>
          <w:i/>
          <w:color w:val="auto"/>
          <w:sz w:val="22"/>
          <w:szCs w:val="22"/>
        </w:rPr>
        <w:t xml:space="preserve"> sukladno ugovornim obvezama koje su na snazi od veljače 2021. godine.</w:t>
      </w:r>
    </w:p>
    <w:p w14:paraId="2BD3E31D" w14:textId="1BCFBD43" w:rsidR="00266421" w:rsidRPr="004054C7" w:rsidRDefault="00266421" w:rsidP="00524393">
      <w:pPr>
        <w:pStyle w:val="ListParagraph"/>
        <w:numPr>
          <w:ilvl w:val="0"/>
          <w:numId w:val="40"/>
        </w:numPr>
        <w:tabs>
          <w:tab w:val="left" w:pos="567"/>
        </w:tabs>
        <w:spacing w:before="0" w:after="120" w:line="276" w:lineRule="auto"/>
        <w:ind w:left="0" w:firstLine="0"/>
        <w:contextualSpacing w:val="0"/>
        <w:jc w:val="both"/>
        <w:rPr>
          <w:rFonts w:ascii="Arial" w:hAnsi="Arial" w:cs="Arial"/>
          <w:b/>
          <w:bCs/>
          <w:i/>
          <w:color w:val="auto"/>
          <w:sz w:val="22"/>
          <w:szCs w:val="22"/>
        </w:rPr>
      </w:pPr>
      <w:bookmarkStart w:id="28" w:name="_Hlk129780233"/>
      <w:r w:rsidRPr="004054C7">
        <w:rPr>
          <w:rFonts w:ascii="Arial" w:hAnsi="Arial" w:cs="Arial"/>
          <w:b/>
          <w:bCs/>
          <w:i/>
          <w:color w:val="auto"/>
          <w:sz w:val="22"/>
          <w:szCs w:val="22"/>
        </w:rPr>
        <w:t xml:space="preserve">Prihodi od </w:t>
      </w:r>
      <w:r w:rsidR="007D7D12">
        <w:rPr>
          <w:rFonts w:ascii="Arial" w:hAnsi="Arial" w:cs="Arial"/>
          <w:b/>
          <w:bCs/>
          <w:i/>
          <w:color w:val="auto"/>
          <w:sz w:val="22"/>
          <w:szCs w:val="22"/>
        </w:rPr>
        <w:t>prometa</w:t>
      </w:r>
    </w:p>
    <w:bookmarkEnd w:id="28"/>
    <w:p w14:paraId="0314AB10" w14:textId="7AEB4795" w:rsidR="00F247D3" w:rsidRDefault="007D7D12" w:rsidP="00524393">
      <w:pPr>
        <w:pStyle w:val="ListParagraph"/>
        <w:tabs>
          <w:tab w:val="left" w:pos="567"/>
        </w:tabs>
        <w:spacing w:before="0" w:after="120" w:line="276" w:lineRule="auto"/>
        <w:ind w:left="0"/>
        <w:contextualSpacing w:val="0"/>
        <w:jc w:val="both"/>
        <w:rPr>
          <w:rFonts w:ascii="Arial" w:hAnsi="Arial" w:cs="Arial"/>
          <w:i/>
          <w:color w:val="auto"/>
          <w:sz w:val="22"/>
          <w:szCs w:val="22"/>
        </w:rPr>
      </w:pPr>
      <w:r w:rsidRPr="007D7D12">
        <w:rPr>
          <w:rFonts w:ascii="Arial" w:hAnsi="Arial" w:cs="Arial"/>
          <w:i/>
          <w:color w:val="auto"/>
          <w:sz w:val="22"/>
          <w:szCs w:val="22"/>
        </w:rPr>
        <w:t>Ukupni prihodi od prometa za 2022. godin</w:t>
      </w:r>
      <w:r>
        <w:rPr>
          <w:rFonts w:ascii="Arial" w:hAnsi="Arial" w:cs="Arial"/>
          <w:i/>
          <w:color w:val="auto"/>
          <w:sz w:val="22"/>
          <w:szCs w:val="22"/>
        </w:rPr>
        <w:t>u</w:t>
      </w:r>
      <w:r w:rsidRPr="007D7D12">
        <w:rPr>
          <w:rFonts w:ascii="Arial" w:hAnsi="Arial" w:cs="Arial"/>
          <w:i/>
          <w:color w:val="auto"/>
          <w:sz w:val="22"/>
          <w:szCs w:val="22"/>
        </w:rPr>
        <w:t xml:space="preserve"> </w:t>
      </w:r>
      <w:r w:rsidRPr="00A5239F">
        <w:rPr>
          <w:rFonts w:ascii="Arial" w:hAnsi="Arial" w:cs="Arial"/>
          <w:i/>
          <w:color w:val="auto"/>
          <w:sz w:val="22"/>
          <w:szCs w:val="22"/>
        </w:rPr>
        <w:t xml:space="preserve">iznose </w:t>
      </w:r>
      <w:r w:rsidR="00A5239F" w:rsidRPr="00A5239F">
        <w:rPr>
          <w:rFonts w:ascii="Arial" w:hAnsi="Arial" w:cs="Arial"/>
          <w:i/>
          <w:color w:val="auto"/>
          <w:sz w:val="22"/>
          <w:szCs w:val="22"/>
        </w:rPr>
        <w:t>5</w:t>
      </w:r>
      <w:r w:rsidRPr="00A5239F">
        <w:rPr>
          <w:rFonts w:ascii="Arial" w:hAnsi="Arial" w:cs="Arial"/>
          <w:i/>
          <w:color w:val="auto"/>
          <w:sz w:val="22"/>
          <w:szCs w:val="22"/>
        </w:rPr>
        <w:t>.</w:t>
      </w:r>
      <w:r w:rsidR="00A5239F" w:rsidRPr="00A5239F">
        <w:rPr>
          <w:rFonts w:ascii="Arial" w:hAnsi="Arial" w:cs="Arial"/>
          <w:i/>
          <w:color w:val="auto"/>
          <w:sz w:val="22"/>
          <w:szCs w:val="22"/>
        </w:rPr>
        <w:t>828</w:t>
      </w:r>
      <w:r w:rsidRPr="00A5239F">
        <w:rPr>
          <w:rFonts w:ascii="Arial" w:hAnsi="Arial" w:cs="Arial"/>
          <w:i/>
          <w:color w:val="auto"/>
          <w:sz w:val="22"/>
          <w:szCs w:val="22"/>
        </w:rPr>
        <w:t>.000 kn. U odnosu</w:t>
      </w:r>
      <w:r w:rsidRPr="007D7D12">
        <w:rPr>
          <w:rFonts w:ascii="Arial" w:hAnsi="Arial" w:cs="Arial"/>
          <w:i/>
          <w:color w:val="auto"/>
          <w:sz w:val="22"/>
          <w:szCs w:val="22"/>
        </w:rPr>
        <w:t xml:space="preserve"> na prihode planirane Rebalansom plana poslovanja ostvareni prihodi </w:t>
      </w:r>
      <w:r w:rsidRPr="00A5239F">
        <w:rPr>
          <w:rFonts w:ascii="Arial" w:hAnsi="Arial" w:cs="Arial"/>
          <w:i/>
          <w:color w:val="auto"/>
          <w:sz w:val="22"/>
          <w:szCs w:val="22"/>
        </w:rPr>
        <w:t>bilježe smanjenje od 1</w:t>
      </w:r>
      <w:r w:rsidR="00A5239F" w:rsidRPr="00A5239F">
        <w:rPr>
          <w:rFonts w:ascii="Arial" w:hAnsi="Arial" w:cs="Arial"/>
          <w:i/>
          <w:color w:val="auto"/>
          <w:sz w:val="22"/>
          <w:szCs w:val="22"/>
        </w:rPr>
        <w:t>3</w:t>
      </w:r>
      <w:r w:rsidRPr="00A5239F">
        <w:rPr>
          <w:rFonts w:ascii="Arial" w:hAnsi="Arial" w:cs="Arial"/>
          <w:i/>
          <w:color w:val="auto"/>
          <w:sz w:val="22"/>
          <w:szCs w:val="22"/>
        </w:rPr>
        <w:t>,</w:t>
      </w:r>
      <w:r w:rsidR="00A5239F" w:rsidRPr="00A5239F">
        <w:rPr>
          <w:rFonts w:ascii="Arial" w:hAnsi="Arial" w:cs="Arial"/>
          <w:i/>
          <w:color w:val="auto"/>
          <w:sz w:val="22"/>
          <w:szCs w:val="22"/>
        </w:rPr>
        <w:t>1</w:t>
      </w:r>
      <w:r w:rsidRPr="00A5239F">
        <w:rPr>
          <w:rFonts w:ascii="Arial" w:hAnsi="Arial" w:cs="Arial"/>
          <w:i/>
          <w:color w:val="auto"/>
          <w:sz w:val="22"/>
          <w:szCs w:val="22"/>
        </w:rPr>
        <w:t>% zbog</w:t>
      </w:r>
      <w:r w:rsidRPr="007D7D12">
        <w:rPr>
          <w:rFonts w:ascii="Arial" w:hAnsi="Arial" w:cs="Arial"/>
          <w:i/>
          <w:color w:val="auto"/>
          <w:sz w:val="22"/>
          <w:szCs w:val="22"/>
        </w:rPr>
        <w:t xml:space="preserve"> dinamike izvedenih radova. Prihodi Službe prometa nisu iskazani u istom razdoblju prethodne godine s obzirom da je navedena služba pripojena iz trgovačkog društva RIJEKA PROMET d.d. u 2022. godini.</w:t>
      </w:r>
    </w:p>
    <w:p w14:paraId="080EB30F" w14:textId="049B371F" w:rsidR="007D7D12" w:rsidRPr="004054C7" w:rsidRDefault="007D7D12" w:rsidP="007D7D12">
      <w:pPr>
        <w:pStyle w:val="ListParagraph"/>
        <w:numPr>
          <w:ilvl w:val="0"/>
          <w:numId w:val="40"/>
        </w:numPr>
        <w:tabs>
          <w:tab w:val="left" w:pos="567"/>
        </w:tabs>
        <w:spacing w:before="0" w:after="120" w:line="276" w:lineRule="auto"/>
        <w:ind w:left="0" w:firstLine="0"/>
        <w:contextualSpacing w:val="0"/>
        <w:jc w:val="both"/>
        <w:rPr>
          <w:rFonts w:ascii="Arial" w:hAnsi="Arial" w:cs="Arial"/>
          <w:b/>
          <w:bCs/>
          <w:i/>
          <w:color w:val="auto"/>
          <w:sz w:val="22"/>
          <w:szCs w:val="22"/>
        </w:rPr>
      </w:pPr>
      <w:r w:rsidRPr="004054C7">
        <w:rPr>
          <w:rFonts w:ascii="Arial" w:hAnsi="Arial" w:cs="Arial"/>
          <w:b/>
          <w:bCs/>
          <w:i/>
          <w:color w:val="auto"/>
          <w:sz w:val="22"/>
          <w:szCs w:val="22"/>
        </w:rPr>
        <w:t xml:space="preserve">Prihodi od </w:t>
      </w:r>
      <w:r>
        <w:rPr>
          <w:rFonts w:ascii="Arial" w:hAnsi="Arial" w:cs="Arial"/>
          <w:b/>
          <w:bCs/>
          <w:i/>
          <w:color w:val="auto"/>
          <w:sz w:val="22"/>
          <w:szCs w:val="22"/>
        </w:rPr>
        <w:t>održavanja prometnica</w:t>
      </w:r>
    </w:p>
    <w:p w14:paraId="1E4D48E7" w14:textId="663387BA" w:rsidR="007D7D12" w:rsidRPr="00170253" w:rsidRDefault="007D7D12" w:rsidP="00524393">
      <w:pPr>
        <w:pStyle w:val="ListParagraph"/>
        <w:tabs>
          <w:tab w:val="left" w:pos="567"/>
        </w:tabs>
        <w:spacing w:before="0" w:after="120" w:line="276" w:lineRule="auto"/>
        <w:ind w:left="0"/>
        <w:contextualSpacing w:val="0"/>
        <w:jc w:val="both"/>
        <w:rPr>
          <w:rFonts w:ascii="Arial" w:hAnsi="Arial" w:cs="Arial"/>
          <w:i/>
          <w:color w:val="auto"/>
          <w:sz w:val="22"/>
          <w:szCs w:val="22"/>
          <w:highlight w:val="yellow"/>
        </w:rPr>
      </w:pPr>
      <w:r w:rsidRPr="007D7D12">
        <w:rPr>
          <w:rFonts w:ascii="Arial" w:hAnsi="Arial" w:cs="Arial"/>
          <w:i/>
          <w:color w:val="auto"/>
          <w:sz w:val="22"/>
          <w:szCs w:val="22"/>
        </w:rPr>
        <w:t>Ukupni prihodi od održavanja prometnica za 2022. godin</w:t>
      </w:r>
      <w:r>
        <w:rPr>
          <w:rFonts w:ascii="Arial" w:hAnsi="Arial" w:cs="Arial"/>
          <w:i/>
          <w:color w:val="auto"/>
          <w:sz w:val="22"/>
          <w:szCs w:val="22"/>
        </w:rPr>
        <w:t>u</w:t>
      </w:r>
      <w:r w:rsidRPr="007D7D12">
        <w:rPr>
          <w:rFonts w:ascii="Arial" w:hAnsi="Arial" w:cs="Arial"/>
          <w:i/>
          <w:color w:val="auto"/>
          <w:sz w:val="22"/>
          <w:szCs w:val="22"/>
        </w:rPr>
        <w:t xml:space="preserve"> </w:t>
      </w:r>
      <w:r w:rsidRPr="00A5239F">
        <w:rPr>
          <w:rFonts w:ascii="Arial" w:hAnsi="Arial" w:cs="Arial"/>
          <w:i/>
          <w:color w:val="auto"/>
          <w:sz w:val="22"/>
          <w:szCs w:val="22"/>
        </w:rPr>
        <w:t xml:space="preserve">iznose </w:t>
      </w:r>
      <w:r w:rsidR="00A5239F" w:rsidRPr="00A5239F">
        <w:rPr>
          <w:rFonts w:ascii="Arial" w:hAnsi="Arial" w:cs="Arial"/>
          <w:i/>
          <w:color w:val="auto"/>
          <w:sz w:val="22"/>
          <w:szCs w:val="22"/>
        </w:rPr>
        <w:t>10</w:t>
      </w:r>
      <w:r w:rsidRPr="00A5239F">
        <w:rPr>
          <w:rFonts w:ascii="Arial" w:hAnsi="Arial" w:cs="Arial"/>
          <w:i/>
          <w:color w:val="auto"/>
          <w:sz w:val="22"/>
          <w:szCs w:val="22"/>
        </w:rPr>
        <w:t>.2</w:t>
      </w:r>
      <w:r w:rsidR="00A5239F" w:rsidRPr="00A5239F">
        <w:rPr>
          <w:rFonts w:ascii="Arial" w:hAnsi="Arial" w:cs="Arial"/>
          <w:i/>
          <w:color w:val="auto"/>
          <w:sz w:val="22"/>
          <w:szCs w:val="22"/>
        </w:rPr>
        <w:t>31</w:t>
      </w:r>
      <w:r w:rsidRPr="00A5239F">
        <w:rPr>
          <w:rFonts w:ascii="Arial" w:hAnsi="Arial" w:cs="Arial"/>
          <w:i/>
          <w:color w:val="auto"/>
          <w:sz w:val="22"/>
          <w:szCs w:val="22"/>
        </w:rPr>
        <w:t>.000 kn. U odnosu</w:t>
      </w:r>
      <w:r w:rsidRPr="007D7D12">
        <w:rPr>
          <w:rFonts w:ascii="Arial" w:hAnsi="Arial" w:cs="Arial"/>
          <w:i/>
          <w:color w:val="auto"/>
          <w:sz w:val="22"/>
          <w:szCs w:val="22"/>
        </w:rPr>
        <w:t xml:space="preserve"> na prihode planirane Rebalansom plana poslovanja ostvareni prihodi </w:t>
      </w:r>
      <w:r w:rsidRPr="00A5239F">
        <w:rPr>
          <w:rFonts w:ascii="Arial" w:hAnsi="Arial" w:cs="Arial"/>
          <w:i/>
          <w:color w:val="auto"/>
          <w:sz w:val="22"/>
          <w:szCs w:val="22"/>
        </w:rPr>
        <w:t xml:space="preserve">bilježe smanjenje od </w:t>
      </w:r>
      <w:r w:rsidR="00A5239F" w:rsidRPr="00A5239F">
        <w:rPr>
          <w:rFonts w:ascii="Arial" w:hAnsi="Arial" w:cs="Arial"/>
          <w:i/>
          <w:color w:val="auto"/>
          <w:sz w:val="22"/>
          <w:szCs w:val="22"/>
        </w:rPr>
        <w:t>22</w:t>
      </w:r>
      <w:r w:rsidRPr="00A5239F">
        <w:rPr>
          <w:rFonts w:ascii="Arial" w:hAnsi="Arial" w:cs="Arial"/>
          <w:i/>
          <w:color w:val="auto"/>
          <w:sz w:val="22"/>
          <w:szCs w:val="22"/>
        </w:rPr>
        <w:t>,</w:t>
      </w:r>
      <w:r w:rsidR="00A5239F" w:rsidRPr="00A5239F">
        <w:rPr>
          <w:rFonts w:ascii="Arial" w:hAnsi="Arial" w:cs="Arial"/>
          <w:i/>
          <w:color w:val="auto"/>
          <w:sz w:val="22"/>
          <w:szCs w:val="22"/>
        </w:rPr>
        <w:t>5</w:t>
      </w:r>
      <w:r w:rsidRPr="00A5239F">
        <w:rPr>
          <w:rFonts w:ascii="Arial" w:hAnsi="Arial" w:cs="Arial"/>
          <w:i/>
          <w:color w:val="auto"/>
          <w:sz w:val="22"/>
          <w:szCs w:val="22"/>
        </w:rPr>
        <w:t>% zbog dinamike izvedenih radova. Prihodi Službe održavanja prometnica nisu iskazani u istom razdoblju prethodne godine s obzirom da je navedena služba pripojena</w:t>
      </w:r>
      <w:r w:rsidRPr="007D7D12">
        <w:rPr>
          <w:rFonts w:ascii="Arial" w:hAnsi="Arial" w:cs="Arial"/>
          <w:i/>
          <w:color w:val="auto"/>
          <w:sz w:val="22"/>
          <w:szCs w:val="22"/>
        </w:rPr>
        <w:t xml:space="preserve"> iz trgovačkog društva RIJEKA PROMET d.d. u 2022. godini.</w:t>
      </w:r>
    </w:p>
    <w:p w14:paraId="72EDE901" w14:textId="4AB69F58" w:rsidR="003129C2" w:rsidRPr="009D0296" w:rsidRDefault="00D87F73" w:rsidP="003129C2">
      <w:pPr>
        <w:spacing w:line="276" w:lineRule="auto"/>
        <w:jc w:val="both"/>
        <w:rPr>
          <w:rFonts w:ascii="Arial" w:hAnsi="Arial" w:cs="Arial"/>
          <w:i/>
          <w:color w:val="auto"/>
          <w:sz w:val="22"/>
          <w:szCs w:val="22"/>
        </w:rPr>
      </w:pPr>
      <w:r w:rsidRPr="005E57E2">
        <w:rPr>
          <w:rFonts w:ascii="Arial" w:hAnsi="Arial" w:cs="Arial"/>
          <w:b/>
          <w:i/>
          <w:color w:val="auto"/>
          <w:sz w:val="22"/>
          <w:szCs w:val="22"/>
        </w:rPr>
        <w:t>Financijski prihodi</w:t>
      </w:r>
      <w:r w:rsidRPr="005E57E2">
        <w:rPr>
          <w:rFonts w:ascii="Arial" w:hAnsi="Arial" w:cs="Arial"/>
          <w:i/>
          <w:color w:val="auto"/>
          <w:sz w:val="22"/>
          <w:szCs w:val="22"/>
        </w:rPr>
        <w:t xml:space="preserve"> iznose </w:t>
      </w:r>
      <w:r w:rsidR="0042392C" w:rsidRPr="0042392C">
        <w:rPr>
          <w:rFonts w:ascii="Arial" w:hAnsi="Arial" w:cs="Arial"/>
          <w:i/>
          <w:color w:val="auto"/>
          <w:sz w:val="22"/>
          <w:szCs w:val="22"/>
        </w:rPr>
        <w:t>1.5</w:t>
      </w:r>
      <w:r w:rsidR="00085EE8" w:rsidRPr="0042392C">
        <w:rPr>
          <w:rFonts w:ascii="Arial" w:hAnsi="Arial" w:cs="Arial"/>
          <w:i/>
          <w:color w:val="auto"/>
          <w:sz w:val="22"/>
          <w:szCs w:val="22"/>
        </w:rPr>
        <w:t>8</w:t>
      </w:r>
      <w:r w:rsidR="0042392C" w:rsidRPr="0042392C">
        <w:rPr>
          <w:rFonts w:ascii="Arial" w:hAnsi="Arial" w:cs="Arial"/>
          <w:i/>
          <w:color w:val="auto"/>
          <w:sz w:val="22"/>
          <w:szCs w:val="22"/>
        </w:rPr>
        <w:t>0</w:t>
      </w:r>
      <w:r w:rsidR="007C30B5" w:rsidRPr="0042392C">
        <w:rPr>
          <w:rFonts w:ascii="Arial" w:hAnsi="Arial" w:cs="Arial"/>
          <w:i/>
          <w:color w:val="auto"/>
          <w:sz w:val="22"/>
          <w:szCs w:val="22"/>
        </w:rPr>
        <w:t>.000</w:t>
      </w:r>
      <w:r w:rsidRPr="0042392C">
        <w:rPr>
          <w:rFonts w:ascii="Arial" w:hAnsi="Arial" w:cs="Arial"/>
          <w:i/>
          <w:color w:val="auto"/>
          <w:sz w:val="22"/>
          <w:szCs w:val="22"/>
        </w:rPr>
        <w:t xml:space="preserve"> </w:t>
      </w:r>
      <w:r w:rsidRPr="003129C2">
        <w:rPr>
          <w:rFonts w:ascii="Arial" w:hAnsi="Arial" w:cs="Arial"/>
          <w:i/>
          <w:color w:val="auto"/>
          <w:sz w:val="22"/>
          <w:szCs w:val="22"/>
        </w:rPr>
        <w:t xml:space="preserve">kn i najvećim dijelom odnose </w:t>
      </w:r>
      <w:r w:rsidR="00555184" w:rsidRPr="003129C2">
        <w:rPr>
          <w:rFonts w:ascii="Arial" w:hAnsi="Arial" w:cs="Arial"/>
          <w:i/>
          <w:color w:val="auto"/>
          <w:sz w:val="22"/>
          <w:szCs w:val="22"/>
        </w:rPr>
        <w:t xml:space="preserve">se </w:t>
      </w:r>
      <w:r w:rsidR="003129C2" w:rsidRPr="003129C2">
        <w:rPr>
          <w:rFonts w:ascii="Arial" w:hAnsi="Arial" w:cs="Arial"/>
          <w:i/>
          <w:color w:val="auto"/>
          <w:sz w:val="22"/>
          <w:szCs w:val="22"/>
        </w:rPr>
        <w:t>na prihode</w:t>
      </w:r>
      <w:r w:rsidR="003129C2" w:rsidRPr="00BF514E">
        <w:rPr>
          <w:rFonts w:ascii="Arial" w:hAnsi="Arial" w:cs="Arial"/>
          <w:i/>
          <w:color w:val="auto"/>
          <w:sz w:val="22"/>
          <w:szCs w:val="22"/>
        </w:rPr>
        <w:t xml:space="preserve"> od </w:t>
      </w:r>
      <w:r w:rsidR="003129C2">
        <w:rPr>
          <w:rFonts w:ascii="Arial" w:hAnsi="Arial" w:cs="Arial"/>
          <w:i/>
          <w:color w:val="auto"/>
          <w:sz w:val="22"/>
          <w:szCs w:val="22"/>
        </w:rPr>
        <w:t>k</w:t>
      </w:r>
      <w:r w:rsidR="003129C2" w:rsidRPr="00BF514E">
        <w:rPr>
          <w:rFonts w:ascii="Arial" w:hAnsi="Arial" w:cs="Arial"/>
          <w:i/>
          <w:color w:val="auto"/>
          <w:sz w:val="22"/>
          <w:szCs w:val="22"/>
        </w:rPr>
        <w:t>amata po obveznicama</w:t>
      </w:r>
      <w:r w:rsidR="003129C2">
        <w:rPr>
          <w:rFonts w:ascii="Arial" w:hAnsi="Arial" w:cs="Arial"/>
          <w:i/>
          <w:color w:val="auto"/>
          <w:sz w:val="22"/>
          <w:szCs w:val="22"/>
        </w:rPr>
        <w:t>,</w:t>
      </w:r>
      <w:r w:rsidR="003129C2" w:rsidRPr="00BF514E">
        <w:rPr>
          <w:rFonts w:ascii="Arial" w:hAnsi="Arial" w:cs="Arial"/>
          <w:i/>
          <w:color w:val="auto"/>
          <w:sz w:val="22"/>
          <w:szCs w:val="22"/>
        </w:rPr>
        <w:t xml:space="preserve"> prihode od kamata po ovrhama</w:t>
      </w:r>
      <w:r w:rsidR="003129C2">
        <w:rPr>
          <w:rFonts w:ascii="Arial" w:hAnsi="Arial" w:cs="Arial"/>
          <w:i/>
          <w:color w:val="auto"/>
          <w:sz w:val="22"/>
          <w:szCs w:val="22"/>
        </w:rPr>
        <w:t xml:space="preserve"> te prihode od penala</w:t>
      </w:r>
      <w:r w:rsidR="003129C2" w:rsidRPr="00BF514E">
        <w:rPr>
          <w:rFonts w:ascii="Arial" w:hAnsi="Arial" w:cs="Arial"/>
          <w:i/>
          <w:color w:val="auto"/>
          <w:sz w:val="22"/>
          <w:szCs w:val="22"/>
        </w:rPr>
        <w:t>.</w:t>
      </w:r>
      <w:r w:rsidR="003129C2" w:rsidRPr="009D0296">
        <w:rPr>
          <w:rFonts w:ascii="Arial" w:hAnsi="Arial" w:cs="Arial"/>
          <w:i/>
          <w:color w:val="auto"/>
          <w:sz w:val="22"/>
          <w:szCs w:val="22"/>
        </w:rPr>
        <w:t xml:space="preserve"> </w:t>
      </w:r>
    </w:p>
    <w:p w14:paraId="3C3B397F" w14:textId="471987FD" w:rsidR="005A1802" w:rsidRPr="006161BE" w:rsidRDefault="005A1802" w:rsidP="00D87F73">
      <w:pPr>
        <w:spacing w:line="276" w:lineRule="auto"/>
        <w:rPr>
          <w:rFonts w:ascii="Arial" w:hAnsi="Arial" w:cs="Arial"/>
          <w:i/>
          <w:color w:val="auto"/>
          <w:sz w:val="10"/>
          <w:szCs w:val="10"/>
        </w:rPr>
      </w:pPr>
    </w:p>
    <w:p w14:paraId="00210A99" w14:textId="35F6161B" w:rsidR="00FF4884" w:rsidRPr="001E186A" w:rsidRDefault="00C83349" w:rsidP="00212340">
      <w:pPr>
        <w:pStyle w:val="Title"/>
        <w:pBdr>
          <w:top w:val="none" w:sz="0" w:space="0" w:color="auto"/>
          <w:left w:val="none" w:sz="0" w:space="0" w:color="auto"/>
          <w:bottom w:val="none" w:sz="0" w:space="0" w:color="auto"/>
          <w:right w:val="none" w:sz="0" w:space="0" w:color="auto"/>
        </w:pBdr>
        <w:shd w:val="clear" w:color="auto" w:fill="auto"/>
        <w:spacing w:after="0" w:line="276" w:lineRule="auto"/>
        <w:ind w:left="0" w:right="0"/>
        <w:outlineLvl w:val="0"/>
        <w:rPr>
          <w:rFonts w:ascii="Arial" w:hAnsi="Arial" w:cs="Arial"/>
          <w:b/>
          <w:i/>
          <w:color w:val="auto"/>
          <w:sz w:val="24"/>
          <w:szCs w:val="24"/>
        </w:rPr>
      </w:pPr>
      <w:bookmarkStart w:id="29" w:name="_Toc322376551"/>
      <w:bookmarkStart w:id="30" w:name="_Toc417986632"/>
      <w:bookmarkStart w:id="31" w:name="_Toc450060137"/>
      <w:bookmarkStart w:id="32" w:name="_Toc69816005"/>
      <w:r w:rsidRPr="001E186A">
        <w:rPr>
          <w:rFonts w:ascii="Arial" w:hAnsi="Arial" w:cs="Arial"/>
          <w:b/>
          <w:i/>
          <w:color w:val="auto"/>
          <w:sz w:val="24"/>
          <w:szCs w:val="24"/>
        </w:rPr>
        <w:t xml:space="preserve">4.1.2. </w:t>
      </w:r>
      <w:bookmarkEnd w:id="29"/>
      <w:bookmarkEnd w:id="30"/>
      <w:bookmarkEnd w:id="31"/>
      <w:r w:rsidR="00695A76" w:rsidRPr="001E186A">
        <w:rPr>
          <w:rFonts w:ascii="Arial" w:hAnsi="Arial" w:cs="Arial"/>
          <w:b/>
          <w:i/>
          <w:color w:val="auto"/>
          <w:sz w:val="24"/>
          <w:szCs w:val="24"/>
        </w:rPr>
        <w:t>TROŠKOVI</w:t>
      </w:r>
      <w:bookmarkEnd w:id="32"/>
    </w:p>
    <w:p w14:paraId="546E69E8" w14:textId="77777777" w:rsidR="006161BE" w:rsidRPr="006161BE" w:rsidRDefault="006161BE" w:rsidP="00212340">
      <w:pPr>
        <w:spacing w:line="276" w:lineRule="auto"/>
        <w:jc w:val="both"/>
        <w:rPr>
          <w:rFonts w:ascii="Arial" w:hAnsi="Arial" w:cs="Arial"/>
          <w:i/>
          <w:color w:val="auto"/>
          <w:sz w:val="10"/>
          <w:szCs w:val="10"/>
        </w:rPr>
      </w:pPr>
    </w:p>
    <w:p w14:paraId="0DBFD356" w14:textId="221A2C88" w:rsidR="00C1213D" w:rsidRPr="002F3E59" w:rsidRDefault="00FF4884" w:rsidP="00C1213D">
      <w:pPr>
        <w:spacing w:line="276" w:lineRule="auto"/>
        <w:jc w:val="both"/>
        <w:rPr>
          <w:rFonts w:ascii="Arial" w:hAnsi="Arial" w:cs="Arial"/>
          <w:i/>
          <w:color w:val="auto"/>
          <w:sz w:val="22"/>
          <w:szCs w:val="22"/>
        </w:rPr>
      </w:pPr>
      <w:r w:rsidRPr="001E186A">
        <w:rPr>
          <w:rFonts w:ascii="Arial" w:hAnsi="Arial" w:cs="Arial"/>
          <w:i/>
          <w:color w:val="auto"/>
          <w:sz w:val="22"/>
          <w:szCs w:val="22"/>
        </w:rPr>
        <w:t xml:space="preserve">Ostvareni ukupni </w:t>
      </w:r>
      <w:r w:rsidR="00695A76" w:rsidRPr="001E186A">
        <w:rPr>
          <w:rFonts w:ascii="Arial" w:hAnsi="Arial" w:cs="Arial"/>
          <w:i/>
          <w:color w:val="auto"/>
          <w:sz w:val="22"/>
          <w:szCs w:val="22"/>
        </w:rPr>
        <w:t xml:space="preserve">troškovi </w:t>
      </w:r>
      <w:r w:rsidRPr="001E186A">
        <w:rPr>
          <w:rFonts w:ascii="Arial" w:hAnsi="Arial" w:cs="Arial"/>
          <w:i/>
          <w:color w:val="auto"/>
          <w:sz w:val="22"/>
          <w:szCs w:val="22"/>
        </w:rPr>
        <w:t>za 20</w:t>
      </w:r>
      <w:r w:rsidR="007C30B5" w:rsidRPr="001E186A">
        <w:rPr>
          <w:rFonts w:ascii="Arial" w:hAnsi="Arial" w:cs="Arial"/>
          <w:i/>
          <w:color w:val="auto"/>
          <w:sz w:val="22"/>
          <w:szCs w:val="22"/>
        </w:rPr>
        <w:t>2</w:t>
      </w:r>
      <w:r w:rsidR="00170253">
        <w:rPr>
          <w:rFonts w:ascii="Arial" w:hAnsi="Arial" w:cs="Arial"/>
          <w:i/>
          <w:color w:val="auto"/>
          <w:sz w:val="22"/>
          <w:szCs w:val="22"/>
        </w:rPr>
        <w:t>2</w:t>
      </w:r>
      <w:r w:rsidRPr="001E186A">
        <w:rPr>
          <w:rFonts w:ascii="Arial" w:hAnsi="Arial" w:cs="Arial"/>
          <w:i/>
          <w:color w:val="auto"/>
          <w:sz w:val="22"/>
          <w:szCs w:val="22"/>
        </w:rPr>
        <w:t xml:space="preserve">. godinu iznose </w:t>
      </w:r>
      <w:r w:rsidR="00C1213D">
        <w:rPr>
          <w:rFonts w:ascii="Arial" w:hAnsi="Arial" w:cs="Arial"/>
          <w:i/>
          <w:color w:val="auto"/>
          <w:sz w:val="22"/>
          <w:szCs w:val="22"/>
        </w:rPr>
        <w:t>51</w:t>
      </w:r>
      <w:r w:rsidR="001E18D4" w:rsidRPr="00353B5C">
        <w:rPr>
          <w:rFonts w:ascii="Arial" w:hAnsi="Arial" w:cs="Arial"/>
          <w:i/>
          <w:color w:val="auto"/>
          <w:sz w:val="22"/>
          <w:szCs w:val="22"/>
        </w:rPr>
        <w:t>.</w:t>
      </w:r>
      <w:r w:rsidR="00CD5CF7" w:rsidRPr="00353B5C">
        <w:rPr>
          <w:rFonts w:ascii="Arial" w:hAnsi="Arial" w:cs="Arial"/>
          <w:i/>
          <w:color w:val="auto"/>
          <w:sz w:val="22"/>
          <w:szCs w:val="22"/>
        </w:rPr>
        <w:t>26</w:t>
      </w:r>
      <w:r w:rsidR="00C1213D">
        <w:rPr>
          <w:rFonts w:ascii="Arial" w:hAnsi="Arial" w:cs="Arial"/>
          <w:i/>
          <w:color w:val="auto"/>
          <w:sz w:val="22"/>
          <w:szCs w:val="22"/>
        </w:rPr>
        <w:t>6</w:t>
      </w:r>
      <w:r w:rsidR="00355BBE" w:rsidRPr="00353B5C">
        <w:rPr>
          <w:rFonts w:ascii="Arial" w:hAnsi="Arial" w:cs="Arial"/>
          <w:i/>
          <w:color w:val="auto"/>
          <w:sz w:val="22"/>
          <w:szCs w:val="22"/>
        </w:rPr>
        <w:t>.</w:t>
      </w:r>
      <w:r w:rsidR="00587BA5" w:rsidRPr="00353B5C">
        <w:rPr>
          <w:rFonts w:ascii="Arial" w:hAnsi="Arial" w:cs="Arial"/>
          <w:i/>
          <w:color w:val="auto"/>
          <w:sz w:val="22"/>
          <w:szCs w:val="22"/>
        </w:rPr>
        <w:t>000</w:t>
      </w:r>
      <w:r w:rsidRPr="00353B5C">
        <w:rPr>
          <w:rFonts w:ascii="Arial" w:hAnsi="Arial" w:cs="Arial"/>
          <w:i/>
          <w:color w:val="auto"/>
          <w:sz w:val="22"/>
          <w:szCs w:val="22"/>
        </w:rPr>
        <w:t xml:space="preserve"> kn.</w:t>
      </w:r>
      <w:r w:rsidRPr="001E186A">
        <w:rPr>
          <w:rFonts w:ascii="Arial" w:hAnsi="Arial" w:cs="Arial"/>
          <w:i/>
          <w:color w:val="auto"/>
          <w:sz w:val="22"/>
          <w:szCs w:val="22"/>
        </w:rPr>
        <w:t xml:space="preserve"> </w:t>
      </w:r>
      <w:r w:rsidR="00C1213D" w:rsidRPr="00855F0E">
        <w:rPr>
          <w:rFonts w:ascii="Arial" w:hAnsi="Arial" w:cs="Arial"/>
          <w:i/>
          <w:color w:val="auto"/>
          <w:sz w:val="22"/>
          <w:szCs w:val="22"/>
        </w:rPr>
        <w:t xml:space="preserve">U usporedbi s istim razdobljem prethodne godine viši su za </w:t>
      </w:r>
      <w:r w:rsidR="004E1EF9">
        <w:rPr>
          <w:rFonts w:ascii="Arial" w:hAnsi="Arial" w:cs="Arial"/>
          <w:i/>
          <w:color w:val="auto"/>
          <w:sz w:val="22"/>
          <w:szCs w:val="22"/>
        </w:rPr>
        <w:t>50</w:t>
      </w:r>
      <w:r w:rsidR="00C1213D" w:rsidRPr="00855F0E">
        <w:rPr>
          <w:rFonts w:ascii="Arial" w:hAnsi="Arial" w:cs="Arial"/>
          <w:i/>
          <w:color w:val="auto"/>
          <w:sz w:val="22"/>
          <w:szCs w:val="22"/>
        </w:rPr>
        <w:t>,</w:t>
      </w:r>
      <w:r w:rsidR="004E1EF9">
        <w:rPr>
          <w:rFonts w:ascii="Arial" w:hAnsi="Arial" w:cs="Arial"/>
          <w:i/>
          <w:color w:val="auto"/>
          <w:sz w:val="22"/>
          <w:szCs w:val="22"/>
        </w:rPr>
        <w:t>6</w:t>
      </w:r>
      <w:r w:rsidR="00C1213D" w:rsidRPr="00855F0E">
        <w:rPr>
          <w:rFonts w:ascii="Arial" w:hAnsi="Arial" w:cs="Arial"/>
          <w:i/>
          <w:color w:val="auto"/>
          <w:sz w:val="22"/>
          <w:szCs w:val="22"/>
        </w:rPr>
        <w:t xml:space="preserve">% što je najvećim dijelom rezultat </w:t>
      </w:r>
      <w:bookmarkStart w:id="33" w:name="_Hlk108478426"/>
      <w:r w:rsidR="00C1213D" w:rsidRPr="00855F0E">
        <w:rPr>
          <w:rFonts w:ascii="Arial" w:hAnsi="Arial" w:cs="Arial"/>
          <w:i/>
          <w:color w:val="auto"/>
          <w:sz w:val="22"/>
          <w:szCs w:val="22"/>
        </w:rPr>
        <w:t>pripajanja trgovačkog društva RIJEKA PROMET d.d. provedenog 11. siječnja 2022. godine, povećane poslovne aktivnosti Društva uslijed ublažavanja COVID-19 mjera te porasta cijena troškova energenata i pojedinih usluga</w:t>
      </w:r>
      <w:bookmarkEnd w:id="33"/>
      <w:r w:rsidR="00C1213D" w:rsidRPr="00855F0E">
        <w:rPr>
          <w:rFonts w:ascii="Arial" w:hAnsi="Arial" w:cs="Arial"/>
          <w:i/>
          <w:color w:val="auto"/>
          <w:sz w:val="22"/>
          <w:szCs w:val="22"/>
        </w:rPr>
        <w:t xml:space="preserve">. U odnosu na Rebalans plana poslovanja za 2022. godinu ukupni troškovi su niži za </w:t>
      </w:r>
      <w:r w:rsidR="004E1EF9">
        <w:rPr>
          <w:rFonts w:ascii="Arial" w:hAnsi="Arial" w:cs="Arial"/>
          <w:i/>
          <w:color w:val="auto"/>
          <w:sz w:val="22"/>
          <w:szCs w:val="22"/>
        </w:rPr>
        <w:t>3</w:t>
      </w:r>
      <w:r w:rsidR="00C1213D" w:rsidRPr="00855F0E">
        <w:rPr>
          <w:rFonts w:ascii="Arial" w:hAnsi="Arial" w:cs="Arial"/>
          <w:i/>
          <w:color w:val="auto"/>
          <w:sz w:val="22"/>
          <w:szCs w:val="22"/>
        </w:rPr>
        <w:t>,9%.</w:t>
      </w:r>
    </w:p>
    <w:p w14:paraId="7280A272" w14:textId="794E5E74" w:rsidR="00FF4884" w:rsidRPr="0077206A" w:rsidRDefault="007169C3" w:rsidP="00212340">
      <w:pPr>
        <w:pStyle w:val="BodyTextIndent2"/>
        <w:spacing w:after="240" w:line="276" w:lineRule="auto"/>
        <w:ind w:left="0"/>
        <w:rPr>
          <w:rFonts w:cs="Arial"/>
          <w:i/>
          <w:sz w:val="22"/>
          <w:szCs w:val="22"/>
        </w:rPr>
      </w:pPr>
      <w:r w:rsidRPr="0077206A">
        <w:rPr>
          <w:rFonts w:cs="Arial"/>
          <w:b/>
          <w:i/>
          <w:sz w:val="22"/>
          <w:szCs w:val="22"/>
        </w:rPr>
        <w:t>Ukupni</w:t>
      </w:r>
      <w:r w:rsidR="00FF4884" w:rsidRPr="0077206A">
        <w:rPr>
          <w:rFonts w:cs="Arial"/>
          <w:b/>
          <w:i/>
          <w:sz w:val="22"/>
          <w:szCs w:val="22"/>
        </w:rPr>
        <w:t xml:space="preserve"> rasho</w:t>
      </w:r>
      <w:r w:rsidRPr="0077206A">
        <w:rPr>
          <w:rFonts w:cs="Arial"/>
          <w:b/>
          <w:i/>
          <w:sz w:val="22"/>
          <w:szCs w:val="22"/>
        </w:rPr>
        <w:t>di</w:t>
      </w:r>
      <w:r w:rsidR="00FF4884" w:rsidRPr="0077206A">
        <w:rPr>
          <w:rFonts w:cs="Arial"/>
          <w:i/>
          <w:sz w:val="22"/>
          <w:szCs w:val="22"/>
        </w:rPr>
        <w:t xml:space="preserve"> prate se kroz osnovne veličine:</w:t>
      </w:r>
    </w:p>
    <w:p w14:paraId="4BE4E799" w14:textId="4BB71B27" w:rsidR="0037478E" w:rsidRPr="00FE7AC6" w:rsidRDefault="00FF4884" w:rsidP="00064695">
      <w:pPr>
        <w:pStyle w:val="BodyTextIndent2"/>
        <w:numPr>
          <w:ilvl w:val="0"/>
          <w:numId w:val="11"/>
        </w:numPr>
        <w:spacing w:line="276" w:lineRule="auto"/>
        <w:ind w:left="0" w:firstLine="0"/>
        <w:rPr>
          <w:rFonts w:cs="Arial"/>
          <w:i/>
          <w:sz w:val="22"/>
          <w:szCs w:val="22"/>
        </w:rPr>
      </w:pPr>
      <w:r w:rsidRPr="0077206A">
        <w:rPr>
          <w:rFonts w:cs="Arial"/>
          <w:i/>
          <w:sz w:val="22"/>
          <w:szCs w:val="22"/>
        </w:rPr>
        <w:t xml:space="preserve">materijalni </w:t>
      </w:r>
      <w:r w:rsidRPr="00FE7AC6">
        <w:rPr>
          <w:rFonts w:cs="Arial"/>
          <w:i/>
          <w:sz w:val="22"/>
          <w:szCs w:val="22"/>
        </w:rPr>
        <w:t>troškovi (</w:t>
      </w:r>
      <w:r w:rsidR="00FE7AC6" w:rsidRPr="00FE7AC6">
        <w:rPr>
          <w:rFonts w:cs="Arial"/>
          <w:i/>
          <w:sz w:val="22"/>
          <w:szCs w:val="22"/>
        </w:rPr>
        <w:t>50</w:t>
      </w:r>
      <w:r w:rsidR="0077206A" w:rsidRPr="00FE7AC6">
        <w:rPr>
          <w:rFonts w:cs="Arial"/>
          <w:i/>
          <w:sz w:val="22"/>
          <w:szCs w:val="22"/>
        </w:rPr>
        <w:t>,</w:t>
      </w:r>
      <w:r w:rsidR="00A84DC2" w:rsidRPr="00FE7AC6">
        <w:rPr>
          <w:rFonts w:cs="Arial"/>
          <w:i/>
          <w:sz w:val="22"/>
          <w:szCs w:val="22"/>
        </w:rPr>
        <w:t>9</w:t>
      </w:r>
      <w:r w:rsidR="00FE7AC6" w:rsidRPr="00FE7AC6">
        <w:rPr>
          <w:rFonts w:cs="Arial"/>
          <w:i/>
          <w:sz w:val="22"/>
          <w:szCs w:val="22"/>
        </w:rPr>
        <w:t>8</w:t>
      </w:r>
      <w:r w:rsidRPr="00FE7AC6">
        <w:rPr>
          <w:rFonts w:cs="Arial"/>
          <w:i/>
          <w:sz w:val="22"/>
          <w:szCs w:val="22"/>
        </w:rPr>
        <w:t>%),</w:t>
      </w:r>
    </w:p>
    <w:p w14:paraId="2795BFE9" w14:textId="71BC9589" w:rsidR="00FF4884" w:rsidRPr="00FE7AC6" w:rsidRDefault="00FF4884" w:rsidP="00064695">
      <w:pPr>
        <w:pStyle w:val="BodyTextIndent2"/>
        <w:numPr>
          <w:ilvl w:val="0"/>
          <w:numId w:val="11"/>
        </w:numPr>
        <w:spacing w:line="276" w:lineRule="auto"/>
        <w:ind w:left="0" w:firstLine="0"/>
        <w:rPr>
          <w:rFonts w:cs="Arial"/>
          <w:i/>
          <w:sz w:val="22"/>
          <w:szCs w:val="22"/>
        </w:rPr>
      </w:pPr>
      <w:r w:rsidRPr="0077206A">
        <w:rPr>
          <w:rFonts w:cs="Arial"/>
          <w:i/>
          <w:sz w:val="22"/>
          <w:szCs w:val="22"/>
        </w:rPr>
        <w:t>troškovi osoblja – plaće</w:t>
      </w:r>
      <w:r w:rsidR="00773D03" w:rsidRPr="0077206A">
        <w:rPr>
          <w:rFonts w:cs="Arial"/>
          <w:i/>
          <w:sz w:val="22"/>
          <w:szCs w:val="22"/>
        </w:rPr>
        <w:t xml:space="preserve"> i ostale naknade zaposlenicima</w:t>
      </w:r>
      <w:r w:rsidRPr="0077206A">
        <w:rPr>
          <w:rFonts w:cs="Arial"/>
          <w:i/>
          <w:sz w:val="22"/>
          <w:szCs w:val="22"/>
        </w:rPr>
        <w:t xml:space="preserve"> </w:t>
      </w:r>
      <w:r w:rsidRPr="00FE7AC6">
        <w:rPr>
          <w:rFonts w:cs="Arial"/>
          <w:i/>
          <w:sz w:val="22"/>
          <w:szCs w:val="22"/>
        </w:rPr>
        <w:t>(</w:t>
      </w:r>
      <w:r w:rsidR="0077206A" w:rsidRPr="00FE7AC6">
        <w:rPr>
          <w:rFonts w:cs="Arial"/>
          <w:i/>
          <w:sz w:val="22"/>
          <w:szCs w:val="22"/>
        </w:rPr>
        <w:t>2</w:t>
      </w:r>
      <w:r w:rsidR="00FE7AC6" w:rsidRPr="00FE7AC6">
        <w:rPr>
          <w:rFonts w:cs="Arial"/>
          <w:i/>
          <w:sz w:val="22"/>
          <w:szCs w:val="22"/>
        </w:rPr>
        <w:t>3</w:t>
      </w:r>
      <w:r w:rsidR="0077206A" w:rsidRPr="00FE7AC6">
        <w:rPr>
          <w:rFonts w:cs="Arial"/>
          <w:i/>
          <w:sz w:val="22"/>
          <w:szCs w:val="22"/>
        </w:rPr>
        <w:t>,</w:t>
      </w:r>
      <w:r w:rsidR="00FE7AC6" w:rsidRPr="00FE7AC6">
        <w:rPr>
          <w:rFonts w:cs="Arial"/>
          <w:i/>
          <w:sz w:val="22"/>
          <w:szCs w:val="22"/>
        </w:rPr>
        <w:t>31</w:t>
      </w:r>
      <w:r w:rsidRPr="00FE7AC6">
        <w:rPr>
          <w:rFonts w:cs="Arial"/>
          <w:i/>
          <w:sz w:val="22"/>
          <w:szCs w:val="22"/>
        </w:rPr>
        <w:t>%),</w:t>
      </w:r>
    </w:p>
    <w:p w14:paraId="36F013A1" w14:textId="35808001" w:rsidR="00FF4884" w:rsidRPr="00FE7AC6" w:rsidRDefault="00FF4884" w:rsidP="00064695">
      <w:pPr>
        <w:pStyle w:val="BodyTextIndent2"/>
        <w:numPr>
          <w:ilvl w:val="0"/>
          <w:numId w:val="11"/>
        </w:numPr>
        <w:spacing w:line="276" w:lineRule="auto"/>
        <w:ind w:left="0" w:firstLine="0"/>
        <w:rPr>
          <w:rFonts w:cs="Arial"/>
          <w:i/>
          <w:sz w:val="22"/>
          <w:szCs w:val="22"/>
        </w:rPr>
      </w:pPr>
      <w:r w:rsidRPr="0077206A">
        <w:rPr>
          <w:rFonts w:cs="Arial"/>
          <w:i/>
          <w:sz w:val="22"/>
          <w:szCs w:val="22"/>
        </w:rPr>
        <w:t xml:space="preserve">amortizacija </w:t>
      </w:r>
      <w:r w:rsidRPr="00FE7AC6">
        <w:rPr>
          <w:rFonts w:cs="Arial"/>
          <w:i/>
          <w:sz w:val="22"/>
          <w:szCs w:val="22"/>
        </w:rPr>
        <w:t>(</w:t>
      </w:r>
      <w:r w:rsidR="00FE7AC6" w:rsidRPr="00FE7AC6">
        <w:rPr>
          <w:rFonts w:cs="Arial"/>
          <w:i/>
          <w:sz w:val="22"/>
          <w:szCs w:val="22"/>
        </w:rPr>
        <w:t>8</w:t>
      </w:r>
      <w:r w:rsidR="00A279A3" w:rsidRPr="00FE7AC6">
        <w:rPr>
          <w:rFonts w:cs="Arial"/>
          <w:i/>
          <w:sz w:val="22"/>
          <w:szCs w:val="22"/>
        </w:rPr>
        <w:t>,</w:t>
      </w:r>
      <w:r w:rsidR="00FE7AC6" w:rsidRPr="00FE7AC6">
        <w:rPr>
          <w:rFonts w:cs="Arial"/>
          <w:i/>
          <w:sz w:val="22"/>
          <w:szCs w:val="22"/>
        </w:rPr>
        <w:t>13</w:t>
      </w:r>
      <w:r w:rsidRPr="00FE7AC6">
        <w:rPr>
          <w:rFonts w:cs="Arial"/>
          <w:i/>
          <w:sz w:val="22"/>
          <w:szCs w:val="22"/>
        </w:rPr>
        <w:t>%),</w:t>
      </w:r>
    </w:p>
    <w:p w14:paraId="332DD3FE" w14:textId="3C46672B" w:rsidR="00FF4884" w:rsidRPr="00FE7AC6" w:rsidRDefault="00FF4884" w:rsidP="00064695">
      <w:pPr>
        <w:pStyle w:val="BodyTextIndent2"/>
        <w:numPr>
          <w:ilvl w:val="0"/>
          <w:numId w:val="11"/>
        </w:numPr>
        <w:spacing w:line="276" w:lineRule="auto"/>
        <w:ind w:left="0" w:firstLine="0"/>
        <w:rPr>
          <w:rFonts w:cs="Arial"/>
          <w:i/>
          <w:sz w:val="22"/>
          <w:szCs w:val="22"/>
        </w:rPr>
      </w:pPr>
      <w:r w:rsidRPr="0077206A">
        <w:rPr>
          <w:rFonts w:cs="Arial"/>
          <w:i/>
          <w:sz w:val="22"/>
          <w:szCs w:val="22"/>
        </w:rPr>
        <w:t xml:space="preserve">ostali </w:t>
      </w:r>
      <w:r w:rsidRPr="00FE7AC6">
        <w:rPr>
          <w:rFonts w:cs="Arial"/>
          <w:i/>
          <w:sz w:val="22"/>
          <w:szCs w:val="22"/>
        </w:rPr>
        <w:t>troškovi (</w:t>
      </w:r>
      <w:r w:rsidR="003C336F" w:rsidRPr="00FE7AC6">
        <w:rPr>
          <w:rFonts w:cs="Arial"/>
          <w:i/>
          <w:sz w:val="22"/>
          <w:szCs w:val="22"/>
        </w:rPr>
        <w:t>0</w:t>
      </w:r>
      <w:r w:rsidR="00517B28" w:rsidRPr="00FE7AC6">
        <w:rPr>
          <w:rFonts w:cs="Arial"/>
          <w:i/>
          <w:sz w:val="22"/>
          <w:szCs w:val="22"/>
        </w:rPr>
        <w:t>,</w:t>
      </w:r>
      <w:r w:rsidR="00FE7AC6" w:rsidRPr="00FE7AC6">
        <w:rPr>
          <w:rFonts w:cs="Arial"/>
          <w:i/>
          <w:sz w:val="22"/>
          <w:szCs w:val="22"/>
        </w:rPr>
        <w:t>4</w:t>
      </w:r>
      <w:r w:rsidR="002A3CED" w:rsidRPr="00FE7AC6">
        <w:rPr>
          <w:rFonts w:cs="Arial"/>
          <w:i/>
          <w:sz w:val="22"/>
          <w:szCs w:val="22"/>
        </w:rPr>
        <w:t>7</w:t>
      </w:r>
      <w:r w:rsidRPr="00FE7AC6">
        <w:rPr>
          <w:rFonts w:cs="Arial"/>
          <w:i/>
          <w:sz w:val="22"/>
          <w:szCs w:val="22"/>
        </w:rPr>
        <w:t>%),</w:t>
      </w:r>
    </w:p>
    <w:p w14:paraId="002A7C36" w14:textId="7EBB6445" w:rsidR="0037478E" w:rsidRPr="009873D5" w:rsidRDefault="0037478E" w:rsidP="00064695">
      <w:pPr>
        <w:pStyle w:val="BodyTextIndent2"/>
        <w:numPr>
          <w:ilvl w:val="0"/>
          <w:numId w:val="11"/>
        </w:numPr>
        <w:spacing w:line="276" w:lineRule="auto"/>
        <w:ind w:left="0" w:firstLine="0"/>
        <w:rPr>
          <w:rFonts w:cs="Arial"/>
          <w:i/>
          <w:sz w:val="22"/>
          <w:szCs w:val="22"/>
        </w:rPr>
      </w:pPr>
      <w:r w:rsidRPr="009873D5">
        <w:rPr>
          <w:rFonts w:cs="Arial"/>
          <w:i/>
          <w:sz w:val="22"/>
          <w:szCs w:val="22"/>
        </w:rPr>
        <w:t>indirektni troškovi</w:t>
      </w:r>
      <w:r w:rsidR="00517B28" w:rsidRPr="009873D5">
        <w:rPr>
          <w:rFonts w:cs="Arial"/>
          <w:i/>
          <w:sz w:val="22"/>
          <w:szCs w:val="22"/>
        </w:rPr>
        <w:t xml:space="preserve"> (</w:t>
      </w:r>
      <w:r w:rsidR="0077206A" w:rsidRPr="009873D5">
        <w:rPr>
          <w:rFonts w:cs="Arial"/>
          <w:i/>
          <w:sz w:val="22"/>
          <w:szCs w:val="22"/>
        </w:rPr>
        <w:t>1</w:t>
      </w:r>
      <w:r w:rsidR="00FE7AC6" w:rsidRPr="009873D5">
        <w:rPr>
          <w:rFonts w:cs="Arial"/>
          <w:i/>
          <w:sz w:val="22"/>
          <w:szCs w:val="22"/>
        </w:rPr>
        <w:t>1</w:t>
      </w:r>
      <w:r w:rsidR="0077206A" w:rsidRPr="009873D5">
        <w:rPr>
          <w:rFonts w:cs="Arial"/>
          <w:i/>
          <w:sz w:val="22"/>
          <w:szCs w:val="22"/>
        </w:rPr>
        <w:t>,</w:t>
      </w:r>
      <w:r w:rsidR="00FE7AC6" w:rsidRPr="009873D5">
        <w:rPr>
          <w:rFonts w:cs="Arial"/>
          <w:i/>
          <w:sz w:val="22"/>
          <w:szCs w:val="22"/>
        </w:rPr>
        <w:t>38</w:t>
      </w:r>
      <w:r w:rsidR="00517B28" w:rsidRPr="009873D5">
        <w:rPr>
          <w:rFonts w:cs="Arial"/>
          <w:i/>
          <w:sz w:val="22"/>
          <w:szCs w:val="22"/>
        </w:rPr>
        <w:t>%),</w:t>
      </w:r>
    </w:p>
    <w:p w14:paraId="78EBDB49" w14:textId="3682A7B9" w:rsidR="005336F9" w:rsidRPr="009873D5" w:rsidRDefault="00E7331E" w:rsidP="00064695">
      <w:pPr>
        <w:pStyle w:val="BodyTextIndent2"/>
        <w:numPr>
          <w:ilvl w:val="0"/>
          <w:numId w:val="11"/>
        </w:numPr>
        <w:spacing w:line="276" w:lineRule="auto"/>
        <w:ind w:left="0" w:firstLine="0"/>
        <w:rPr>
          <w:rFonts w:cs="Arial"/>
          <w:i/>
          <w:sz w:val="22"/>
          <w:szCs w:val="22"/>
        </w:rPr>
      </w:pPr>
      <w:r w:rsidRPr="009873D5">
        <w:rPr>
          <w:rFonts w:cs="Arial"/>
          <w:i/>
          <w:sz w:val="22"/>
          <w:szCs w:val="22"/>
        </w:rPr>
        <w:t>vrijednosno usklađenje (</w:t>
      </w:r>
      <w:r w:rsidR="005D5CE1" w:rsidRPr="009873D5">
        <w:rPr>
          <w:rFonts w:cs="Arial"/>
          <w:i/>
          <w:sz w:val="22"/>
          <w:szCs w:val="22"/>
        </w:rPr>
        <w:t>1,</w:t>
      </w:r>
      <w:r w:rsidR="009873D5" w:rsidRPr="009873D5">
        <w:rPr>
          <w:rFonts w:cs="Arial"/>
          <w:i/>
          <w:sz w:val="22"/>
          <w:szCs w:val="22"/>
        </w:rPr>
        <w:t>45</w:t>
      </w:r>
      <w:r w:rsidR="005336F9" w:rsidRPr="009873D5">
        <w:rPr>
          <w:rFonts w:cs="Arial"/>
          <w:i/>
          <w:sz w:val="22"/>
          <w:szCs w:val="22"/>
        </w:rPr>
        <w:t>%)</w:t>
      </w:r>
      <w:r w:rsidR="00517B28" w:rsidRPr="009873D5">
        <w:rPr>
          <w:rFonts w:cs="Arial"/>
          <w:i/>
          <w:sz w:val="22"/>
          <w:szCs w:val="22"/>
        </w:rPr>
        <w:t>,</w:t>
      </w:r>
    </w:p>
    <w:p w14:paraId="13C4C7D4" w14:textId="3159F160" w:rsidR="00E62574" w:rsidRPr="009873D5" w:rsidRDefault="002A4BF8" w:rsidP="00064695">
      <w:pPr>
        <w:pStyle w:val="BodyTextIndent2"/>
        <w:numPr>
          <w:ilvl w:val="0"/>
          <w:numId w:val="11"/>
        </w:numPr>
        <w:spacing w:line="276" w:lineRule="auto"/>
        <w:ind w:left="0" w:firstLine="0"/>
        <w:rPr>
          <w:rFonts w:cs="Arial"/>
          <w:i/>
          <w:sz w:val="22"/>
          <w:szCs w:val="22"/>
        </w:rPr>
      </w:pPr>
      <w:r w:rsidRPr="009873D5">
        <w:rPr>
          <w:rFonts w:cs="Arial"/>
          <w:i/>
          <w:sz w:val="22"/>
          <w:szCs w:val="22"/>
        </w:rPr>
        <w:t>rezerviranja (</w:t>
      </w:r>
      <w:r w:rsidR="00057BF7" w:rsidRPr="009873D5">
        <w:rPr>
          <w:rFonts w:cs="Arial"/>
          <w:i/>
          <w:sz w:val="22"/>
          <w:szCs w:val="22"/>
        </w:rPr>
        <w:t>0</w:t>
      </w:r>
      <w:r w:rsidRPr="009873D5">
        <w:rPr>
          <w:rFonts w:cs="Arial"/>
          <w:i/>
          <w:sz w:val="22"/>
          <w:szCs w:val="22"/>
        </w:rPr>
        <w:t>,</w:t>
      </w:r>
      <w:r w:rsidR="009873D5" w:rsidRPr="009873D5">
        <w:rPr>
          <w:rFonts w:cs="Arial"/>
          <w:i/>
          <w:sz w:val="22"/>
          <w:szCs w:val="22"/>
        </w:rPr>
        <w:t>13</w:t>
      </w:r>
      <w:r w:rsidRPr="009873D5">
        <w:rPr>
          <w:rFonts w:cs="Arial"/>
          <w:i/>
          <w:sz w:val="22"/>
          <w:szCs w:val="22"/>
        </w:rPr>
        <w:t>%),</w:t>
      </w:r>
    </w:p>
    <w:p w14:paraId="771C5EFA" w14:textId="0C1587EC" w:rsidR="007169C3" w:rsidRPr="009873D5" w:rsidRDefault="004638A8" w:rsidP="00064695">
      <w:pPr>
        <w:pStyle w:val="BodyTextIndent2"/>
        <w:numPr>
          <w:ilvl w:val="0"/>
          <w:numId w:val="11"/>
        </w:numPr>
        <w:spacing w:after="0" w:line="360" w:lineRule="auto"/>
        <w:ind w:left="0" w:firstLine="0"/>
        <w:rPr>
          <w:rFonts w:cs="Arial"/>
          <w:i/>
          <w:sz w:val="22"/>
          <w:szCs w:val="22"/>
        </w:rPr>
      </w:pPr>
      <w:r w:rsidRPr="009873D5">
        <w:rPr>
          <w:rFonts w:cs="Arial"/>
          <w:i/>
          <w:sz w:val="22"/>
          <w:szCs w:val="22"/>
        </w:rPr>
        <w:t xml:space="preserve">ostali poslovni </w:t>
      </w:r>
      <w:r w:rsidR="00386067" w:rsidRPr="009873D5">
        <w:rPr>
          <w:rFonts w:cs="Arial"/>
          <w:i/>
          <w:sz w:val="22"/>
          <w:szCs w:val="22"/>
        </w:rPr>
        <w:t>rashodi (</w:t>
      </w:r>
      <w:r w:rsidR="002A3CED" w:rsidRPr="009873D5">
        <w:rPr>
          <w:rFonts w:cs="Arial"/>
          <w:i/>
          <w:sz w:val="22"/>
          <w:szCs w:val="22"/>
        </w:rPr>
        <w:t>0,</w:t>
      </w:r>
      <w:r w:rsidR="009873D5" w:rsidRPr="009873D5">
        <w:rPr>
          <w:rFonts w:cs="Arial"/>
          <w:i/>
          <w:sz w:val="22"/>
          <w:szCs w:val="22"/>
        </w:rPr>
        <w:t>17</w:t>
      </w:r>
      <w:r w:rsidR="00FF4884" w:rsidRPr="009873D5">
        <w:rPr>
          <w:rFonts w:cs="Arial"/>
          <w:i/>
          <w:sz w:val="22"/>
          <w:szCs w:val="22"/>
        </w:rPr>
        <w:t>%)</w:t>
      </w:r>
      <w:r w:rsidR="00517B28" w:rsidRPr="009873D5">
        <w:rPr>
          <w:rFonts w:cs="Arial"/>
          <w:i/>
          <w:sz w:val="22"/>
          <w:szCs w:val="22"/>
        </w:rPr>
        <w:t>,</w:t>
      </w:r>
    </w:p>
    <w:p w14:paraId="1674A199" w14:textId="60B27758" w:rsidR="00022C71" w:rsidRDefault="007169C3" w:rsidP="00064695">
      <w:pPr>
        <w:pStyle w:val="BodyTextIndent2"/>
        <w:numPr>
          <w:ilvl w:val="0"/>
          <w:numId w:val="11"/>
        </w:numPr>
        <w:spacing w:after="0" w:line="360" w:lineRule="auto"/>
        <w:ind w:left="0" w:firstLine="0"/>
        <w:rPr>
          <w:rFonts w:cs="Arial"/>
          <w:i/>
          <w:sz w:val="22"/>
          <w:szCs w:val="22"/>
        </w:rPr>
      </w:pPr>
      <w:r w:rsidRPr="009873D5">
        <w:rPr>
          <w:rFonts w:cs="Arial"/>
          <w:i/>
          <w:sz w:val="22"/>
          <w:szCs w:val="22"/>
        </w:rPr>
        <w:t>financijski rashodi</w:t>
      </w:r>
      <w:r w:rsidR="00517B28" w:rsidRPr="009873D5">
        <w:rPr>
          <w:rFonts w:cs="Arial"/>
          <w:i/>
          <w:sz w:val="22"/>
          <w:szCs w:val="22"/>
        </w:rPr>
        <w:t xml:space="preserve"> (</w:t>
      </w:r>
      <w:r w:rsidR="009873D5" w:rsidRPr="009873D5">
        <w:rPr>
          <w:rFonts w:cs="Arial"/>
          <w:i/>
          <w:sz w:val="22"/>
          <w:szCs w:val="22"/>
        </w:rPr>
        <w:t>3</w:t>
      </w:r>
      <w:r w:rsidR="002A3CED" w:rsidRPr="009873D5">
        <w:rPr>
          <w:rFonts w:cs="Arial"/>
          <w:i/>
          <w:sz w:val="22"/>
          <w:szCs w:val="22"/>
        </w:rPr>
        <w:t>,</w:t>
      </w:r>
      <w:r w:rsidR="009873D5" w:rsidRPr="009873D5">
        <w:rPr>
          <w:rFonts w:cs="Arial"/>
          <w:i/>
          <w:sz w:val="22"/>
          <w:szCs w:val="22"/>
        </w:rPr>
        <w:t>9</w:t>
      </w:r>
      <w:r w:rsidR="00A84DC2" w:rsidRPr="009873D5">
        <w:rPr>
          <w:rFonts w:cs="Arial"/>
          <w:i/>
          <w:sz w:val="22"/>
          <w:szCs w:val="22"/>
        </w:rPr>
        <w:t>8</w:t>
      </w:r>
      <w:r w:rsidR="00475A3E">
        <w:rPr>
          <w:rFonts w:cs="Arial"/>
          <w:i/>
          <w:sz w:val="22"/>
          <w:szCs w:val="22"/>
        </w:rPr>
        <w:t>%</w:t>
      </w:r>
      <w:r w:rsidR="00517B28" w:rsidRPr="009873D5">
        <w:rPr>
          <w:rFonts w:cs="Arial"/>
          <w:i/>
          <w:sz w:val="22"/>
          <w:szCs w:val="22"/>
        </w:rPr>
        <w:t>)</w:t>
      </w:r>
      <w:r w:rsidR="00FF4884" w:rsidRPr="009873D5">
        <w:rPr>
          <w:rFonts w:cs="Arial"/>
          <w:i/>
          <w:sz w:val="22"/>
          <w:szCs w:val="22"/>
        </w:rPr>
        <w:t>.</w:t>
      </w:r>
    </w:p>
    <w:p w14:paraId="2F02D642" w14:textId="77777777" w:rsidR="00065F14" w:rsidRPr="009873D5" w:rsidRDefault="00065F14" w:rsidP="00065F14">
      <w:pPr>
        <w:pStyle w:val="BodyTextIndent2"/>
        <w:spacing w:after="0" w:line="360" w:lineRule="auto"/>
        <w:ind w:left="0"/>
        <w:rPr>
          <w:rFonts w:cs="Arial"/>
          <w:i/>
          <w:sz w:val="22"/>
          <w:szCs w:val="22"/>
        </w:rPr>
      </w:pPr>
    </w:p>
    <w:p w14:paraId="1B927FEB" w14:textId="31742024" w:rsidR="00FF4884" w:rsidRPr="00E513E5" w:rsidRDefault="00FF4884" w:rsidP="00FB7D27">
      <w:pPr>
        <w:pStyle w:val="BodyTextIndent2"/>
        <w:numPr>
          <w:ilvl w:val="0"/>
          <w:numId w:val="17"/>
        </w:numPr>
        <w:tabs>
          <w:tab w:val="left" w:pos="567"/>
        </w:tabs>
        <w:spacing w:line="276" w:lineRule="auto"/>
        <w:ind w:left="0" w:firstLine="0"/>
        <w:jc w:val="both"/>
        <w:rPr>
          <w:rFonts w:cs="Arial"/>
          <w:i/>
          <w:sz w:val="22"/>
          <w:szCs w:val="22"/>
        </w:rPr>
      </w:pPr>
      <w:r w:rsidRPr="00E513E5">
        <w:rPr>
          <w:rFonts w:cs="Arial"/>
          <w:b/>
          <w:i/>
          <w:sz w:val="22"/>
          <w:szCs w:val="22"/>
        </w:rPr>
        <w:lastRenderedPageBreak/>
        <w:t>Materijalni troškovi</w:t>
      </w:r>
    </w:p>
    <w:p w14:paraId="5E421916" w14:textId="79D3F006" w:rsidR="00FF4884" w:rsidRPr="00F67A9E" w:rsidRDefault="00FF4884" w:rsidP="00FB7D27">
      <w:pPr>
        <w:tabs>
          <w:tab w:val="left" w:pos="567"/>
        </w:tabs>
        <w:spacing w:before="0" w:after="120" w:line="276" w:lineRule="auto"/>
        <w:jc w:val="both"/>
        <w:rPr>
          <w:rFonts w:ascii="Arial" w:hAnsi="Arial" w:cs="Arial"/>
          <w:i/>
          <w:color w:val="auto"/>
        </w:rPr>
      </w:pPr>
      <w:r w:rsidRPr="00F67A9E">
        <w:rPr>
          <w:rFonts w:ascii="Arial" w:hAnsi="Arial" w:cs="Arial"/>
          <w:i/>
          <w:color w:val="auto"/>
          <w:sz w:val="22"/>
          <w:szCs w:val="22"/>
        </w:rPr>
        <w:t>U okviru materijalnih troškova, koji</w:t>
      </w:r>
      <w:r w:rsidR="00596CEA" w:rsidRPr="00F67A9E">
        <w:rPr>
          <w:rFonts w:ascii="Arial" w:hAnsi="Arial" w:cs="Arial"/>
          <w:i/>
          <w:color w:val="auto"/>
          <w:sz w:val="22"/>
          <w:szCs w:val="22"/>
        </w:rPr>
        <w:t xml:space="preserve"> iznose </w:t>
      </w:r>
      <w:r w:rsidR="009873D5" w:rsidRPr="009873D5">
        <w:rPr>
          <w:rFonts w:ascii="Arial" w:hAnsi="Arial" w:cs="Arial"/>
          <w:i/>
          <w:color w:val="auto"/>
          <w:sz w:val="22"/>
          <w:szCs w:val="22"/>
        </w:rPr>
        <w:t>34</w:t>
      </w:r>
      <w:r w:rsidR="00E513E5" w:rsidRPr="009873D5">
        <w:rPr>
          <w:rFonts w:ascii="Arial" w:hAnsi="Arial" w:cs="Arial"/>
          <w:i/>
          <w:color w:val="auto"/>
          <w:sz w:val="22"/>
          <w:szCs w:val="22"/>
        </w:rPr>
        <w:t>.</w:t>
      </w:r>
      <w:r w:rsidR="009873D5" w:rsidRPr="009873D5">
        <w:rPr>
          <w:rFonts w:ascii="Arial" w:hAnsi="Arial" w:cs="Arial"/>
          <w:i/>
          <w:color w:val="auto"/>
          <w:sz w:val="22"/>
          <w:szCs w:val="22"/>
        </w:rPr>
        <w:t>293</w:t>
      </w:r>
      <w:r w:rsidR="00E513E5" w:rsidRPr="009873D5">
        <w:rPr>
          <w:rFonts w:ascii="Arial" w:hAnsi="Arial" w:cs="Arial"/>
          <w:i/>
          <w:color w:val="auto"/>
          <w:sz w:val="22"/>
          <w:szCs w:val="22"/>
        </w:rPr>
        <w:t>.000</w:t>
      </w:r>
      <w:r w:rsidR="00596CEA" w:rsidRPr="009873D5">
        <w:rPr>
          <w:rFonts w:ascii="Arial" w:hAnsi="Arial" w:cs="Arial"/>
          <w:i/>
          <w:color w:val="auto"/>
          <w:sz w:val="22"/>
          <w:szCs w:val="22"/>
        </w:rPr>
        <w:t xml:space="preserve"> i</w:t>
      </w:r>
      <w:r w:rsidRPr="009873D5">
        <w:rPr>
          <w:rFonts w:ascii="Arial" w:hAnsi="Arial" w:cs="Arial"/>
          <w:i/>
          <w:color w:val="auto"/>
          <w:sz w:val="22"/>
          <w:szCs w:val="22"/>
        </w:rPr>
        <w:t xml:space="preserve"> čine </w:t>
      </w:r>
      <w:r w:rsidR="009873D5" w:rsidRPr="009873D5">
        <w:rPr>
          <w:rFonts w:ascii="Arial" w:hAnsi="Arial" w:cs="Arial"/>
          <w:i/>
          <w:color w:val="auto"/>
          <w:sz w:val="22"/>
          <w:szCs w:val="22"/>
        </w:rPr>
        <w:t>50</w:t>
      </w:r>
      <w:r w:rsidR="00E513E5" w:rsidRPr="009873D5">
        <w:rPr>
          <w:rFonts w:ascii="Arial" w:hAnsi="Arial" w:cs="Arial"/>
          <w:i/>
          <w:color w:val="auto"/>
          <w:sz w:val="22"/>
          <w:szCs w:val="22"/>
        </w:rPr>
        <w:t>,</w:t>
      </w:r>
      <w:r w:rsidR="00F138F4" w:rsidRPr="009873D5">
        <w:rPr>
          <w:rFonts w:ascii="Arial" w:hAnsi="Arial" w:cs="Arial"/>
          <w:i/>
          <w:color w:val="auto"/>
          <w:sz w:val="22"/>
          <w:szCs w:val="22"/>
        </w:rPr>
        <w:t>9</w:t>
      </w:r>
      <w:r w:rsidR="009873D5" w:rsidRPr="009873D5">
        <w:rPr>
          <w:rFonts w:ascii="Arial" w:hAnsi="Arial" w:cs="Arial"/>
          <w:i/>
          <w:color w:val="auto"/>
          <w:sz w:val="22"/>
          <w:szCs w:val="22"/>
        </w:rPr>
        <w:t>8</w:t>
      </w:r>
      <w:r w:rsidRPr="009873D5">
        <w:rPr>
          <w:rFonts w:ascii="Arial" w:hAnsi="Arial" w:cs="Arial"/>
          <w:i/>
          <w:color w:val="auto"/>
          <w:sz w:val="22"/>
          <w:szCs w:val="22"/>
        </w:rPr>
        <w:t xml:space="preserve">% </w:t>
      </w:r>
      <w:r w:rsidR="001A18C7" w:rsidRPr="009873D5">
        <w:rPr>
          <w:rFonts w:ascii="Arial" w:hAnsi="Arial" w:cs="Arial"/>
          <w:i/>
          <w:color w:val="auto"/>
          <w:sz w:val="22"/>
          <w:szCs w:val="22"/>
        </w:rPr>
        <w:t>ukup</w:t>
      </w:r>
      <w:r w:rsidRPr="009873D5">
        <w:rPr>
          <w:rFonts w:ascii="Arial" w:hAnsi="Arial" w:cs="Arial"/>
          <w:i/>
          <w:color w:val="auto"/>
          <w:sz w:val="22"/>
          <w:szCs w:val="22"/>
        </w:rPr>
        <w:t xml:space="preserve">nih rashoda, </w:t>
      </w:r>
      <w:r w:rsidRPr="00F67A9E">
        <w:rPr>
          <w:rFonts w:ascii="Arial" w:hAnsi="Arial" w:cs="Arial"/>
          <w:i/>
          <w:color w:val="auto"/>
          <w:sz w:val="22"/>
          <w:szCs w:val="22"/>
        </w:rPr>
        <w:t xml:space="preserve">posebno se prate </w:t>
      </w:r>
      <w:r w:rsidR="00912347" w:rsidRPr="00F67A9E">
        <w:rPr>
          <w:rFonts w:ascii="Arial" w:hAnsi="Arial" w:cs="Arial"/>
          <w:i/>
          <w:color w:val="auto"/>
          <w:sz w:val="22"/>
          <w:szCs w:val="22"/>
        </w:rPr>
        <w:t xml:space="preserve">troškovi energije, </w:t>
      </w:r>
      <w:r w:rsidRPr="00F67A9E">
        <w:rPr>
          <w:rFonts w:ascii="Arial" w:hAnsi="Arial" w:cs="Arial"/>
          <w:i/>
          <w:color w:val="auto"/>
          <w:sz w:val="22"/>
          <w:szCs w:val="22"/>
        </w:rPr>
        <w:t xml:space="preserve">troškovi sirovina i materijala i </w:t>
      </w:r>
      <w:r w:rsidR="006A2C73" w:rsidRPr="00F67A9E">
        <w:rPr>
          <w:rFonts w:ascii="Arial" w:hAnsi="Arial" w:cs="Arial"/>
          <w:i/>
          <w:color w:val="auto"/>
          <w:sz w:val="22"/>
          <w:szCs w:val="22"/>
        </w:rPr>
        <w:t>troškovi vanjskih usluga</w:t>
      </w:r>
      <w:r w:rsidR="001A18C7" w:rsidRPr="00F67A9E">
        <w:rPr>
          <w:rFonts w:ascii="Arial" w:hAnsi="Arial" w:cs="Arial"/>
          <w:i/>
          <w:color w:val="auto"/>
          <w:sz w:val="22"/>
          <w:szCs w:val="22"/>
        </w:rPr>
        <w:t>.</w:t>
      </w:r>
    </w:p>
    <w:p w14:paraId="17B47C44" w14:textId="13C2F80C" w:rsidR="00F85CB5" w:rsidRPr="00860AFB" w:rsidRDefault="00F85CB5" w:rsidP="00FB7D27">
      <w:pPr>
        <w:tabs>
          <w:tab w:val="left" w:pos="567"/>
        </w:tabs>
        <w:spacing w:before="0" w:after="120" w:line="276" w:lineRule="auto"/>
        <w:jc w:val="both"/>
        <w:rPr>
          <w:rFonts w:ascii="Arial" w:hAnsi="Arial" w:cs="Arial"/>
          <w:i/>
          <w:color w:val="auto"/>
          <w:sz w:val="22"/>
          <w:szCs w:val="22"/>
        </w:rPr>
      </w:pPr>
      <w:r w:rsidRPr="0009580B">
        <w:rPr>
          <w:rFonts w:ascii="Arial" w:hAnsi="Arial" w:cs="Arial"/>
          <w:i/>
          <w:color w:val="auto"/>
          <w:sz w:val="22"/>
          <w:szCs w:val="22"/>
        </w:rPr>
        <w:t xml:space="preserve">Troškovi energije </w:t>
      </w:r>
      <w:r w:rsidRPr="00384CC8">
        <w:rPr>
          <w:rFonts w:ascii="Arial" w:hAnsi="Arial" w:cs="Arial"/>
          <w:i/>
          <w:color w:val="auto"/>
          <w:sz w:val="22"/>
          <w:szCs w:val="22"/>
        </w:rPr>
        <w:t xml:space="preserve">iznose </w:t>
      </w:r>
      <w:r w:rsidR="00384CC8" w:rsidRPr="00384CC8">
        <w:rPr>
          <w:rFonts w:ascii="Arial" w:hAnsi="Arial" w:cs="Arial"/>
          <w:i/>
          <w:color w:val="auto"/>
          <w:sz w:val="22"/>
          <w:szCs w:val="22"/>
        </w:rPr>
        <w:t>3</w:t>
      </w:r>
      <w:r w:rsidRPr="00384CC8">
        <w:rPr>
          <w:rFonts w:ascii="Arial" w:hAnsi="Arial" w:cs="Arial"/>
          <w:i/>
          <w:color w:val="auto"/>
          <w:sz w:val="22"/>
          <w:szCs w:val="22"/>
        </w:rPr>
        <w:t>.</w:t>
      </w:r>
      <w:r w:rsidR="00384CC8" w:rsidRPr="00384CC8">
        <w:rPr>
          <w:rFonts w:ascii="Arial" w:hAnsi="Arial" w:cs="Arial"/>
          <w:i/>
          <w:color w:val="auto"/>
          <w:sz w:val="22"/>
          <w:szCs w:val="22"/>
        </w:rPr>
        <w:t>983</w:t>
      </w:r>
      <w:r w:rsidRPr="00384CC8">
        <w:rPr>
          <w:rFonts w:ascii="Arial" w:hAnsi="Arial" w:cs="Arial"/>
          <w:i/>
          <w:color w:val="auto"/>
          <w:sz w:val="22"/>
          <w:szCs w:val="22"/>
        </w:rPr>
        <w:t>.000 kn, a odnose se na potrošenu električnu energiju (</w:t>
      </w:r>
      <w:r w:rsidR="00384CC8" w:rsidRPr="00384CC8">
        <w:rPr>
          <w:rFonts w:ascii="Arial" w:hAnsi="Arial" w:cs="Arial"/>
          <w:i/>
          <w:color w:val="auto"/>
          <w:sz w:val="22"/>
          <w:szCs w:val="22"/>
        </w:rPr>
        <w:t>3</w:t>
      </w:r>
      <w:r w:rsidRPr="00384CC8">
        <w:rPr>
          <w:rFonts w:ascii="Arial" w:hAnsi="Arial" w:cs="Arial"/>
          <w:i/>
          <w:color w:val="auto"/>
          <w:sz w:val="22"/>
          <w:szCs w:val="22"/>
        </w:rPr>
        <w:t>.</w:t>
      </w:r>
      <w:r w:rsidR="00384CC8" w:rsidRPr="00384CC8">
        <w:rPr>
          <w:rFonts w:ascii="Arial" w:hAnsi="Arial" w:cs="Arial"/>
          <w:i/>
          <w:color w:val="auto"/>
          <w:sz w:val="22"/>
          <w:szCs w:val="22"/>
        </w:rPr>
        <w:t>563</w:t>
      </w:r>
      <w:r w:rsidRPr="00384CC8">
        <w:rPr>
          <w:rFonts w:ascii="Arial" w:hAnsi="Arial" w:cs="Arial"/>
          <w:i/>
          <w:color w:val="auto"/>
          <w:sz w:val="22"/>
          <w:szCs w:val="22"/>
        </w:rPr>
        <w:t>.</w:t>
      </w:r>
      <w:r w:rsidR="00384CC8" w:rsidRPr="00384CC8">
        <w:rPr>
          <w:rFonts w:ascii="Arial" w:hAnsi="Arial" w:cs="Arial"/>
          <w:i/>
          <w:color w:val="auto"/>
          <w:sz w:val="22"/>
          <w:szCs w:val="22"/>
        </w:rPr>
        <w:t>24</w:t>
      </w:r>
      <w:r w:rsidRPr="00384CC8">
        <w:rPr>
          <w:rFonts w:ascii="Arial" w:hAnsi="Arial" w:cs="Arial"/>
          <w:i/>
          <w:color w:val="auto"/>
          <w:sz w:val="22"/>
          <w:szCs w:val="22"/>
        </w:rPr>
        <w:t>3 kn), potrošeni plin za zagrijavanje (</w:t>
      </w:r>
      <w:r w:rsidR="00384CC8" w:rsidRPr="00384CC8">
        <w:rPr>
          <w:rFonts w:ascii="Arial" w:hAnsi="Arial" w:cs="Arial"/>
          <w:i/>
          <w:color w:val="auto"/>
          <w:sz w:val="22"/>
          <w:szCs w:val="22"/>
        </w:rPr>
        <w:t>114</w:t>
      </w:r>
      <w:r w:rsidRPr="00384CC8">
        <w:rPr>
          <w:rFonts w:ascii="Arial" w:hAnsi="Arial" w:cs="Arial"/>
          <w:i/>
          <w:color w:val="auto"/>
          <w:sz w:val="22"/>
          <w:szCs w:val="22"/>
        </w:rPr>
        <w:t>.</w:t>
      </w:r>
      <w:r w:rsidR="00384CC8" w:rsidRPr="00384CC8">
        <w:rPr>
          <w:rFonts w:ascii="Arial" w:hAnsi="Arial" w:cs="Arial"/>
          <w:i/>
          <w:color w:val="auto"/>
          <w:sz w:val="22"/>
          <w:szCs w:val="22"/>
        </w:rPr>
        <w:t>204</w:t>
      </w:r>
      <w:r w:rsidRPr="00384CC8">
        <w:rPr>
          <w:rFonts w:ascii="Arial" w:hAnsi="Arial" w:cs="Arial"/>
          <w:i/>
          <w:color w:val="auto"/>
          <w:sz w:val="22"/>
          <w:szCs w:val="22"/>
        </w:rPr>
        <w:t xml:space="preserve"> kn) i na utrošeno gorivo (</w:t>
      </w:r>
      <w:r w:rsidR="00384CC8" w:rsidRPr="00384CC8">
        <w:rPr>
          <w:rFonts w:ascii="Arial" w:hAnsi="Arial" w:cs="Arial"/>
          <w:i/>
          <w:color w:val="auto"/>
          <w:sz w:val="22"/>
          <w:szCs w:val="22"/>
        </w:rPr>
        <w:t>292</w:t>
      </w:r>
      <w:r w:rsidRPr="00384CC8">
        <w:rPr>
          <w:rFonts w:ascii="Arial" w:hAnsi="Arial" w:cs="Arial"/>
          <w:i/>
          <w:color w:val="auto"/>
          <w:sz w:val="22"/>
          <w:szCs w:val="22"/>
        </w:rPr>
        <w:t>.</w:t>
      </w:r>
      <w:r w:rsidR="00384CC8" w:rsidRPr="00384CC8">
        <w:rPr>
          <w:rFonts w:ascii="Arial" w:hAnsi="Arial" w:cs="Arial"/>
          <w:i/>
          <w:color w:val="auto"/>
          <w:sz w:val="22"/>
          <w:szCs w:val="22"/>
        </w:rPr>
        <w:t>2</w:t>
      </w:r>
      <w:r w:rsidRPr="00384CC8">
        <w:rPr>
          <w:rFonts w:ascii="Arial" w:hAnsi="Arial" w:cs="Arial"/>
          <w:i/>
          <w:color w:val="auto"/>
          <w:sz w:val="22"/>
          <w:szCs w:val="22"/>
        </w:rPr>
        <w:t>6</w:t>
      </w:r>
      <w:r w:rsidR="00384CC8" w:rsidRPr="00384CC8">
        <w:rPr>
          <w:rFonts w:ascii="Arial" w:hAnsi="Arial" w:cs="Arial"/>
          <w:i/>
          <w:color w:val="auto"/>
          <w:sz w:val="22"/>
          <w:szCs w:val="22"/>
        </w:rPr>
        <w:t>2</w:t>
      </w:r>
      <w:r w:rsidRPr="00384CC8">
        <w:rPr>
          <w:rFonts w:ascii="Arial" w:hAnsi="Arial" w:cs="Arial"/>
          <w:i/>
          <w:color w:val="auto"/>
          <w:sz w:val="22"/>
          <w:szCs w:val="22"/>
        </w:rPr>
        <w:t xml:space="preserve"> kn). </w:t>
      </w:r>
      <w:r w:rsidRPr="00860AFB">
        <w:rPr>
          <w:rFonts w:ascii="Arial" w:hAnsi="Arial" w:cs="Arial"/>
          <w:i/>
          <w:color w:val="auto"/>
          <w:sz w:val="22"/>
          <w:szCs w:val="22"/>
        </w:rPr>
        <w:t xml:space="preserve">Dio troškova energije koji se odnosi na Upravu Društva, </w:t>
      </w:r>
      <w:r w:rsidR="00FF2AF9">
        <w:rPr>
          <w:rFonts w:ascii="Arial" w:hAnsi="Arial" w:cs="Arial"/>
          <w:i/>
          <w:color w:val="auto"/>
          <w:sz w:val="22"/>
          <w:szCs w:val="22"/>
        </w:rPr>
        <w:t xml:space="preserve">Zajedničke poslove, </w:t>
      </w:r>
      <w:r w:rsidRPr="00860AFB">
        <w:rPr>
          <w:rFonts w:ascii="Arial" w:hAnsi="Arial" w:cs="Arial"/>
          <w:i/>
          <w:color w:val="auto"/>
          <w:sz w:val="22"/>
          <w:szCs w:val="22"/>
        </w:rPr>
        <w:t xml:space="preserve">Službu komercijale, Odjel za odnose s javnošću i informiranje i Odjel operativne kontrole iskazan je pod </w:t>
      </w:r>
      <w:r w:rsidR="00B27264" w:rsidRPr="00860AFB">
        <w:rPr>
          <w:rFonts w:ascii="Arial" w:hAnsi="Arial" w:cs="Arial"/>
          <w:i/>
          <w:color w:val="auto"/>
          <w:sz w:val="22"/>
          <w:szCs w:val="22"/>
        </w:rPr>
        <w:t>i</w:t>
      </w:r>
      <w:r w:rsidRPr="00860AFB">
        <w:rPr>
          <w:rFonts w:ascii="Arial" w:hAnsi="Arial" w:cs="Arial"/>
          <w:i/>
          <w:color w:val="auto"/>
          <w:sz w:val="22"/>
          <w:szCs w:val="22"/>
        </w:rPr>
        <w:t>ndirektnim troškovima.</w:t>
      </w:r>
      <w:r w:rsidR="00215736">
        <w:rPr>
          <w:rFonts w:ascii="Arial" w:hAnsi="Arial" w:cs="Arial"/>
          <w:i/>
          <w:color w:val="auto"/>
          <w:sz w:val="22"/>
          <w:szCs w:val="22"/>
        </w:rPr>
        <w:t xml:space="preserve"> Porast troškova energije u odnosu na prethodnu godinu prvenstveno je rezultat aktivnosti Službe prometa preuzete pripajanjem društva RIJEKA PROMET d.d. te porasta cijene energenata uzrokovanih energetskom krizom.</w:t>
      </w:r>
    </w:p>
    <w:p w14:paraId="28C93C1B" w14:textId="12D5BFC0" w:rsidR="00422AC2" w:rsidRPr="00170253" w:rsidRDefault="00422AC2" w:rsidP="00FB7D27">
      <w:pPr>
        <w:tabs>
          <w:tab w:val="left" w:pos="567"/>
        </w:tabs>
        <w:spacing w:before="0" w:after="120" w:line="276" w:lineRule="auto"/>
        <w:jc w:val="both"/>
        <w:rPr>
          <w:rFonts w:ascii="Arial" w:hAnsi="Arial" w:cs="Arial"/>
          <w:i/>
          <w:color w:val="auto"/>
          <w:sz w:val="22"/>
          <w:szCs w:val="22"/>
          <w:highlight w:val="yellow"/>
        </w:rPr>
      </w:pPr>
      <w:r w:rsidRPr="00F67A9E">
        <w:rPr>
          <w:rFonts w:ascii="Arial" w:hAnsi="Arial" w:cs="Arial"/>
          <w:i/>
          <w:color w:val="auto"/>
          <w:sz w:val="22"/>
          <w:szCs w:val="22"/>
        </w:rPr>
        <w:t xml:space="preserve">Troškovi sirovina i materijala iznose </w:t>
      </w:r>
      <w:r w:rsidR="00384CC8" w:rsidRPr="001032C7">
        <w:rPr>
          <w:rFonts w:ascii="Arial" w:hAnsi="Arial" w:cs="Arial"/>
          <w:i/>
          <w:color w:val="auto"/>
          <w:sz w:val="22"/>
          <w:szCs w:val="22"/>
        </w:rPr>
        <w:t>818</w:t>
      </w:r>
      <w:r w:rsidR="00047310" w:rsidRPr="001032C7">
        <w:rPr>
          <w:rFonts w:ascii="Arial" w:hAnsi="Arial" w:cs="Arial"/>
          <w:i/>
          <w:color w:val="auto"/>
          <w:sz w:val="22"/>
          <w:szCs w:val="22"/>
        </w:rPr>
        <w:t>.000</w:t>
      </w:r>
      <w:r w:rsidRPr="001032C7">
        <w:rPr>
          <w:rFonts w:ascii="Arial" w:hAnsi="Arial" w:cs="Arial"/>
          <w:i/>
          <w:color w:val="auto"/>
          <w:sz w:val="22"/>
          <w:szCs w:val="22"/>
        </w:rPr>
        <w:t xml:space="preserve"> kn, a odnose se na materijal za održavanje i popravke (</w:t>
      </w:r>
      <w:r w:rsidR="001032C7" w:rsidRPr="001032C7">
        <w:rPr>
          <w:rFonts w:ascii="Arial" w:hAnsi="Arial" w:cs="Arial"/>
          <w:i/>
          <w:color w:val="auto"/>
          <w:sz w:val="22"/>
          <w:szCs w:val="22"/>
        </w:rPr>
        <w:t>5</w:t>
      </w:r>
      <w:r w:rsidR="00277936" w:rsidRPr="001032C7">
        <w:rPr>
          <w:rFonts w:ascii="Arial" w:hAnsi="Arial" w:cs="Arial"/>
          <w:i/>
          <w:color w:val="auto"/>
          <w:sz w:val="22"/>
          <w:szCs w:val="22"/>
        </w:rPr>
        <w:t>5</w:t>
      </w:r>
      <w:r w:rsidR="001032C7" w:rsidRPr="001032C7">
        <w:rPr>
          <w:rFonts w:ascii="Arial" w:hAnsi="Arial" w:cs="Arial"/>
          <w:i/>
          <w:color w:val="auto"/>
          <w:sz w:val="22"/>
          <w:szCs w:val="22"/>
        </w:rPr>
        <w:t>5</w:t>
      </w:r>
      <w:r w:rsidR="00277936" w:rsidRPr="001032C7">
        <w:rPr>
          <w:rFonts w:ascii="Arial" w:hAnsi="Arial" w:cs="Arial"/>
          <w:i/>
          <w:color w:val="auto"/>
          <w:sz w:val="22"/>
          <w:szCs w:val="22"/>
        </w:rPr>
        <w:t>.</w:t>
      </w:r>
      <w:r w:rsidR="001032C7" w:rsidRPr="001032C7">
        <w:rPr>
          <w:rFonts w:ascii="Arial" w:hAnsi="Arial" w:cs="Arial"/>
          <w:i/>
          <w:color w:val="auto"/>
          <w:sz w:val="22"/>
          <w:szCs w:val="22"/>
        </w:rPr>
        <w:t>355</w:t>
      </w:r>
      <w:r w:rsidRPr="001032C7">
        <w:rPr>
          <w:rFonts w:ascii="Arial" w:hAnsi="Arial" w:cs="Arial"/>
          <w:i/>
          <w:color w:val="auto"/>
          <w:sz w:val="22"/>
          <w:szCs w:val="22"/>
        </w:rPr>
        <w:t xml:space="preserve"> kn),</w:t>
      </w:r>
      <w:r w:rsidR="003C3B7F" w:rsidRPr="001032C7">
        <w:rPr>
          <w:rFonts w:ascii="Arial" w:hAnsi="Arial" w:cs="Arial"/>
          <w:i/>
          <w:color w:val="auto"/>
          <w:sz w:val="22"/>
          <w:szCs w:val="22"/>
        </w:rPr>
        <w:t xml:space="preserve"> uredski materijal (</w:t>
      </w:r>
      <w:r w:rsidR="00277936" w:rsidRPr="001032C7">
        <w:rPr>
          <w:rFonts w:ascii="Arial" w:hAnsi="Arial" w:cs="Arial"/>
          <w:i/>
          <w:color w:val="auto"/>
          <w:sz w:val="22"/>
          <w:szCs w:val="22"/>
        </w:rPr>
        <w:t>88.17</w:t>
      </w:r>
      <w:r w:rsidR="001032C7" w:rsidRPr="001032C7">
        <w:rPr>
          <w:rFonts w:ascii="Arial" w:hAnsi="Arial" w:cs="Arial"/>
          <w:i/>
          <w:color w:val="auto"/>
          <w:sz w:val="22"/>
          <w:szCs w:val="22"/>
        </w:rPr>
        <w:t>8</w:t>
      </w:r>
      <w:r w:rsidR="003C3B7F" w:rsidRPr="001032C7">
        <w:rPr>
          <w:rFonts w:ascii="Arial" w:hAnsi="Arial" w:cs="Arial"/>
          <w:i/>
          <w:color w:val="auto"/>
          <w:sz w:val="22"/>
          <w:szCs w:val="22"/>
        </w:rPr>
        <w:t xml:space="preserve"> kn), </w:t>
      </w:r>
      <w:r w:rsidR="00C01BC4" w:rsidRPr="001032C7">
        <w:rPr>
          <w:rFonts w:ascii="Arial" w:hAnsi="Arial" w:cs="Arial"/>
          <w:i/>
          <w:color w:val="auto"/>
          <w:sz w:val="22"/>
          <w:szCs w:val="22"/>
        </w:rPr>
        <w:t>troškovi sitnog inventara (7</w:t>
      </w:r>
      <w:r w:rsidR="001032C7" w:rsidRPr="001032C7">
        <w:rPr>
          <w:rFonts w:ascii="Arial" w:hAnsi="Arial" w:cs="Arial"/>
          <w:i/>
          <w:color w:val="auto"/>
          <w:sz w:val="22"/>
          <w:szCs w:val="22"/>
        </w:rPr>
        <w:t>1</w:t>
      </w:r>
      <w:r w:rsidR="00C01BC4" w:rsidRPr="001032C7">
        <w:rPr>
          <w:rFonts w:ascii="Arial" w:hAnsi="Arial" w:cs="Arial"/>
          <w:i/>
          <w:color w:val="auto"/>
          <w:sz w:val="22"/>
          <w:szCs w:val="22"/>
        </w:rPr>
        <w:t>.</w:t>
      </w:r>
      <w:r w:rsidR="001032C7" w:rsidRPr="001032C7">
        <w:rPr>
          <w:rFonts w:ascii="Arial" w:hAnsi="Arial" w:cs="Arial"/>
          <w:i/>
          <w:color w:val="auto"/>
          <w:sz w:val="22"/>
          <w:szCs w:val="22"/>
        </w:rPr>
        <w:t>118</w:t>
      </w:r>
      <w:r w:rsidR="00C01BC4" w:rsidRPr="001032C7">
        <w:rPr>
          <w:rFonts w:ascii="Arial" w:hAnsi="Arial" w:cs="Arial"/>
          <w:i/>
          <w:color w:val="auto"/>
          <w:sz w:val="22"/>
          <w:szCs w:val="22"/>
        </w:rPr>
        <w:t xml:space="preserve"> kn), troškovi jednokratnih termo kartica za parking sustav (</w:t>
      </w:r>
      <w:r w:rsidR="001032C7" w:rsidRPr="001032C7">
        <w:rPr>
          <w:rFonts w:ascii="Arial" w:hAnsi="Arial" w:cs="Arial"/>
          <w:i/>
          <w:color w:val="auto"/>
          <w:sz w:val="22"/>
          <w:szCs w:val="22"/>
        </w:rPr>
        <w:t>58</w:t>
      </w:r>
      <w:r w:rsidR="00C01BC4" w:rsidRPr="001032C7">
        <w:rPr>
          <w:rFonts w:ascii="Arial" w:hAnsi="Arial" w:cs="Arial"/>
          <w:i/>
          <w:color w:val="auto"/>
          <w:sz w:val="22"/>
          <w:szCs w:val="22"/>
        </w:rPr>
        <w:t>.</w:t>
      </w:r>
      <w:r w:rsidR="001032C7" w:rsidRPr="001032C7">
        <w:rPr>
          <w:rFonts w:ascii="Arial" w:hAnsi="Arial" w:cs="Arial"/>
          <w:i/>
          <w:color w:val="auto"/>
          <w:sz w:val="22"/>
          <w:szCs w:val="22"/>
        </w:rPr>
        <w:t>8</w:t>
      </w:r>
      <w:r w:rsidR="00C01BC4" w:rsidRPr="001032C7">
        <w:rPr>
          <w:rFonts w:ascii="Arial" w:hAnsi="Arial" w:cs="Arial"/>
          <w:i/>
          <w:color w:val="auto"/>
          <w:sz w:val="22"/>
          <w:szCs w:val="22"/>
        </w:rPr>
        <w:t>00 kn), trošak akumulatora (</w:t>
      </w:r>
      <w:r w:rsidR="001032C7" w:rsidRPr="001032C7">
        <w:rPr>
          <w:rFonts w:ascii="Arial" w:hAnsi="Arial" w:cs="Arial"/>
          <w:i/>
          <w:color w:val="auto"/>
          <w:sz w:val="22"/>
          <w:szCs w:val="22"/>
        </w:rPr>
        <w:t>6</w:t>
      </w:r>
      <w:r w:rsidR="00C01BC4" w:rsidRPr="001032C7">
        <w:rPr>
          <w:rFonts w:ascii="Arial" w:hAnsi="Arial" w:cs="Arial"/>
          <w:i/>
          <w:color w:val="auto"/>
          <w:sz w:val="22"/>
          <w:szCs w:val="22"/>
        </w:rPr>
        <w:t>.9</w:t>
      </w:r>
      <w:r w:rsidR="001032C7" w:rsidRPr="001032C7">
        <w:rPr>
          <w:rFonts w:ascii="Arial" w:hAnsi="Arial" w:cs="Arial"/>
          <w:i/>
          <w:color w:val="auto"/>
          <w:sz w:val="22"/>
          <w:szCs w:val="22"/>
        </w:rPr>
        <w:t>91</w:t>
      </w:r>
      <w:r w:rsidR="00C01BC4" w:rsidRPr="001032C7">
        <w:rPr>
          <w:rFonts w:ascii="Arial" w:hAnsi="Arial" w:cs="Arial"/>
          <w:i/>
          <w:color w:val="auto"/>
          <w:sz w:val="22"/>
          <w:szCs w:val="22"/>
        </w:rPr>
        <w:t xml:space="preserve"> kn</w:t>
      </w:r>
      <w:r w:rsidR="00C01BC4" w:rsidRPr="005664EC">
        <w:rPr>
          <w:rFonts w:ascii="Arial" w:hAnsi="Arial" w:cs="Arial"/>
          <w:i/>
          <w:color w:val="auto"/>
          <w:sz w:val="22"/>
          <w:szCs w:val="22"/>
        </w:rPr>
        <w:t xml:space="preserve">), </w:t>
      </w:r>
      <w:r w:rsidR="003C3B7F" w:rsidRPr="005664EC">
        <w:rPr>
          <w:rFonts w:ascii="Arial" w:hAnsi="Arial" w:cs="Arial"/>
          <w:i/>
          <w:color w:val="auto"/>
          <w:sz w:val="22"/>
          <w:szCs w:val="22"/>
        </w:rPr>
        <w:t>materijal za održavanje čistoće i ostali potrošni materijal (</w:t>
      </w:r>
      <w:r w:rsidR="00C01BC4" w:rsidRPr="005664EC">
        <w:rPr>
          <w:rFonts w:ascii="Arial" w:hAnsi="Arial" w:cs="Arial"/>
          <w:i/>
          <w:color w:val="auto"/>
          <w:sz w:val="22"/>
          <w:szCs w:val="22"/>
        </w:rPr>
        <w:t>1</w:t>
      </w:r>
      <w:r w:rsidR="005664EC" w:rsidRPr="005664EC">
        <w:rPr>
          <w:rFonts w:ascii="Arial" w:hAnsi="Arial" w:cs="Arial"/>
          <w:i/>
          <w:color w:val="auto"/>
          <w:sz w:val="22"/>
          <w:szCs w:val="22"/>
        </w:rPr>
        <w:t>1</w:t>
      </w:r>
      <w:r w:rsidR="00C01BC4" w:rsidRPr="005664EC">
        <w:rPr>
          <w:rFonts w:ascii="Arial" w:hAnsi="Arial" w:cs="Arial"/>
          <w:i/>
          <w:color w:val="auto"/>
          <w:sz w:val="22"/>
          <w:szCs w:val="22"/>
        </w:rPr>
        <w:t>.</w:t>
      </w:r>
      <w:r w:rsidR="005664EC" w:rsidRPr="005664EC">
        <w:rPr>
          <w:rFonts w:ascii="Arial" w:hAnsi="Arial" w:cs="Arial"/>
          <w:i/>
          <w:color w:val="auto"/>
          <w:sz w:val="22"/>
          <w:szCs w:val="22"/>
        </w:rPr>
        <w:t>503</w:t>
      </w:r>
      <w:r w:rsidR="003C3B7F" w:rsidRPr="005664EC">
        <w:rPr>
          <w:rFonts w:ascii="Arial" w:hAnsi="Arial" w:cs="Arial"/>
          <w:i/>
          <w:color w:val="auto"/>
          <w:sz w:val="22"/>
          <w:szCs w:val="22"/>
        </w:rPr>
        <w:t xml:space="preserve"> kn), </w:t>
      </w:r>
      <w:r w:rsidRPr="005664EC">
        <w:rPr>
          <w:rFonts w:ascii="Arial" w:hAnsi="Arial" w:cs="Arial"/>
          <w:i/>
          <w:color w:val="auto"/>
          <w:sz w:val="22"/>
          <w:szCs w:val="22"/>
        </w:rPr>
        <w:t>pogonsko mazivo za transportna sredstva (</w:t>
      </w:r>
      <w:r w:rsidR="003C3B7F" w:rsidRPr="005664EC">
        <w:rPr>
          <w:rFonts w:ascii="Arial" w:hAnsi="Arial" w:cs="Arial"/>
          <w:i/>
          <w:color w:val="auto"/>
          <w:sz w:val="22"/>
          <w:szCs w:val="22"/>
        </w:rPr>
        <w:t>4.</w:t>
      </w:r>
      <w:r w:rsidR="005664EC" w:rsidRPr="005664EC">
        <w:rPr>
          <w:rFonts w:ascii="Arial" w:hAnsi="Arial" w:cs="Arial"/>
          <w:i/>
          <w:color w:val="auto"/>
          <w:sz w:val="22"/>
          <w:szCs w:val="22"/>
        </w:rPr>
        <w:t>06</w:t>
      </w:r>
      <w:r w:rsidR="00C01BC4" w:rsidRPr="005664EC">
        <w:rPr>
          <w:rFonts w:ascii="Arial" w:hAnsi="Arial" w:cs="Arial"/>
          <w:i/>
          <w:color w:val="auto"/>
          <w:sz w:val="22"/>
          <w:szCs w:val="22"/>
        </w:rPr>
        <w:t>4</w:t>
      </w:r>
      <w:r w:rsidRPr="005664EC">
        <w:rPr>
          <w:rFonts w:ascii="Arial" w:hAnsi="Arial" w:cs="Arial"/>
          <w:i/>
          <w:color w:val="auto"/>
          <w:sz w:val="22"/>
          <w:szCs w:val="22"/>
        </w:rPr>
        <w:t xml:space="preserve"> kn)</w:t>
      </w:r>
      <w:r w:rsidR="00C01BC4" w:rsidRPr="005664EC">
        <w:rPr>
          <w:rFonts w:ascii="Arial" w:hAnsi="Arial" w:cs="Arial"/>
          <w:i/>
          <w:color w:val="auto"/>
          <w:sz w:val="22"/>
          <w:szCs w:val="22"/>
        </w:rPr>
        <w:t xml:space="preserve"> te na</w:t>
      </w:r>
      <w:r w:rsidR="003C3B7F" w:rsidRPr="005664EC">
        <w:rPr>
          <w:rFonts w:ascii="Arial" w:hAnsi="Arial" w:cs="Arial"/>
          <w:i/>
          <w:color w:val="auto"/>
          <w:sz w:val="22"/>
          <w:szCs w:val="22"/>
        </w:rPr>
        <w:t xml:space="preserve"> trošak auto guma (</w:t>
      </w:r>
      <w:r w:rsidR="005664EC" w:rsidRPr="005664EC">
        <w:rPr>
          <w:rFonts w:ascii="Arial" w:hAnsi="Arial" w:cs="Arial"/>
          <w:i/>
          <w:color w:val="auto"/>
          <w:sz w:val="22"/>
          <w:szCs w:val="22"/>
        </w:rPr>
        <w:t>21</w:t>
      </w:r>
      <w:r w:rsidR="00C01BC4" w:rsidRPr="005664EC">
        <w:rPr>
          <w:rFonts w:ascii="Arial" w:hAnsi="Arial" w:cs="Arial"/>
          <w:i/>
          <w:color w:val="auto"/>
          <w:sz w:val="22"/>
          <w:szCs w:val="22"/>
        </w:rPr>
        <w:t>.</w:t>
      </w:r>
      <w:r w:rsidR="005664EC" w:rsidRPr="005664EC">
        <w:rPr>
          <w:rFonts w:ascii="Arial" w:hAnsi="Arial" w:cs="Arial"/>
          <w:i/>
          <w:color w:val="auto"/>
          <w:sz w:val="22"/>
          <w:szCs w:val="22"/>
        </w:rPr>
        <w:t>058</w:t>
      </w:r>
      <w:r w:rsidR="003C3B7F" w:rsidRPr="005664EC">
        <w:rPr>
          <w:rFonts w:ascii="Arial" w:hAnsi="Arial" w:cs="Arial"/>
          <w:i/>
          <w:color w:val="auto"/>
          <w:sz w:val="22"/>
          <w:szCs w:val="22"/>
        </w:rPr>
        <w:t xml:space="preserve"> kn)</w:t>
      </w:r>
      <w:r w:rsidR="00C01BC4" w:rsidRPr="005664EC">
        <w:rPr>
          <w:rFonts w:ascii="Arial" w:hAnsi="Arial" w:cs="Arial"/>
          <w:i/>
          <w:color w:val="auto"/>
          <w:sz w:val="22"/>
          <w:szCs w:val="22"/>
        </w:rPr>
        <w:t>.</w:t>
      </w:r>
      <w:r w:rsidR="003C3B7F" w:rsidRPr="005664EC">
        <w:rPr>
          <w:rFonts w:ascii="Arial" w:hAnsi="Arial" w:cs="Arial"/>
          <w:i/>
          <w:color w:val="auto"/>
          <w:sz w:val="22"/>
          <w:szCs w:val="22"/>
        </w:rPr>
        <w:t xml:space="preserve"> </w:t>
      </w:r>
    </w:p>
    <w:p w14:paraId="516DF7DA" w14:textId="50F8B771" w:rsidR="00C76576" w:rsidRPr="00CE391E" w:rsidRDefault="00422AC2" w:rsidP="00FB7D27">
      <w:pPr>
        <w:tabs>
          <w:tab w:val="left" w:pos="567"/>
        </w:tabs>
        <w:spacing w:before="0" w:after="120" w:line="276" w:lineRule="auto"/>
        <w:jc w:val="both"/>
        <w:rPr>
          <w:rFonts w:ascii="Arial" w:hAnsi="Arial" w:cs="Arial"/>
          <w:i/>
          <w:color w:val="auto"/>
          <w:sz w:val="22"/>
          <w:szCs w:val="22"/>
        </w:rPr>
      </w:pPr>
      <w:r w:rsidRPr="00F67A9E">
        <w:rPr>
          <w:rFonts w:ascii="Arial" w:hAnsi="Arial" w:cs="Arial"/>
          <w:i/>
          <w:color w:val="auto"/>
          <w:sz w:val="22"/>
          <w:szCs w:val="22"/>
        </w:rPr>
        <w:t xml:space="preserve">Troškovi vanjskih usluga </w:t>
      </w:r>
      <w:r w:rsidRPr="005664EC">
        <w:rPr>
          <w:rFonts w:ascii="Arial" w:hAnsi="Arial" w:cs="Arial"/>
          <w:i/>
          <w:color w:val="auto"/>
          <w:sz w:val="22"/>
          <w:szCs w:val="22"/>
        </w:rPr>
        <w:t xml:space="preserve">iznose </w:t>
      </w:r>
      <w:r w:rsidR="005664EC" w:rsidRPr="005664EC">
        <w:rPr>
          <w:rFonts w:ascii="Arial" w:hAnsi="Arial" w:cs="Arial"/>
          <w:i/>
          <w:color w:val="auto"/>
          <w:sz w:val="22"/>
          <w:szCs w:val="22"/>
        </w:rPr>
        <w:t>29</w:t>
      </w:r>
      <w:r w:rsidR="002A3CED" w:rsidRPr="005664EC">
        <w:rPr>
          <w:rFonts w:ascii="Arial" w:hAnsi="Arial" w:cs="Arial"/>
          <w:i/>
          <w:color w:val="auto"/>
          <w:sz w:val="22"/>
          <w:szCs w:val="22"/>
        </w:rPr>
        <w:t>.</w:t>
      </w:r>
      <w:r w:rsidR="00BE565D" w:rsidRPr="005664EC">
        <w:rPr>
          <w:rFonts w:ascii="Arial" w:hAnsi="Arial" w:cs="Arial"/>
          <w:i/>
          <w:color w:val="auto"/>
          <w:sz w:val="22"/>
          <w:szCs w:val="22"/>
        </w:rPr>
        <w:t>4</w:t>
      </w:r>
      <w:r w:rsidR="005664EC" w:rsidRPr="005664EC">
        <w:rPr>
          <w:rFonts w:ascii="Arial" w:hAnsi="Arial" w:cs="Arial"/>
          <w:i/>
          <w:color w:val="auto"/>
          <w:sz w:val="22"/>
          <w:szCs w:val="22"/>
        </w:rPr>
        <w:t>92</w:t>
      </w:r>
      <w:r w:rsidR="002A3CED" w:rsidRPr="005664EC">
        <w:rPr>
          <w:rFonts w:ascii="Arial" w:hAnsi="Arial" w:cs="Arial"/>
          <w:i/>
          <w:color w:val="auto"/>
          <w:sz w:val="22"/>
          <w:szCs w:val="22"/>
        </w:rPr>
        <w:t>.000</w:t>
      </w:r>
      <w:r w:rsidRPr="005664EC">
        <w:rPr>
          <w:rFonts w:ascii="Arial" w:hAnsi="Arial" w:cs="Arial"/>
          <w:i/>
          <w:color w:val="auto"/>
          <w:sz w:val="22"/>
          <w:szCs w:val="22"/>
        </w:rPr>
        <w:t xml:space="preserve"> kn </w:t>
      </w:r>
      <w:r w:rsidR="008F01C2" w:rsidRPr="00636386">
        <w:rPr>
          <w:rFonts w:ascii="Arial" w:hAnsi="Arial" w:cs="Arial"/>
          <w:i/>
          <w:color w:val="auto"/>
          <w:sz w:val="22"/>
          <w:szCs w:val="22"/>
        </w:rPr>
        <w:t>a</w:t>
      </w:r>
      <w:r w:rsidRPr="00636386">
        <w:rPr>
          <w:rFonts w:ascii="Arial" w:hAnsi="Arial" w:cs="Arial"/>
          <w:i/>
          <w:color w:val="auto"/>
          <w:sz w:val="22"/>
          <w:szCs w:val="22"/>
        </w:rPr>
        <w:t xml:space="preserve"> najveći dio troška odnosi se na</w:t>
      </w:r>
      <w:r w:rsidR="00C76576" w:rsidRPr="00636386">
        <w:rPr>
          <w:rFonts w:ascii="Arial" w:hAnsi="Arial" w:cs="Arial"/>
          <w:i/>
          <w:color w:val="auto"/>
          <w:sz w:val="22"/>
          <w:szCs w:val="22"/>
        </w:rPr>
        <w:t xml:space="preserve"> </w:t>
      </w:r>
      <w:r w:rsidR="0036493D">
        <w:rPr>
          <w:rFonts w:ascii="Arial" w:hAnsi="Arial" w:cs="Arial"/>
          <w:i/>
          <w:color w:val="auto"/>
          <w:sz w:val="22"/>
          <w:szCs w:val="22"/>
        </w:rPr>
        <w:t xml:space="preserve">radove i usluge po ugovoru o održavanju nerazvrstanih cesta i drugih javno-prometnih površina na području grada Rijeke (10.187.655 kn), prijelazne radove (1.047.402 kn), </w:t>
      </w:r>
      <w:r w:rsidR="00C76576" w:rsidRPr="00636386">
        <w:rPr>
          <w:rFonts w:ascii="Arial" w:hAnsi="Arial" w:cs="Arial"/>
          <w:i/>
          <w:color w:val="auto"/>
          <w:sz w:val="22"/>
          <w:szCs w:val="22"/>
        </w:rPr>
        <w:t>usluge koncesij</w:t>
      </w:r>
      <w:r w:rsidR="00864750" w:rsidRPr="00636386">
        <w:rPr>
          <w:rFonts w:ascii="Arial" w:hAnsi="Arial" w:cs="Arial"/>
          <w:i/>
          <w:color w:val="auto"/>
          <w:sz w:val="22"/>
          <w:szCs w:val="22"/>
        </w:rPr>
        <w:t>e</w:t>
      </w:r>
      <w:r w:rsidR="00C76576" w:rsidRPr="00636386">
        <w:rPr>
          <w:rFonts w:ascii="Arial" w:hAnsi="Arial" w:cs="Arial"/>
          <w:i/>
          <w:color w:val="auto"/>
          <w:sz w:val="22"/>
          <w:szCs w:val="22"/>
        </w:rPr>
        <w:t xml:space="preserve"> zajedničkog upravljanja – Luka Rijeka d.d. i KBC </w:t>
      </w:r>
      <w:r w:rsidR="00C76576" w:rsidRPr="00E71ED0">
        <w:rPr>
          <w:rFonts w:ascii="Arial" w:hAnsi="Arial" w:cs="Arial"/>
          <w:i/>
          <w:color w:val="auto"/>
          <w:sz w:val="22"/>
          <w:szCs w:val="22"/>
        </w:rPr>
        <w:t>Rijeka (2.</w:t>
      </w:r>
      <w:r w:rsidR="005664EC" w:rsidRPr="00E71ED0">
        <w:rPr>
          <w:rFonts w:ascii="Arial" w:hAnsi="Arial" w:cs="Arial"/>
          <w:i/>
          <w:color w:val="auto"/>
          <w:sz w:val="22"/>
          <w:szCs w:val="22"/>
        </w:rPr>
        <w:t>418</w:t>
      </w:r>
      <w:r w:rsidR="00C76576" w:rsidRPr="00E71ED0">
        <w:rPr>
          <w:rFonts w:ascii="Arial" w:hAnsi="Arial" w:cs="Arial"/>
          <w:i/>
          <w:color w:val="auto"/>
          <w:sz w:val="22"/>
          <w:szCs w:val="22"/>
        </w:rPr>
        <w:t>.</w:t>
      </w:r>
      <w:r w:rsidR="005664EC" w:rsidRPr="00E71ED0">
        <w:rPr>
          <w:rFonts w:ascii="Arial" w:hAnsi="Arial" w:cs="Arial"/>
          <w:i/>
          <w:color w:val="auto"/>
          <w:sz w:val="22"/>
          <w:szCs w:val="22"/>
        </w:rPr>
        <w:t>405</w:t>
      </w:r>
      <w:r w:rsidR="00C76576" w:rsidRPr="00E71ED0">
        <w:rPr>
          <w:rFonts w:ascii="Arial" w:hAnsi="Arial" w:cs="Arial"/>
          <w:i/>
          <w:color w:val="auto"/>
          <w:sz w:val="22"/>
          <w:szCs w:val="22"/>
        </w:rPr>
        <w:t xml:space="preserve"> kn</w:t>
      </w:r>
      <w:r w:rsidR="00C76576" w:rsidRPr="00DF0646">
        <w:rPr>
          <w:rFonts w:ascii="Arial" w:hAnsi="Arial" w:cs="Arial"/>
          <w:i/>
          <w:color w:val="auto"/>
          <w:sz w:val="22"/>
          <w:szCs w:val="22"/>
        </w:rPr>
        <w:t>),</w:t>
      </w:r>
      <w:r w:rsidR="00045FF6" w:rsidRPr="00DF0646">
        <w:rPr>
          <w:rFonts w:ascii="Arial" w:hAnsi="Arial" w:cs="Arial"/>
          <w:i/>
          <w:color w:val="auto"/>
          <w:sz w:val="22"/>
          <w:szCs w:val="22"/>
        </w:rPr>
        <w:t xml:space="preserve"> zakupnine za poslovni prostor, opremu i ostalo (4.</w:t>
      </w:r>
      <w:r w:rsidR="00DF0646" w:rsidRPr="00DF0646">
        <w:rPr>
          <w:rFonts w:ascii="Arial" w:hAnsi="Arial" w:cs="Arial"/>
          <w:i/>
          <w:color w:val="auto"/>
          <w:sz w:val="22"/>
          <w:szCs w:val="22"/>
        </w:rPr>
        <w:t>580</w:t>
      </w:r>
      <w:r w:rsidR="00045FF6" w:rsidRPr="00DF0646">
        <w:rPr>
          <w:rFonts w:ascii="Arial" w:hAnsi="Arial" w:cs="Arial"/>
          <w:i/>
          <w:color w:val="auto"/>
          <w:sz w:val="22"/>
          <w:szCs w:val="22"/>
        </w:rPr>
        <w:t>.</w:t>
      </w:r>
      <w:r w:rsidR="00DF0646" w:rsidRPr="00DF0646">
        <w:rPr>
          <w:rFonts w:ascii="Arial" w:hAnsi="Arial" w:cs="Arial"/>
          <w:i/>
          <w:color w:val="auto"/>
          <w:sz w:val="22"/>
          <w:szCs w:val="22"/>
        </w:rPr>
        <w:t>668</w:t>
      </w:r>
      <w:r w:rsidR="00045FF6" w:rsidRPr="00DF0646">
        <w:rPr>
          <w:rFonts w:ascii="Arial" w:hAnsi="Arial" w:cs="Arial"/>
          <w:i/>
          <w:color w:val="auto"/>
          <w:sz w:val="22"/>
          <w:szCs w:val="22"/>
        </w:rPr>
        <w:t xml:space="preserve"> kn), </w:t>
      </w:r>
      <w:r w:rsidR="00864750" w:rsidRPr="00DF0646">
        <w:rPr>
          <w:rFonts w:ascii="Arial" w:hAnsi="Arial" w:cs="Arial"/>
          <w:i/>
          <w:color w:val="auto"/>
          <w:sz w:val="22"/>
          <w:szCs w:val="22"/>
        </w:rPr>
        <w:t>usluge Poslovnih sustav</w:t>
      </w:r>
      <w:r w:rsidR="00864750" w:rsidRPr="00636386">
        <w:rPr>
          <w:rFonts w:ascii="Arial" w:hAnsi="Arial" w:cs="Arial"/>
          <w:i/>
          <w:color w:val="auto"/>
          <w:sz w:val="22"/>
          <w:szCs w:val="22"/>
        </w:rPr>
        <w:t xml:space="preserve">a d.o.o. </w:t>
      </w:r>
      <w:r w:rsidR="00864750" w:rsidRPr="00DF0646">
        <w:rPr>
          <w:rFonts w:ascii="Arial" w:hAnsi="Arial" w:cs="Arial"/>
          <w:i/>
          <w:color w:val="auto"/>
          <w:sz w:val="22"/>
          <w:szCs w:val="22"/>
        </w:rPr>
        <w:t>(2.6</w:t>
      </w:r>
      <w:r w:rsidR="00DF0646" w:rsidRPr="00DF0646">
        <w:rPr>
          <w:rFonts w:ascii="Arial" w:hAnsi="Arial" w:cs="Arial"/>
          <w:i/>
          <w:color w:val="auto"/>
          <w:sz w:val="22"/>
          <w:szCs w:val="22"/>
        </w:rPr>
        <w:t>01</w:t>
      </w:r>
      <w:r w:rsidR="00864750" w:rsidRPr="00DF0646">
        <w:rPr>
          <w:rFonts w:ascii="Arial" w:hAnsi="Arial" w:cs="Arial"/>
          <w:i/>
          <w:color w:val="auto"/>
          <w:sz w:val="22"/>
          <w:szCs w:val="22"/>
        </w:rPr>
        <w:t>.</w:t>
      </w:r>
      <w:r w:rsidR="00DF0646" w:rsidRPr="00DF0646">
        <w:rPr>
          <w:rFonts w:ascii="Arial" w:hAnsi="Arial" w:cs="Arial"/>
          <w:i/>
          <w:color w:val="auto"/>
          <w:sz w:val="22"/>
          <w:szCs w:val="22"/>
        </w:rPr>
        <w:t>36</w:t>
      </w:r>
      <w:r w:rsidR="00864750" w:rsidRPr="00DF0646">
        <w:rPr>
          <w:rFonts w:ascii="Arial" w:hAnsi="Arial" w:cs="Arial"/>
          <w:i/>
          <w:color w:val="auto"/>
          <w:sz w:val="22"/>
          <w:szCs w:val="22"/>
        </w:rPr>
        <w:t>1 kn</w:t>
      </w:r>
      <w:r w:rsidR="00864750" w:rsidRPr="00D716B5">
        <w:rPr>
          <w:rFonts w:ascii="Arial" w:hAnsi="Arial" w:cs="Arial"/>
          <w:i/>
          <w:color w:val="auto"/>
          <w:sz w:val="22"/>
          <w:szCs w:val="22"/>
        </w:rPr>
        <w:t xml:space="preserve">), </w:t>
      </w:r>
      <w:r w:rsidR="00045FF6" w:rsidRPr="00D716B5">
        <w:rPr>
          <w:rFonts w:ascii="Arial" w:hAnsi="Arial" w:cs="Arial"/>
          <w:i/>
          <w:color w:val="auto"/>
          <w:sz w:val="22"/>
          <w:szCs w:val="22"/>
        </w:rPr>
        <w:t>a od većih troškova su i</w:t>
      </w:r>
      <w:r w:rsidR="00401B05" w:rsidRPr="00D716B5">
        <w:rPr>
          <w:rFonts w:ascii="Arial" w:hAnsi="Arial" w:cs="Arial"/>
          <w:i/>
          <w:color w:val="auto"/>
          <w:sz w:val="22"/>
          <w:szCs w:val="22"/>
        </w:rPr>
        <w:t xml:space="preserve"> komunalne i slične usluge (</w:t>
      </w:r>
      <w:r w:rsidR="00D716B5" w:rsidRPr="00D716B5">
        <w:rPr>
          <w:rFonts w:ascii="Arial" w:hAnsi="Arial" w:cs="Arial"/>
          <w:i/>
          <w:color w:val="auto"/>
          <w:sz w:val="22"/>
          <w:szCs w:val="22"/>
        </w:rPr>
        <w:t>1</w:t>
      </w:r>
      <w:r w:rsidR="00401B05" w:rsidRPr="00D716B5">
        <w:rPr>
          <w:rFonts w:ascii="Arial" w:hAnsi="Arial" w:cs="Arial"/>
          <w:i/>
          <w:color w:val="auto"/>
          <w:sz w:val="22"/>
          <w:szCs w:val="22"/>
        </w:rPr>
        <w:t>.</w:t>
      </w:r>
      <w:r w:rsidR="00D716B5" w:rsidRPr="00D716B5">
        <w:rPr>
          <w:rFonts w:ascii="Arial" w:hAnsi="Arial" w:cs="Arial"/>
          <w:i/>
          <w:color w:val="auto"/>
          <w:sz w:val="22"/>
          <w:szCs w:val="22"/>
        </w:rPr>
        <w:t>966</w:t>
      </w:r>
      <w:r w:rsidR="00401B05" w:rsidRPr="00D716B5">
        <w:rPr>
          <w:rFonts w:ascii="Arial" w:hAnsi="Arial" w:cs="Arial"/>
          <w:i/>
          <w:color w:val="auto"/>
          <w:sz w:val="22"/>
          <w:szCs w:val="22"/>
        </w:rPr>
        <w:t>.</w:t>
      </w:r>
      <w:r w:rsidR="00D716B5" w:rsidRPr="00D716B5">
        <w:rPr>
          <w:rFonts w:ascii="Arial" w:hAnsi="Arial" w:cs="Arial"/>
          <w:i/>
          <w:color w:val="auto"/>
          <w:sz w:val="22"/>
          <w:szCs w:val="22"/>
        </w:rPr>
        <w:t>2</w:t>
      </w:r>
      <w:r w:rsidR="00401B05" w:rsidRPr="00D716B5">
        <w:rPr>
          <w:rFonts w:ascii="Arial" w:hAnsi="Arial" w:cs="Arial"/>
          <w:i/>
          <w:color w:val="auto"/>
          <w:sz w:val="22"/>
          <w:szCs w:val="22"/>
        </w:rPr>
        <w:t>0</w:t>
      </w:r>
      <w:r w:rsidR="00D716B5" w:rsidRPr="00D716B5">
        <w:rPr>
          <w:rFonts w:ascii="Arial" w:hAnsi="Arial" w:cs="Arial"/>
          <w:i/>
          <w:color w:val="auto"/>
          <w:sz w:val="22"/>
          <w:szCs w:val="22"/>
        </w:rPr>
        <w:t>7</w:t>
      </w:r>
      <w:r w:rsidR="00401B05" w:rsidRPr="00D716B5">
        <w:rPr>
          <w:rFonts w:ascii="Arial" w:hAnsi="Arial" w:cs="Arial"/>
          <w:i/>
          <w:color w:val="auto"/>
          <w:sz w:val="22"/>
          <w:szCs w:val="22"/>
        </w:rPr>
        <w:t xml:space="preserve"> kn), </w:t>
      </w:r>
      <w:r w:rsidR="00AB2676" w:rsidRPr="00D716B5">
        <w:rPr>
          <w:rFonts w:ascii="Arial" w:hAnsi="Arial" w:cs="Arial"/>
          <w:i/>
          <w:color w:val="auto"/>
          <w:sz w:val="22"/>
          <w:szCs w:val="22"/>
        </w:rPr>
        <w:t>troškovi sanacije</w:t>
      </w:r>
      <w:r w:rsidR="00AB2676" w:rsidRPr="00994F76">
        <w:rPr>
          <w:rFonts w:ascii="Arial" w:hAnsi="Arial" w:cs="Arial"/>
          <w:i/>
          <w:color w:val="auto"/>
          <w:sz w:val="22"/>
          <w:szCs w:val="22"/>
        </w:rPr>
        <w:t xml:space="preserve"> prekopa (</w:t>
      </w:r>
      <w:r w:rsidR="00AB2676">
        <w:rPr>
          <w:rFonts w:ascii="Arial" w:hAnsi="Arial" w:cs="Arial"/>
          <w:i/>
          <w:color w:val="auto"/>
          <w:sz w:val="22"/>
          <w:szCs w:val="22"/>
        </w:rPr>
        <w:t>605</w:t>
      </w:r>
      <w:r w:rsidR="00AB2676" w:rsidRPr="00994F76">
        <w:rPr>
          <w:rFonts w:ascii="Arial" w:hAnsi="Arial" w:cs="Arial"/>
          <w:i/>
          <w:color w:val="auto"/>
          <w:sz w:val="22"/>
          <w:szCs w:val="22"/>
        </w:rPr>
        <w:t>.</w:t>
      </w:r>
      <w:r w:rsidR="00AB2676">
        <w:rPr>
          <w:rFonts w:ascii="Arial" w:hAnsi="Arial" w:cs="Arial"/>
          <w:i/>
          <w:color w:val="auto"/>
          <w:sz w:val="22"/>
          <w:szCs w:val="22"/>
        </w:rPr>
        <w:t>877</w:t>
      </w:r>
      <w:r w:rsidR="00AB2676" w:rsidRPr="00994F76">
        <w:rPr>
          <w:rFonts w:ascii="Arial" w:hAnsi="Arial" w:cs="Arial"/>
          <w:i/>
          <w:color w:val="auto"/>
          <w:sz w:val="22"/>
          <w:szCs w:val="22"/>
        </w:rPr>
        <w:t xml:space="preserve"> kn)</w:t>
      </w:r>
      <w:r w:rsidR="00AB2676">
        <w:rPr>
          <w:rFonts w:ascii="Arial" w:hAnsi="Arial" w:cs="Arial"/>
          <w:i/>
          <w:color w:val="auto"/>
          <w:sz w:val="22"/>
          <w:szCs w:val="22"/>
        </w:rPr>
        <w:t xml:space="preserve">, </w:t>
      </w:r>
      <w:r w:rsidR="00401B05" w:rsidRPr="000A1647">
        <w:rPr>
          <w:rFonts w:ascii="Arial" w:hAnsi="Arial" w:cs="Arial"/>
          <w:i/>
          <w:color w:val="auto"/>
          <w:sz w:val="22"/>
          <w:szCs w:val="22"/>
        </w:rPr>
        <w:t>usluge čuvanja imovine (</w:t>
      </w:r>
      <w:r w:rsidR="000A1647" w:rsidRPr="000A1647">
        <w:rPr>
          <w:rFonts w:ascii="Arial" w:hAnsi="Arial" w:cs="Arial"/>
          <w:i/>
          <w:color w:val="auto"/>
          <w:sz w:val="22"/>
          <w:szCs w:val="22"/>
        </w:rPr>
        <w:t>697</w:t>
      </w:r>
      <w:r w:rsidR="00401B05" w:rsidRPr="000A1647">
        <w:rPr>
          <w:rFonts w:ascii="Arial" w:hAnsi="Arial" w:cs="Arial"/>
          <w:i/>
          <w:color w:val="auto"/>
          <w:sz w:val="22"/>
          <w:szCs w:val="22"/>
        </w:rPr>
        <w:t>.</w:t>
      </w:r>
      <w:r w:rsidR="000A1647" w:rsidRPr="000A1647">
        <w:rPr>
          <w:rFonts w:ascii="Arial" w:hAnsi="Arial" w:cs="Arial"/>
          <w:i/>
          <w:color w:val="auto"/>
          <w:sz w:val="22"/>
          <w:szCs w:val="22"/>
        </w:rPr>
        <w:t>7</w:t>
      </w:r>
      <w:r w:rsidR="00401B05" w:rsidRPr="000A1647">
        <w:rPr>
          <w:rFonts w:ascii="Arial" w:hAnsi="Arial" w:cs="Arial"/>
          <w:i/>
          <w:color w:val="auto"/>
          <w:sz w:val="22"/>
          <w:szCs w:val="22"/>
        </w:rPr>
        <w:t>0</w:t>
      </w:r>
      <w:r w:rsidR="000A1647" w:rsidRPr="000A1647">
        <w:rPr>
          <w:rFonts w:ascii="Arial" w:hAnsi="Arial" w:cs="Arial"/>
          <w:i/>
          <w:color w:val="auto"/>
          <w:sz w:val="22"/>
          <w:szCs w:val="22"/>
        </w:rPr>
        <w:t>8</w:t>
      </w:r>
      <w:r w:rsidR="00401B05" w:rsidRPr="000A1647">
        <w:rPr>
          <w:rFonts w:ascii="Arial" w:hAnsi="Arial" w:cs="Arial"/>
          <w:i/>
          <w:color w:val="auto"/>
          <w:sz w:val="22"/>
          <w:szCs w:val="22"/>
        </w:rPr>
        <w:t xml:space="preserve"> kn), održavanje programa i informatičke opreme (6</w:t>
      </w:r>
      <w:r w:rsidR="000A1647" w:rsidRPr="000A1647">
        <w:rPr>
          <w:rFonts w:ascii="Arial" w:hAnsi="Arial" w:cs="Arial"/>
          <w:i/>
          <w:color w:val="auto"/>
          <w:sz w:val="22"/>
          <w:szCs w:val="22"/>
        </w:rPr>
        <w:t>46</w:t>
      </w:r>
      <w:r w:rsidR="00401B05" w:rsidRPr="000A1647">
        <w:rPr>
          <w:rFonts w:ascii="Arial" w:hAnsi="Arial" w:cs="Arial"/>
          <w:i/>
          <w:color w:val="auto"/>
          <w:sz w:val="22"/>
          <w:szCs w:val="22"/>
        </w:rPr>
        <w:t>.</w:t>
      </w:r>
      <w:r w:rsidR="000A1647" w:rsidRPr="000A1647">
        <w:rPr>
          <w:rFonts w:ascii="Arial" w:hAnsi="Arial" w:cs="Arial"/>
          <w:i/>
          <w:color w:val="auto"/>
          <w:sz w:val="22"/>
          <w:szCs w:val="22"/>
        </w:rPr>
        <w:t>722</w:t>
      </w:r>
      <w:r w:rsidR="00401B05" w:rsidRPr="000A1647">
        <w:rPr>
          <w:rFonts w:ascii="Arial" w:hAnsi="Arial" w:cs="Arial"/>
          <w:i/>
          <w:color w:val="auto"/>
          <w:sz w:val="22"/>
          <w:szCs w:val="22"/>
        </w:rPr>
        <w:t xml:space="preserve"> kn), </w:t>
      </w:r>
      <w:r w:rsidR="00DB32B1" w:rsidRPr="0037655A">
        <w:rPr>
          <w:rFonts w:ascii="Arial" w:hAnsi="Arial" w:cs="Arial"/>
          <w:i/>
          <w:color w:val="auto"/>
          <w:sz w:val="22"/>
          <w:szCs w:val="22"/>
        </w:rPr>
        <w:t>usluge čišćenja (1.</w:t>
      </w:r>
      <w:r w:rsidR="0037655A" w:rsidRPr="0037655A">
        <w:rPr>
          <w:rFonts w:ascii="Arial" w:hAnsi="Arial" w:cs="Arial"/>
          <w:i/>
          <w:color w:val="auto"/>
          <w:sz w:val="22"/>
          <w:szCs w:val="22"/>
        </w:rPr>
        <w:t>232</w:t>
      </w:r>
      <w:r w:rsidR="00DB32B1" w:rsidRPr="0037655A">
        <w:rPr>
          <w:rFonts w:ascii="Arial" w:hAnsi="Arial" w:cs="Arial"/>
          <w:i/>
          <w:color w:val="auto"/>
          <w:sz w:val="22"/>
          <w:szCs w:val="22"/>
        </w:rPr>
        <w:t>.3</w:t>
      </w:r>
      <w:r w:rsidR="0037655A" w:rsidRPr="0037655A">
        <w:rPr>
          <w:rFonts w:ascii="Arial" w:hAnsi="Arial" w:cs="Arial"/>
          <w:i/>
          <w:color w:val="auto"/>
          <w:sz w:val="22"/>
          <w:szCs w:val="22"/>
        </w:rPr>
        <w:t>4</w:t>
      </w:r>
      <w:r w:rsidR="00DB32B1" w:rsidRPr="0037655A">
        <w:rPr>
          <w:rFonts w:ascii="Arial" w:hAnsi="Arial" w:cs="Arial"/>
          <w:i/>
          <w:color w:val="auto"/>
          <w:sz w:val="22"/>
          <w:szCs w:val="22"/>
        </w:rPr>
        <w:t>7 kn</w:t>
      </w:r>
      <w:r w:rsidR="00DB32B1" w:rsidRPr="00394862">
        <w:rPr>
          <w:rFonts w:ascii="Arial" w:hAnsi="Arial" w:cs="Arial"/>
          <w:i/>
          <w:color w:val="auto"/>
          <w:sz w:val="22"/>
          <w:szCs w:val="22"/>
        </w:rPr>
        <w:t>), troškovi odvjetničke i javnobilježničke usluge (6</w:t>
      </w:r>
      <w:r w:rsidR="00394862" w:rsidRPr="00394862">
        <w:rPr>
          <w:rFonts w:ascii="Arial" w:hAnsi="Arial" w:cs="Arial"/>
          <w:i/>
          <w:color w:val="auto"/>
          <w:sz w:val="22"/>
          <w:szCs w:val="22"/>
        </w:rPr>
        <w:t>05</w:t>
      </w:r>
      <w:r w:rsidR="00DB32B1" w:rsidRPr="00394862">
        <w:rPr>
          <w:rFonts w:ascii="Arial" w:hAnsi="Arial" w:cs="Arial"/>
          <w:i/>
          <w:color w:val="auto"/>
          <w:sz w:val="22"/>
          <w:szCs w:val="22"/>
        </w:rPr>
        <w:t>.</w:t>
      </w:r>
      <w:r w:rsidR="00394862" w:rsidRPr="00394862">
        <w:rPr>
          <w:rFonts w:ascii="Arial" w:hAnsi="Arial" w:cs="Arial"/>
          <w:i/>
          <w:color w:val="auto"/>
          <w:sz w:val="22"/>
          <w:szCs w:val="22"/>
        </w:rPr>
        <w:t>14</w:t>
      </w:r>
      <w:r w:rsidR="00DB32B1" w:rsidRPr="00394862">
        <w:rPr>
          <w:rFonts w:ascii="Arial" w:hAnsi="Arial" w:cs="Arial"/>
          <w:i/>
          <w:color w:val="auto"/>
          <w:sz w:val="22"/>
          <w:szCs w:val="22"/>
        </w:rPr>
        <w:t xml:space="preserve">4 kn), </w:t>
      </w:r>
      <w:r w:rsidR="00DB32B1" w:rsidRPr="00DB51B6">
        <w:rPr>
          <w:rFonts w:ascii="Arial" w:hAnsi="Arial" w:cs="Arial"/>
          <w:i/>
          <w:color w:val="auto"/>
          <w:sz w:val="22"/>
          <w:szCs w:val="22"/>
        </w:rPr>
        <w:t xml:space="preserve">usluge tekućeg </w:t>
      </w:r>
      <w:r w:rsidR="004917CD" w:rsidRPr="00DB51B6">
        <w:rPr>
          <w:rFonts w:ascii="Arial" w:hAnsi="Arial" w:cs="Arial"/>
          <w:i/>
          <w:color w:val="auto"/>
          <w:sz w:val="22"/>
          <w:szCs w:val="22"/>
        </w:rPr>
        <w:t xml:space="preserve">i investicijskog održavanja </w:t>
      </w:r>
      <w:r w:rsidR="00DB32B1" w:rsidRPr="00DB51B6">
        <w:rPr>
          <w:rFonts w:ascii="Arial" w:hAnsi="Arial" w:cs="Arial"/>
          <w:i/>
          <w:color w:val="auto"/>
          <w:sz w:val="22"/>
          <w:szCs w:val="22"/>
        </w:rPr>
        <w:t>opreme</w:t>
      </w:r>
      <w:r w:rsidR="004917CD" w:rsidRPr="00DB51B6">
        <w:rPr>
          <w:rFonts w:ascii="Arial" w:hAnsi="Arial" w:cs="Arial"/>
          <w:i/>
          <w:color w:val="auto"/>
          <w:sz w:val="22"/>
          <w:szCs w:val="22"/>
        </w:rPr>
        <w:t xml:space="preserve"> i građevinskih objekata</w:t>
      </w:r>
      <w:r w:rsidR="00DB32B1" w:rsidRPr="00DB51B6">
        <w:rPr>
          <w:rFonts w:ascii="Arial" w:hAnsi="Arial" w:cs="Arial"/>
          <w:i/>
          <w:color w:val="auto"/>
          <w:sz w:val="22"/>
          <w:szCs w:val="22"/>
        </w:rPr>
        <w:t xml:space="preserve"> (</w:t>
      </w:r>
      <w:r w:rsidR="00DB51B6" w:rsidRPr="00DB51B6">
        <w:rPr>
          <w:rFonts w:ascii="Arial" w:hAnsi="Arial" w:cs="Arial"/>
          <w:i/>
          <w:color w:val="auto"/>
          <w:sz w:val="22"/>
          <w:szCs w:val="22"/>
        </w:rPr>
        <w:t>5</w:t>
      </w:r>
      <w:r w:rsidR="00DB51B6">
        <w:rPr>
          <w:rFonts w:ascii="Arial" w:hAnsi="Arial" w:cs="Arial"/>
          <w:i/>
          <w:color w:val="auto"/>
          <w:sz w:val="22"/>
          <w:szCs w:val="22"/>
        </w:rPr>
        <w:t>40</w:t>
      </w:r>
      <w:r w:rsidR="004917CD" w:rsidRPr="00DB51B6">
        <w:rPr>
          <w:rFonts w:ascii="Arial" w:hAnsi="Arial" w:cs="Arial"/>
          <w:i/>
          <w:color w:val="auto"/>
          <w:sz w:val="22"/>
          <w:szCs w:val="22"/>
        </w:rPr>
        <w:t>.</w:t>
      </w:r>
      <w:r w:rsidR="00DB51B6">
        <w:rPr>
          <w:rFonts w:ascii="Arial" w:hAnsi="Arial" w:cs="Arial"/>
          <w:i/>
          <w:color w:val="auto"/>
          <w:sz w:val="22"/>
          <w:szCs w:val="22"/>
        </w:rPr>
        <w:t>415</w:t>
      </w:r>
      <w:r w:rsidR="00DB32B1" w:rsidRPr="00DB51B6">
        <w:rPr>
          <w:rFonts w:ascii="Arial" w:hAnsi="Arial" w:cs="Arial"/>
          <w:i/>
          <w:color w:val="auto"/>
          <w:sz w:val="22"/>
          <w:szCs w:val="22"/>
        </w:rPr>
        <w:t xml:space="preserve"> kn), </w:t>
      </w:r>
      <w:r w:rsidR="004917CD" w:rsidRPr="00394862">
        <w:rPr>
          <w:rFonts w:ascii="Arial" w:hAnsi="Arial" w:cs="Arial"/>
          <w:i/>
          <w:color w:val="auto"/>
          <w:sz w:val="22"/>
          <w:szCs w:val="22"/>
        </w:rPr>
        <w:t>troškovi spomeničke rente (4</w:t>
      </w:r>
      <w:r w:rsidR="00394862" w:rsidRPr="00394862">
        <w:rPr>
          <w:rFonts w:ascii="Arial" w:hAnsi="Arial" w:cs="Arial"/>
          <w:i/>
          <w:color w:val="auto"/>
          <w:sz w:val="22"/>
          <w:szCs w:val="22"/>
        </w:rPr>
        <w:t>8</w:t>
      </w:r>
      <w:r w:rsidR="004917CD" w:rsidRPr="00394862">
        <w:rPr>
          <w:rFonts w:ascii="Arial" w:hAnsi="Arial" w:cs="Arial"/>
          <w:i/>
          <w:color w:val="auto"/>
          <w:sz w:val="22"/>
          <w:szCs w:val="22"/>
        </w:rPr>
        <w:t>4.</w:t>
      </w:r>
      <w:r w:rsidR="00394862" w:rsidRPr="00394862">
        <w:rPr>
          <w:rFonts w:ascii="Arial" w:hAnsi="Arial" w:cs="Arial"/>
          <w:i/>
          <w:color w:val="auto"/>
          <w:sz w:val="22"/>
          <w:szCs w:val="22"/>
        </w:rPr>
        <w:t>723</w:t>
      </w:r>
      <w:r w:rsidR="004917CD" w:rsidRPr="00394862">
        <w:rPr>
          <w:rFonts w:ascii="Arial" w:hAnsi="Arial" w:cs="Arial"/>
          <w:i/>
          <w:color w:val="auto"/>
          <w:sz w:val="22"/>
          <w:szCs w:val="22"/>
        </w:rPr>
        <w:t xml:space="preserve"> kn), </w:t>
      </w:r>
      <w:r w:rsidR="00DB32B1" w:rsidRPr="00394862">
        <w:rPr>
          <w:rFonts w:ascii="Arial" w:hAnsi="Arial" w:cs="Arial"/>
          <w:i/>
          <w:color w:val="auto"/>
          <w:sz w:val="22"/>
          <w:szCs w:val="22"/>
        </w:rPr>
        <w:t>ostale vanjske usluge (</w:t>
      </w:r>
      <w:r w:rsidR="00394862" w:rsidRPr="00394862">
        <w:rPr>
          <w:rFonts w:ascii="Arial" w:hAnsi="Arial" w:cs="Arial"/>
          <w:i/>
          <w:color w:val="auto"/>
          <w:sz w:val="22"/>
          <w:szCs w:val="22"/>
        </w:rPr>
        <w:t>407</w:t>
      </w:r>
      <w:r w:rsidR="00585267" w:rsidRPr="00394862">
        <w:rPr>
          <w:rFonts w:ascii="Arial" w:hAnsi="Arial" w:cs="Arial"/>
          <w:i/>
          <w:color w:val="auto"/>
          <w:sz w:val="22"/>
          <w:szCs w:val="22"/>
        </w:rPr>
        <w:t>.</w:t>
      </w:r>
      <w:r w:rsidR="00394862" w:rsidRPr="00394862">
        <w:rPr>
          <w:rFonts w:ascii="Arial" w:hAnsi="Arial" w:cs="Arial"/>
          <w:i/>
          <w:color w:val="auto"/>
          <w:sz w:val="22"/>
          <w:szCs w:val="22"/>
        </w:rPr>
        <w:t>760</w:t>
      </w:r>
      <w:r w:rsidR="00585267" w:rsidRPr="00394862">
        <w:rPr>
          <w:rFonts w:ascii="Arial" w:hAnsi="Arial" w:cs="Arial"/>
          <w:i/>
          <w:color w:val="auto"/>
          <w:sz w:val="22"/>
          <w:szCs w:val="22"/>
        </w:rPr>
        <w:t xml:space="preserve"> kn</w:t>
      </w:r>
      <w:r w:rsidR="00585267" w:rsidRPr="0036493D">
        <w:rPr>
          <w:rFonts w:ascii="Arial" w:hAnsi="Arial" w:cs="Arial"/>
          <w:i/>
          <w:color w:val="auto"/>
          <w:sz w:val="22"/>
          <w:szCs w:val="22"/>
        </w:rPr>
        <w:t>)</w:t>
      </w:r>
      <w:r w:rsidR="004917CD" w:rsidRPr="0036493D">
        <w:rPr>
          <w:rFonts w:ascii="Arial" w:hAnsi="Arial" w:cs="Arial"/>
          <w:i/>
          <w:color w:val="auto"/>
          <w:sz w:val="22"/>
          <w:szCs w:val="22"/>
        </w:rPr>
        <w:t>, ostale intelektualne usluge (1</w:t>
      </w:r>
      <w:r w:rsidR="0036493D" w:rsidRPr="0036493D">
        <w:rPr>
          <w:rFonts w:ascii="Arial" w:hAnsi="Arial" w:cs="Arial"/>
          <w:i/>
          <w:color w:val="auto"/>
          <w:sz w:val="22"/>
          <w:szCs w:val="22"/>
        </w:rPr>
        <w:t>61</w:t>
      </w:r>
      <w:r w:rsidR="004917CD" w:rsidRPr="0036493D">
        <w:rPr>
          <w:rFonts w:ascii="Arial" w:hAnsi="Arial" w:cs="Arial"/>
          <w:i/>
          <w:color w:val="auto"/>
          <w:sz w:val="22"/>
          <w:szCs w:val="22"/>
        </w:rPr>
        <w:t>.</w:t>
      </w:r>
      <w:r w:rsidR="0036493D" w:rsidRPr="0036493D">
        <w:rPr>
          <w:rFonts w:ascii="Arial" w:hAnsi="Arial" w:cs="Arial"/>
          <w:i/>
          <w:color w:val="auto"/>
          <w:sz w:val="22"/>
          <w:szCs w:val="22"/>
        </w:rPr>
        <w:t>9</w:t>
      </w:r>
      <w:r w:rsidR="004917CD" w:rsidRPr="0036493D">
        <w:rPr>
          <w:rFonts w:ascii="Arial" w:hAnsi="Arial" w:cs="Arial"/>
          <w:i/>
          <w:color w:val="auto"/>
          <w:sz w:val="22"/>
          <w:szCs w:val="22"/>
        </w:rPr>
        <w:t>00 kn).</w:t>
      </w:r>
      <w:r w:rsidR="0075416E" w:rsidRPr="0036493D">
        <w:rPr>
          <w:rFonts w:ascii="Arial" w:hAnsi="Arial" w:cs="Arial"/>
          <w:i/>
          <w:color w:val="auto"/>
          <w:sz w:val="22"/>
          <w:szCs w:val="22"/>
        </w:rPr>
        <w:t xml:space="preserve"> Dio troškova</w:t>
      </w:r>
      <w:r w:rsidR="0075416E" w:rsidRPr="00F67A9E">
        <w:rPr>
          <w:rFonts w:ascii="Arial" w:hAnsi="Arial" w:cs="Arial"/>
          <w:i/>
          <w:color w:val="auto"/>
          <w:sz w:val="22"/>
          <w:szCs w:val="22"/>
        </w:rPr>
        <w:t xml:space="preserve"> vanjskih usluga koji se odnosi na Upravu Društva, </w:t>
      </w:r>
      <w:r w:rsidR="00FF2AF9">
        <w:rPr>
          <w:rFonts w:ascii="Arial" w:hAnsi="Arial" w:cs="Arial"/>
          <w:i/>
          <w:color w:val="auto"/>
          <w:sz w:val="22"/>
          <w:szCs w:val="22"/>
        </w:rPr>
        <w:t xml:space="preserve">Zajedničke poslove, </w:t>
      </w:r>
      <w:r w:rsidR="0075416E" w:rsidRPr="00F67A9E">
        <w:rPr>
          <w:rFonts w:ascii="Arial" w:hAnsi="Arial" w:cs="Arial"/>
          <w:i/>
          <w:color w:val="auto"/>
          <w:sz w:val="22"/>
          <w:szCs w:val="22"/>
        </w:rPr>
        <w:t xml:space="preserve">Službu komercijale, Odjel za odnose s javnošću i informiranje i Odjel operativne kontrole iskazan je pod </w:t>
      </w:r>
      <w:r w:rsidR="00B27264" w:rsidRPr="00F67A9E">
        <w:rPr>
          <w:rFonts w:ascii="Arial" w:hAnsi="Arial" w:cs="Arial"/>
          <w:i/>
          <w:color w:val="auto"/>
          <w:sz w:val="22"/>
          <w:szCs w:val="22"/>
        </w:rPr>
        <w:t>i</w:t>
      </w:r>
      <w:r w:rsidR="0075416E" w:rsidRPr="00F67A9E">
        <w:rPr>
          <w:rFonts w:ascii="Arial" w:hAnsi="Arial" w:cs="Arial"/>
          <w:i/>
          <w:color w:val="auto"/>
          <w:sz w:val="22"/>
          <w:szCs w:val="22"/>
        </w:rPr>
        <w:t>ndirektnim troškovima.</w:t>
      </w:r>
      <w:r w:rsidR="00967F13" w:rsidRPr="00F67A9E">
        <w:rPr>
          <w:rFonts w:ascii="Arial" w:hAnsi="Arial" w:cs="Arial"/>
          <w:i/>
          <w:color w:val="auto"/>
          <w:sz w:val="22"/>
          <w:szCs w:val="22"/>
        </w:rPr>
        <w:t xml:space="preserve"> </w:t>
      </w:r>
      <w:r w:rsidR="00AB2676" w:rsidRPr="00994F76">
        <w:rPr>
          <w:rFonts w:ascii="Arial" w:hAnsi="Arial" w:cs="Arial"/>
          <w:i/>
          <w:color w:val="auto"/>
          <w:sz w:val="22"/>
          <w:szCs w:val="22"/>
        </w:rPr>
        <w:t xml:space="preserve">U odnosu na isto razdoblje prethodne godine troškovi vanjskih usluga bilježe povećanje od </w:t>
      </w:r>
      <w:r w:rsidR="00AB2676">
        <w:rPr>
          <w:rFonts w:ascii="Arial" w:hAnsi="Arial" w:cs="Arial"/>
          <w:i/>
          <w:color w:val="auto"/>
          <w:sz w:val="22"/>
          <w:szCs w:val="22"/>
        </w:rPr>
        <w:t>62</w:t>
      </w:r>
      <w:r w:rsidR="00AB2676" w:rsidRPr="00994F76">
        <w:rPr>
          <w:rFonts w:ascii="Arial" w:hAnsi="Arial" w:cs="Arial"/>
          <w:i/>
          <w:color w:val="auto"/>
          <w:sz w:val="22"/>
          <w:szCs w:val="22"/>
        </w:rPr>
        <w:t>,</w:t>
      </w:r>
      <w:r w:rsidR="00AB2676">
        <w:rPr>
          <w:rFonts w:ascii="Arial" w:hAnsi="Arial" w:cs="Arial"/>
          <w:i/>
          <w:color w:val="auto"/>
          <w:sz w:val="22"/>
          <w:szCs w:val="22"/>
        </w:rPr>
        <w:t>5</w:t>
      </w:r>
      <w:r w:rsidR="00AB2676" w:rsidRPr="00994F76">
        <w:rPr>
          <w:rFonts w:ascii="Arial" w:hAnsi="Arial" w:cs="Arial"/>
          <w:i/>
          <w:color w:val="auto"/>
          <w:sz w:val="22"/>
          <w:szCs w:val="22"/>
        </w:rPr>
        <w:t>% najviše zbog troškova radova i usluga po ugovoru o održavanju prometnica i prijelaznih radova koji nisu iskazani u istom razdoblju prethodne godine s obzirom da su</w:t>
      </w:r>
      <w:r w:rsidR="00AB2676">
        <w:rPr>
          <w:rFonts w:ascii="Arial" w:hAnsi="Arial" w:cs="Arial"/>
          <w:i/>
          <w:color w:val="auto"/>
          <w:sz w:val="22"/>
          <w:szCs w:val="22"/>
        </w:rPr>
        <w:t xml:space="preserve"> isti rezultat </w:t>
      </w:r>
      <w:r w:rsidR="00AB2676" w:rsidRPr="00994F76">
        <w:rPr>
          <w:rFonts w:ascii="Arial" w:hAnsi="Arial" w:cs="Arial"/>
          <w:i/>
          <w:color w:val="auto"/>
          <w:sz w:val="22"/>
          <w:szCs w:val="22"/>
        </w:rPr>
        <w:t>prip</w:t>
      </w:r>
      <w:r w:rsidR="00AB2676">
        <w:rPr>
          <w:rFonts w:ascii="Arial" w:hAnsi="Arial" w:cs="Arial"/>
          <w:i/>
          <w:color w:val="auto"/>
          <w:sz w:val="22"/>
          <w:szCs w:val="22"/>
        </w:rPr>
        <w:t>ajanja</w:t>
      </w:r>
      <w:r w:rsidR="00AB2676" w:rsidRPr="00994F76">
        <w:rPr>
          <w:rFonts w:ascii="Arial" w:hAnsi="Arial" w:cs="Arial"/>
          <w:i/>
          <w:color w:val="auto"/>
          <w:sz w:val="22"/>
          <w:szCs w:val="22"/>
        </w:rPr>
        <w:t xml:space="preserve"> trgovačkog društva RIJEKA PROMET d.d. u 2022. godini. U odnosu na Rebalans plana troškovi vanjskih usluga bilježe smanjenje od </w:t>
      </w:r>
      <w:r w:rsidR="00AB2676">
        <w:rPr>
          <w:rFonts w:ascii="Arial" w:hAnsi="Arial" w:cs="Arial"/>
          <w:i/>
          <w:color w:val="auto"/>
          <w:sz w:val="22"/>
          <w:szCs w:val="22"/>
        </w:rPr>
        <w:t>7</w:t>
      </w:r>
      <w:r w:rsidR="00AB2676" w:rsidRPr="00994F76">
        <w:rPr>
          <w:rFonts w:ascii="Arial" w:hAnsi="Arial" w:cs="Arial"/>
          <w:i/>
          <w:color w:val="auto"/>
          <w:sz w:val="22"/>
          <w:szCs w:val="22"/>
        </w:rPr>
        <w:t>,6</w:t>
      </w:r>
      <w:r w:rsidR="00AB2676" w:rsidRPr="001F2485">
        <w:rPr>
          <w:rFonts w:ascii="Arial" w:hAnsi="Arial" w:cs="Arial"/>
          <w:i/>
          <w:color w:val="auto"/>
          <w:sz w:val="22"/>
          <w:szCs w:val="22"/>
        </w:rPr>
        <w:t>% najviše zbog dinamike izvedenih radova po Ugovoru o održavanju nerazvrstanih cesta</w:t>
      </w:r>
      <w:r w:rsidR="00AB2676" w:rsidRPr="001F2485">
        <w:rPr>
          <w:rFonts w:ascii="Arial" w:eastAsia="Times New Roman" w:hAnsi="Arial" w:cs="Arial"/>
          <w:i/>
          <w:iCs/>
          <w:color w:val="auto"/>
          <w:kern w:val="0"/>
          <w:sz w:val="22"/>
          <w:szCs w:val="22"/>
        </w:rPr>
        <w:t xml:space="preserve"> i drugih javno-prometnih površina na području grada Rijeke.</w:t>
      </w:r>
      <w:r w:rsidR="00AB2676">
        <w:rPr>
          <w:rFonts w:ascii="Arial" w:eastAsia="Times New Roman" w:hAnsi="Arial" w:cs="Arial"/>
          <w:i/>
          <w:iCs/>
          <w:color w:val="auto"/>
          <w:kern w:val="0"/>
          <w:sz w:val="22"/>
          <w:szCs w:val="22"/>
        </w:rPr>
        <w:t xml:space="preserve"> </w:t>
      </w:r>
    </w:p>
    <w:p w14:paraId="111756DE" w14:textId="77777777" w:rsidR="00FF4884" w:rsidRPr="00CE391E" w:rsidRDefault="00FF4884" w:rsidP="00FB7D27">
      <w:pPr>
        <w:pStyle w:val="BodyTextIndent2"/>
        <w:numPr>
          <w:ilvl w:val="0"/>
          <w:numId w:val="17"/>
        </w:numPr>
        <w:tabs>
          <w:tab w:val="left" w:pos="567"/>
        </w:tabs>
        <w:spacing w:line="276" w:lineRule="auto"/>
        <w:ind w:left="0" w:firstLine="0"/>
        <w:jc w:val="both"/>
        <w:rPr>
          <w:rFonts w:cs="Arial"/>
          <w:i/>
          <w:sz w:val="22"/>
          <w:szCs w:val="22"/>
        </w:rPr>
      </w:pPr>
      <w:r w:rsidRPr="00CE391E">
        <w:rPr>
          <w:rFonts w:cs="Arial"/>
          <w:b/>
          <w:i/>
          <w:sz w:val="22"/>
          <w:szCs w:val="22"/>
        </w:rPr>
        <w:t>Troškovi osoblja</w:t>
      </w:r>
    </w:p>
    <w:p w14:paraId="47AFA385" w14:textId="5BEC3C69" w:rsidR="00CE391E" w:rsidRDefault="00473394" w:rsidP="00222788">
      <w:pPr>
        <w:spacing w:line="276" w:lineRule="auto"/>
        <w:jc w:val="both"/>
        <w:rPr>
          <w:rFonts w:ascii="Arial" w:hAnsi="Arial" w:cs="Arial"/>
          <w:i/>
          <w:color w:val="auto"/>
          <w:sz w:val="22"/>
          <w:szCs w:val="22"/>
        </w:rPr>
      </w:pPr>
      <w:r w:rsidRPr="00F67A9E">
        <w:rPr>
          <w:rFonts w:ascii="Arial" w:hAnsi="Arial" w:cs="Arial"/>
          <w:i/>
          <w:color w:val="auto"/>
          <w:sz w:val="22"/>
          <w:szCs w:val="22"/>
        </w:rPr>
        <w:t xml:space="preserve">Troškovi osoblja </w:t>
      </w:r>
      <w:r w:rsidR="00CE391E" w:rsidRPr="00F67A9E">
        <w:rPr>
          <w:rFonts w:ascii="Arial" w:hAnsi="Arial" w:cs="Arial"/>
          <w:i/>
          <w:color w:val="auto"/>
          <w:sz w:val="22"/>
          <w:szCs w:val="22"/>
        </w:rPr>
        <w:t>Službe parkirališta, Službe tržnica</w:t>
      </w:r>
      <w:r w:rsidR="00F67A9E" w:rsidRPr="00F67A9E">
        <w:rPr>
          <w:rFonts w:ascii="Arial" w:hAnsi="Arial" w:cs="Arial"/>
          <w:i/>
          <w:color w:val="auto"/>
          <w:sz w:val="22"/>
          <w:szCs w:val="22"/>
        </w:rPr>
        <w:t>,</w:t>
      </w:r>
      <w:r w:rsidR="00CE391E" w:rsidRPr="00F67A9E">
        <w:rPr>
          <w:rFonts w:ascii="Arial" w:hAnsi="Arial" w:cs="Arial"/>
          <w:i/>
          <w:color w:val="auto"/>
          <w:sz w:val="22"/>
          <w:szCs w:val="22"/>
        </w:rPr>
        <w:t xml:space="preserve"> Službe održavanja</w:t>
      </w:r>
      <w:r w:rsidR="00F67A9E" w:rsidRPr="00F67A9E">
        <w:rPr>
          <w:rFonts w:ascii="Arial" w:hAnsi="Arial" w:cs="Arial"/>
          <w:i/>
          <w:color w:val="auto"/>
          <w:sz w:val="22"/>
          <w:szCs w:val="22"/>
        </w:rPr>
        <w:t>, Službe prometa i Službe održavanja prometnica</w:t>
      </w:r>
      <w:r w:rsidR="00CE391E" w:rsidRPr="00F67A9E">
        <w:rPr>
          <w:rFonts w:ascii="Arial" w:hAnsi="Arial" w:cs="Arial"/>
          <w:i/>
          <w:color w:val="auto"/>
          <w:sz w:val="22"/>
          <w:szCs w:val="22"/>
        </w:rPr>
        <w:t xml:space="preserve"> </w:t>
      </w:r>
      <w:r w:rsidRPr="003C0CDA">
        <w:rPr>
          <w:rFonts w:ascii="Arial" w:hAnsi="Arial" w:cs="Arial"/>
          <w:i/>
          <w:color w:val="auto"/>
          <w:sz w:val="22"/>
          <w:szCs w:val="22"/>
        </w:rPr>
        <w:t xml:space="preserve">iznose </w:t>
      </w:r>
      <w:r w:rsidR="002A3CED" w:rsidRPr="003C0CDA">
        <w:rPr>
          <w:rFonts w:ascii="Arial" w:hAnsi="Arial" w:cs="Arial"/>
          <w:i/>
          <w:color w:val="auto"/>
          <w:sz w:val="22"/>
          <w:szCs w:val="22"/>
        </w:rPr>
        <w:t>1</w:t>
      </w:r>
      <w:r w:rsidR="003C0CDA" w:rsidRPr="003C0CDA">
        <w:rPr>
          <w:rFonts w:ascii="Arial" w:hAnsi="Arial" w:cs="Arial"/>
          <w:i/>
          <w:color w:val="auto"/>
          <w:sz w:val="22"/>
          <w:szCs w:val="22"/>
        </w:rPr>
        <w:t>5</w:t>
      </w:r>
      <w:r w:rsidR="002A3CED" w:rsidRPr="003C0CDA">
        <w:rPr>
          <w:rFonts w:ascii="Arial" w:hAnsi="Arial" w:cs="Arial"/>
          <w:i/>
          <w:color w:val="auto"/>
          <w:sz w:val="22"/>
          <w:szCs w:val="22"/>
        </w:rPr>
        <w:t>.</w:t>
      </w:r>
      <w:r w:rsidR="003C0CDA" w:rsidRPr="003C0CDA">
        <w:rPr>
          <w:rFonts w:ascii="Arial" w:hAnsi="Arial" w:cs="Arial"/>
          <w:i/>
          <w:color w:val="auto"/>
          <w:sz w:val="22"/>
          <w:szCs w:val="22"/>
        </w:rPr>
        <w:t>68</w:t>
      </w:r>
      <w:r w:rsidR="002A3CED" w:rsidRPr="003C0CDA">
        <w:rPr>
          <w:rFonts w:ascii="Arial" w:hAnsi="Arial" w:cs="Arial"/>
          <w:i/>
          <w:color w:val="auto"/>
          <w:sz w:val="22"/>
          <w:szCs w:val="22"/>
        </w:rPr>
        <w:t>2</w:t>
      </w:r>
      <w:r w:rsidRPr="003C0CDA">
        <w:rPr>
          <w:rFonts w:ascii="Arial" w:hAnsi="Arial" w:cs="Arial"/>
          <w:i/>
          <w:color w:val="auto"/>
          <w:sz w:val="22"/>
          <w:szCs w:val="22"/>
        </w:rPr>
        <w:t>.000 kn (</w:t>
      </w:r>
      <w:r w:rsidR="00CE391E" w:rsidRPr="003C0CDA">
        <w:rPr>
          <w:rFonts w:ascii="Arial" w:hAnsi="Arial" w:cs="Arial"/>
          <w:i/>
          <w:color w:val="auto"/>
          <w:sz w:val="22"/>
          <w:szCs w:val="22"/>
        </w:rPr>
        <w:t>2</w:t>
      </w:r>
      <w:r w:rsidR="003C0CDA" w:rsidRPr="003C0CDA">
        <w:rPr>
          <w:rFonts w:ascii="Arial" w:hAnsi="Arial" w:cs="Arial"/>
          <w:i/>
          <w:color w:val="auto"/>
          <w:sz w:val="22"/>
          <w:szCs w:val="22"/>
        </w:rPr>
        <w:t>3</w:t>
      </w:r>
      <w:r w:rsidR="00A279A3" w:rsidRPr="003C0CDA">
        <w:rPr>
          <w:rFonts w:ascii="Arial" w:hAnsi="Arial" w:cs="Arial"/>
          <w:i/>
          <w:color w:val="auto"/>
          <w:sz w:val="22"/>
          <w:szCs w:val="22"/>
        </w:rPr>
        <w:t>,</w:t>
      </w:r>
      <w:r w:rsidR="003C0CDA" w:rsidRPr="003C0CDA">
        <w:rPr>
          <w:rFonts w:ascii="Arial" w:hAnsi="Arial" w:cs="Arial"/>
          <w:i/>
          <w:color w:val="auto"/>
          <w:sz w:val="22"/>
          <w:szCs w:val="22"/>
        </w:rPr>
        <w:t>31</w:t>
      </w:r>
      <w:r w:rsidRPr="003C0CDA">
        <w:rPr>
          <w:rFonts w:ascii="Arial" w:hAnsi="Arial" w:cs="Arial"/>
          <w:i/>
          <w:color w:val="auto"/>
          <w:sz w:val="22"/>
          <w:szCs w:val="22"/>
        </w:rPr>
        <w:t>%)</w:t>
      </w:r>
      <w:r w:rsidRPr="00F67A9E">
        <w:rPr>
          <w:rFonts w:ascii="Arial" w:hAnsi="Arial" w:cs="Arial"/>
          <w:i/>
          <w:color w:val="auto"/>
          <w:sz w:val="22"/>
          <w:szCs w:val="22"/>
        </w:rPr>
        <w:t xml:space="preserve"> </w:t>
      </w:r>
      <w:r w:rsidRPr="00222788">
        <w:rPr>
          <w:rFonts w:ascii="Arial" w:hAnsi="Arial" w:cs="Arial"/>
          <w:i/>
          <w:color w:val="auto"/>
          <w:sz w:val="22"/>
          <w:szCs w:val="22"/>
        </w:rPr>
        <w:t xml:space="preserve">i bilježe </w:t>
      </w:r>
      <w:r w:rsidR="00222788" w:rsidRPr="00222788">
        <w:rPr>
          <w:rFonts w:ascii="Arial" w:hAnsi="Arial" w:cs="Arial"/>
          <w:i/>
          <w:color w:val="auto"/>
          <w:sz w:val="22"/>
          <w:szCs w:val="22"/>
        </w:rPr>
        <w:t>poveća</w:t>
      </w:r>
      <w:r w:rsidRPr="00222788">
        <w:rPr>
          <w:rFonts w:ascii="Arial" w:hAnsi="Arial" w:cs="Arial"/>
          <w:i/>
          <w:color w:val="auto"/>
          <w:sz w:val="22"/>
          <w:szCs w:val="22"/>
        </w:rPr>
        <w:t xml:space="preserve">nje od </w:t>
      </w:r>
      <w:r w:rsidR="00222788" w:rsidRPr="00222788">
        <w:rPr>
          <w:rFonts w:ascii="Arial" w:hAnsi="Arial" w:cs="Arial"/>
          <w:i/>
          <w:color w:val="auto"/>
          <w:sz w:val="22"/>
          <w:szCs w:val="22"/>
        </w:rPr>
        <w:t>2</w:t>
      </w:r>
      <w:r w:rsidR="00CE391E" w:rsidRPr="00222788">
        <w:rPr>
          <w:rFonts w:ascii="Arial" w:hAnsi="Arial" w:cs="Arial"/>
          <w:i/>
          <w:color w:val="auto"/>
          <w:sz w:val="22"/>
          <w:szCs w:val="22"/>
        </w:rPr>
        <w:t>3</w:t>
      </w:r>
      <w:r w:rsidRPr="00222788">
        <w:rPr>
          <w:rFonts w:ascii="Arial" w:hAnsi="Arial" w:cs="Arial"/>
          <w:i/>
          <w:color w:val="auto"/>
          <w:sz w:val="22"/>
          <w:szCs w:val="22"/>
        </w:rPr>
        <w:t>,</w:t>
      </w:r>
      <w:r w:rsidR="00CE391E" w:rsidRPr="00222788">
        <w:rPr>
          <w:rFonts w:ascii="Arial" w:hAnsi="Arial" w:cs="Arial"/>
          <w:i/>
          <w:color w:val="auto"/>
          <w:sz w:val="22"/>
          <w:szCs w:val="22"/>
        </w:rPr>
        <w:t>2</w:t>
      </w:r>
      <w:r w:rsidRPr="00222788">
        <w:rPr>
          <w:rFonts w:ascii="Arial" w:hAnsi="Arial" w:cs="Arial"/>
          <w:i/>
          <w:color w:val="auto"/>
          <w:sz w:val="22"/>
          <w:szCs w:val="22"/>
        </w:rPr>
        <w:t xml:space="preserve">% </w:t>
      </w:r>
      <w:r w:rsidR="00CE391E" w:rsidRPr="00222788">
        <w:rPr>
          <w:rFonts w:ascii="Arial" w:hAnsi="Arial" w:cs="Arial"/>
          <w:i/>
          <w:color w:val="auto"/>
          <w:sz w:val="22"/>
          <w:szCs w:val="22"/>
        </w:rPr>
        <w:t xml:space="preserve">u odnosu na isto razdoblje prošle godine, </w:t>
      </w:r>
      <w:r w:rsidR="00222788">
        <w:rPr>
          <w:rFonts w:ascii="Arial" w:hAnsi="Arial" w:cs="Arial"/>
          <w:i/>
          <w:color w:val="auto"/>
          <w:sz w:val="22"/>
          <w:szCs w:val="22"/>
        </w:rPr>
        <w:t>najvećim dijelom zbog</w:t>
      </w:r>
      <w:r w:rsidR="00222788" w:rsidRPr="00222788">
        <w:rPr>
          <w:rFonts w:ascii="Arial" w:hAnsi="Arial" w:cs="Arial"/>
          <w:i/>
          <w:color w:val="auto"/>
          <w:sz w:val="22"/>
          <w:szCs w:val="22"/>
        </w:rPr>
        <w:t xml:space="preserve"> </w:t>
      </w:r>
      <w:r w:rsidR="00222788">
        <w:rPr>
          <w:rFonts w:ascii="Arial" w:hAnsi="Arial" w:cs="Arial"/>
          <w:i/>
          <w:color w:val="auto"/>
          <w:sz w:val="22"/>
          <w:szCs w:val="22"/>
        </w:rPr>
        <w:t>p</w:t>
      </w:r>
      <w:r w:rsidR="00222788" w:rsidRPr="00A3284D">
        <w:rPr>
          <w:rFonts w:ascii="Arial" w:hAnsi="Arial" w:cs="Arial"/>
          <w:i/>
          <w:color w:val="auto"/>
          <w:sz w:val="22"/>
          <w:szCs w:val="22"/>
        </w:rPr>
        <w:t>orast</w:t>
      </w:r>
      <w:r w:rsidR="00222788">
        <w:rPr>
          <w:rFonts w:ascii="Arial" w:hAnsi="Arial" w:cs="Arial"/>
          <w:i/>
          <w:color w:val="auto"/>
          <w:sz w:val="22"/>
          <w:szCs w:val="22"/>
        </w:rPr>
        <w:t>a</w:t>
      </w:r>
      <w:r w:rsidR="00222788" w:rsidRPr="004E79D6">
        <w:rPr>
          <w:rFonts w:ascii="Arial" w:hAnsi="Arial" w:cs="Arial"/>
          <w:i/>
          <w:color w:val="auto"/>
          <w:sz w:val="22"/>
          <w:szCs w:val="22"/>
        </w:rPr>
        <w:t xml:space="preserve"> broja radnika </w:t>
      </w:r>
      <w:r w:rsidR="00222788">
        <w:rPr>
          <w:rFonts w:ascii="Arial" w:hAnsi="Arial" w:cs="Arial"/>
          <w:i/>
          <w:color w:val="auto"/>
          <w:sz w:val="22"/>
          <w:szCs w:val="22"/>
        </w:rPr>
        <w:t>što</w:t>
      </w:r>
      <w:r w:rsidR="00222788" w:rsidRPr="004E79D6">
        <w:rPr>
          <w:rFonts w:ascii="Arial" w:hAnsi="Arial" w:cs="Arial"/>
          <w:i/>
          <w:color w:val="auto"/>
          <w:sz w:val="22"/>
          <w:szCs w:val="22"/>
        </w:rPr>
        <w:t xml:space="preserve"> je</w:t>
      </w:r>
      <w:r w:rsidR="00552BDA">
        <w:rPr>
          <w:rFonts w:ascii="Arial" w:hAnsi="Arial" w:cs="Arial"/>
          <w:i/>
          <w:color w:val="auto"/>
          <w:sz w:val="22"/>
          <w:szCs w:val="22"/>
        </w:rPr>
        <w:t xml:space="preserve"> najvećim dijelom</w:t>
      </w:r>
      <w:r w:rsidR="00222788" w:rsidRPr="004E79D6">
        <w:rPr>
          <w:rFonts w:ascii="Arial" w:hAnsi="Arial" w:cs="Arial"/>
          <w:i/>
          <w:color w:val="auto"/>
          <w:sz w:val="22"/>
          <w:szCs w:val="22"/>
        </w:rPr>
        <w:t xml:space="preserve"> rezultat pripajanja trgovačkog društva RIJEKA PROMET d.d.</w:t>
      </w:r>
      <w:r w:rsidR="00222788">
        <w:rPr>
          <w:rFonts w:ascii="Arial" w:hAnsi="Arial" w:cs="Arial"/>
          <w:i/>
          <w:color w:val="auto"/>
          <w:sz w:val="22"/>
          <w:szCs w:val="22"/>
        </w:rPr>
        <w:t xml:space="preserve"> u 2022. godini</w:t>
      </w:r>
      <w:r w:rsidR="00222788" w:rsidRPr="004E79D6">
        <w:rPr>
          <w:rFonts w:ascii="Arial" w:hAnsi="Arial" w:cs="Arial"/>
          <w:i/>
          <w:color w:val="auto"/>
          <w:sz w:val="22"/>
          <w:szCs w:val="22"/>
        </w:rPr>
        <w:t>.</w:t>
      </w:r>
      <w:r w:rsidR="00CB61C4">
        <w:rPr>
          <w:rFonts w:ascii="Arial" w:hAnsi="Arial" w:cs="Arial"/>
          <w:i/>
          <w:color w:val="auto"/>
          <w:sz w:val="22"/>
          <w:szCs w:val="22"/>
        </w:rPr>
        <w:t xml:space="preserve"> </w:t>
      </w:r>
      <w:r w:rsidR="00CE391E" w:rsidRPr="00F67A9E">
        <w:rPr>
          <w:rFonts w:ascii="Arial" w:hAnsi="Arial" w:cs="Arial"/>
          <w:i/>
          <w:color w:val="auto"/>
          <w:sz w:val="22"/>
          <w:szCs w:val="22"/>
        </w:rPr>
        <w:t xml:space="preserve">Troškovi osoblja </w:t>
      </w:r>
      <w:r w:rsidR="00FF2AF9" w:rsidRPr="00F67A9E">
        <w:rPr>
          <w:rFonts w:ascii="Arial" w:hAnsi="Arial" w:cs="Arial"/>
          <w:i/>
          <w:color w:val="auto"/>
          <w:sz w:val="22"/>
          <w:szCs w:val="22"/>
        </w:rPr>
        <w:t>Uprave,</w:t>
      </w:r>
      <w:r w:rsidR="00FF2AF9">
        <w:rPr>
          <w:rFonts w:ascii="Arial" w:hAnsi="Arial" w:cs="Arial"/>
          <w:i/>
          <w:color w:val="auto"/>
          <w:sz w:val="22"/>
          <w:szCs w:val="22"/>
        </w:rPr>
        <w:t xml:space="preserve"> Zajedničkih poslova, </w:t>
      </w:r>
      <w:r w:rsidR="00CE391E" w:rsidRPr="00F67A9E">
        <w:rPr>
          <w:rFonts w:ascii="Arial" w:hAnsi="Arial" w:cs="Arial"/>
          <w:i/>
          <w:color w:val="auto"/>
          <w:sz w:val="22"/>
          <w:szCs w:val="22"/>
        </w:rPr>
        <w:t xml:space="preserve">Službe komercijale, Odjela operativne kontrole i Odjela za odnose s javnošću i informiranje iskazani su unutar indirektnih troškova. </w:t>
      </w:r>
    </w:p>
    <w:p w14:paraId="5393BF52" w14:textId="406C82A8" w:rsidR="00447712" w:rsidRDefault="00222788" w:rsidP="00552BDA">
      <w:pPr>
        <w:spacing w:line="276" w:lineRule="auto"/>
        <w:jc w:val="both"/>
        <w:rPr>
          <w:rFonts w:ascii="Arial" w:hAnsi="Arial" w:cs="Arial"/>
          <w:i/>
          <w:color w:val="auto"/>
          <w:sz w:val="22"/>
          <w:szCs w:val="22"/>
        </w:rPr>
      </w:pPr>
      <w:r w:rsidRPr="00222788">
        <w:rPr>
          <w:rFonts w:ascii="Arial" w:hAnsi="Arial" w:cs="Arial"/>
          <w:i/>
          <w:color w:val="auto"/>
          <w:sz w:val="22"/>
          <w:szCs w:val="22"/>
        </w:rPr>
        <w:lastRenderedPageBreak/>
        <w:t>Pov</w:t>
      </w:r>
      <w:r w:rsidR="003C5FBB" w:rsidRPr="00222788">
        <w:rPr>
          <w:rFonts w:ascii="Arial" w:hAnsi="Arial" w:cs="Arial"/>
          <w:i/>
          <w:color w:val="auto"/>
          <w:sz w:val="22"/>
          <w:szCs w:val="22"/>
        </w:rPr>
        <w:t>e</w:t>
      </w:r>
      <w:r w:rsidRPr="00222788">
        <w:rPr>
          <w:rFonts w:ascii="Arial" w:hAnsi="Arial" w:cs="Arial"/>
          <w:i/>
          <w:color w:val="auto"/>
          <w:sz w:val="22"/>
          <w:szCs w:val="22"/>
        </w:rPr>
        <w:t>ća</w:t>
      </w:r>
      <w:r w:rsidR="003C5FBB" w:rsidRPr="00222788">
        <w:rPr>
          <w:rFonts w:ascii="Arial" w:hAnsi="Arial" w:cs="Arial"/>
          <w:i/>
          <w:color w:val="auto"/>
          <w:sz w:val="22"/>
          <w:szCs w:val="22"/>
        </w:rPr>
        <w:t xml:space="preserve">nje realiziranih troškova u odnosu na isto razdoblje prethodne godine od </w:t>
      </w:r>
      <w:r w:rsidRPr="00222788">
        <w:rPr>
          <w:rFonts w:ascii="Arial" w:hAnsi="Arial" w:cs="Arial"/>
          <w:i/>
          <w:color w:val="auto"/>
          <w:sz w:val="22"/>
          <w:szCs w:val="22"/>
        </w:rPr>
        <w:t>2</w:t>
      </w:r>
      <w:r w:rsidR="003C5FBB" w:rsidRPr="00222788">
        <w:rPr>
          <w:rFonts w:ascii="Arial" w:hAnsi="Arial" w:cs="Arial"/>
          <w:i/>
          <w:color w:val="auto"/>
          <w:sz w:val="22"/>
          <w:szCs w:val="22"/>
        </w:rPr>
        <w:t xml:space="preserve">3,2% </w:t>
      </w:r>
      <w:r w:rsidR="003C5FBB" w:rsidRPr="00543FF1">
        <w:rPr>
          <w:rFonts w:ascii="Arial" w:hAnsi="Arial" w:cs="Arial"/>
          <w:i/>
          <w:color w:val="auto"/>
          <w:sz w:val="22"/>
          <w:szCs w:val="22"/>
        </w:rPr>
        <w:t xml:space="preserve">odgovara </w:t>
      </w:r>
      <w:r w:rsidR="00543FF1" w:rsidRPr="00543FF1">
        <w:rPr>
          <w:rFonts w:ascii="Arial" w:hAnsi="Arial" w:cs="Arial"/>
          <w:i/>
          <w:color w:val="auto"/>
          <w:sz w:val="22"/>
          <w:szCs w:val="22"/>
        </w:rPr>
        <w:t>viš</w:t>
      </w:r>
      <w:r w:rsidR="003C5FBB" w:rsidRPr="00543FF1">
        <w:rPr>
          <w:rFonts w:ascii="Arial" w:hAnsi="Arial" w:cs="Arial"/>
          <w:i/>
          <w:color w:val="auto"/>
          <w:sz w:val="22"/>
          <w:szCs w:val="22"/>
        </w:rPr>
        <w:t>em prosječnom broju radnika</w:t>
      </w:r>
      <w:r w:rsidR="00E7108D" w:rsidRPr="00543FF1">
        <w:rPr>
          <w:rFonts w:ascii="Arial" w:hAnsi="Arial" w:cs="Arial"/>
          <w:i/>
          <w:color w:val="auto"/>
          <w:sz w:val="22"/>
          <w:szCs w:val="22"/>
        </w:rPr>
        <w:t xml:space="preserve"> od </w:t>
      </w:r>
      <w:r w:rsidR="00543FF1" w:rsidRPr="00543FF1">
        <w:rPr>
          <w:rFonts w:ascii="Arial" w:hAnsi="Arial" w:cs="Arial"/>
          <w:i/>
          <w:color w:val="auto"/>
          <w:sz w:val="22"/>
          <w:szCs w:val="22"/>
        </w:rPr>
        <w:t>9</w:t>
      </w:r>
      <w:r w:rsidR="00E7108D" w:rsidRPr="00543FF1">
        <w:rPr>
          <w:rFonts w:ascii="Arial" w:hAnsi="Arial" w:cs="Arial"/>
          <w:i/>
          <w:color w:val="auto"/>
          <w:sz w:val="22"/>
          <w:szCs w:val="22"/>
        </w:rPr>
        <w:t>,5% (prosjek</w:t>
      </w:r>
      <w:r w:rsidR="00CD5B53" w:rsidRPr="00543FF1">
        <w:rPr>
          <w:rFonts w:ascii="Arial" w:hAnsi="Arial" w:cs="Arial"/>
          <w:i/>
          <w:color w:val="auto"/>
          <w:sz w:val="22"/>
          <w:szCs w:val="22"/>
        </w:rPr>
        <w:t xml:space="preserve"> na bazi sati rada</w:t>
      </w:r>
      <w:r w:rsidR="00E7108D" w:rsidRPr="00543FF1">
        <w:rPr>
          <w:rFonts w:ascii="Arial" w:hAnsi="Arial" w:cs="Arial"/>
          <w:i/>
          <w:color w:val="auto"/>
          <w:sz w:val="22"/>
          <w:szCs w:val="22"/>
        </w:rPr>
        <w:t xml:space="preserve"> I-XII/202</w:t>
      </w:r>
      <w:r w:rsidR="00543FF1">
        <w:rPr>
          <w:rFonts w:ascii="Arial" w:hAnsi="Arial" w:cs="Arial"/>
          <w:i/>
          <w:color w:val="auto"/>
          <w:sz w:val="22"/>
          <w:szCs w:val="22"/>
        </w:rPr>
        <w:t>2</w:t>
      </w:r>
      <w:r w:rsidR="00E7108D" w:rsidRPr="00543FF1">
        <w:rPr>
          <w:rFonts w:ascii="Arial" w:hAnsi="Arial" w:cs="Arial"/>
          <w:i/>
          <w:color w:val="auto"/>
          <w:sz w:val="22"/>
          <w:szCs w:val="22"/>
        </w:rPr>
        <w:t>.: 1</w:t>
      </w:r>
      <w:r w:rsidR="00543FF1">
        <w:rPr>
          <w:rFonts w:ascii="Arial" w:hAnsi="Arial" w:cs="Arial"/>
          <w:i/>
          <w:color w:val="auto"/>
          <w:sz w:val="22"/>
          <w:szCs w:val="22"/>
        </w:rPr>
        <w:t>65</w:t>
      </w:r>
      <w:r w:rsidR="00E7108D" w:rsidRPr="00543FF1">
        <w:rPr>
          <w:rFonts w:ascii="Arial" w:hAnsi="Arial" w:cs="Arial"/>
          <w:i/>
          <w:color w:val="auto"/>
          <w:sz w:val="22"/>
          <w:szCs w:val="22"/>
        </w:rPr>
        <w:t xml:space="preserve"> radnika, prosjek</w:t>
      </w:r>
      <w:r w:rsidR="00CD5B53" w:rsidRPr="00543FF1">
        <w:rPr>
          <w:rFonts w:ascii="Arial" w:hAnsi="Arial" w:cs="Arial"/>
          <w:i/>
          <w:color w:val="auto"/>
          <w:sz w:val="22"/>
          <w:szCs w:val="22"/>
        </w:rPr>
        <w:t xml:space="preserve"> na bazi sati rada</w:t>
      </w:r>
      <w:r w:rsidR="00E7108D" w:rsidRPr="00543FF1">
        <w:rPr>
          <w:rFonts w:ascii="Arial" w:hAnsi="Arial" w:cs="Arial"/>
          <w:i/>
          <w:color w:val="auto"/>
          <w:sz w:val="22"/>
          <w:szCs w:val="22"/>
        </w:rPr>
        <w:t xml:space="preserve"> I-XII/202</w:t>
      </w:r>
      <w:r w:rsidR="00543FF1" w:rsidRPr="00543FF1">
        <w:rPr>
          <w:rFonts w:ascii="Arial" w:hAnsi="Arial" w:cs="Arial"/>
          <w:i/>
          <w:color w:val="auto"/>
          <w:sz w:val="22"/>
          <w:szCs w:val="22"/>
        </w:rPr>
        <w:t>1</w:t>
      </w:r>
      <w:r w:rsidR="00E7108D" w:rsidRPr="00543FF1">
        <w:rPr>
          <w:rFonts w:ascii="Arial" w:hAnsi="Arial" w:cs="Arial"/>
          <w:i/>
          <w:color w:val="auto"/>
          <w:sz w:val="22"/>
          <w:szCs w:val="22"/>
        </w:rPr>
        <w:t xml:space="preserve">.: </w:t>
      </w:r>
      <w:r w:rsidR="00543FF1" w:rsidRPr="00543FF1">
        <w:rPr>
          <w:rFonts w:ascii="Arial" w:hAnsi="Arial" w:cs="Arial"/>
          <w:i/>
          <w:color w:val="auto"/>
          <w:sz w:val="22"/>
          <w:szCs w:val="22"/>
        </w:rPr>
        <w:t>150</w:t>
      </w:r>
      <w:r w:rsidR="00E7108D" w:rsidRPr="00543FF1">
        <w:rPr>
          <w:rFonts w:ascii="Arial" w:hAnsi="Arial" w:cs="Arial"/>
          <w:i/>
          <w:color w:val="auto"/>
          <w:sz w:val="22"/>
          <w:szCs w:val="22"/>
        </w:rPr>
        <w:t xml:space="preserve"> radnika</w:t>
      </w:r>
      <w:r w:rsidR="00552BDA">
        <w:rPr>
          <w:rFonts w:ascii="Arial" w:hAnsi="Arial" w:cs="Arial"/>
          <w:i/>
          <w:color w:val="auto"/>
          <w:sz w:val="22"/>
          <w:szCs w:val="22"/>
        </w:rPr>
        <w:t>)</w:t>
      </w:r>
      <w:r w:rsidR="00543FF1" w:rsidRPr="00543FF1">
        <w:rPr>
          <w:rFonts w:ascii="Arial" w:hAnsi="Arial" w:cs="Arial"/>
          <w:i/>
          <w:color w:val="auto"/>
          <w:sz w:val="22"/>
          <w:szCs w:val="22"/>
        </w:rPr>
        <w:t xml:space="preserve"> </w:t>
      </w:r>
      <w:r w:rsidR="00543FF1" w:rsidRPr="00A3284D">
        <w:rPr>
          <w:rFonts w:ascii="Arial" w:hAnsi="Arial" w:cs="Arial"/>
          <w:i/>
          <w:color w:val="auto"/>
          <w:sz w:val="22"/>
          <w:szCs w:val="22"/>
        </w:rPr>
        <w:t xml:space="preserve">te porastu prosječnog bruto II troška po zaposlenom od </w:t>
      </w:r>
      <w:r w:rsidR="00552BDA">
        <w:rPr>
          <w:rFonts w:ascii="Arial" w:hAnsi="Arial" w:cs="Arial"/>
          <w:i/>
          <w:color w:val="auto"/>
          <w:sz w:val="22"/>
          <w:szCs w:val="22"/>
        </w:rPr>
        <w:t>7</w:t>
      </w:r>
      <w:r w:rsidR="00543FF1" w:rsidRPr="00A3284D">
        <w:rPr>
          <w:rFonts w:ascii="Arial" w:hAnsi="Arial" w:cs="Arial"/>
          <w:i/>
          <w:color w:val="auto"/>
          <w:sz w:val="22"/>
          <w:szCs w:val="22"/>
        </w:rPr>
        <w:t xml:space="preserve">,6%. </w:t>
      </w:r>
    </w:p>
    <w:p w14:paraId="205099AD" w14:textId="77777777" w:rsidR="00FF4884" w:rsidRPr="003A4762" w:rsidRDefault="00FF4884" w:rsidP="00B01D2F">
      <w:pPr>
        <w:pStyle w:val="BodyTextIndent2"/>
        <w:numPr>
          <w:ilvl w:val="0"/>
          <w:numId w:val="17"/>
        </w:numPr>
        <w:tabs>
          <w:tab w:val="left" w:pos="567"/>
        </w:tabs>
        <w:spacing w:line="276" w:lineRule="auto"/>
        <w:ind w:left="0" w:firstLine="0"/>
        <w:jc w:val="both"/>
        <w:rPr>
          <w:rFonts w:cs="Arial"/>
          <w:i/>
          <w:sz w:val="22"/>
          <w:szCs w:val="22"/>
        </w:rPr>
      </w:pPr>
      <w:r w:rsidRPr="003A4762">
        <w:rPr>
          <w:rFonts w:cs="Arial"/>
          <w:b/>
          <w:i/>
          <w:sz w:val="22"/>
          <w:szCs w:val="22"/>
        </w:rPr>
        <w:t>Troškovi amortizacije</w:t>
      </w:r>
    </w:p>
    <w:p w14:paraId="4661F1A0" w14:textId="4A34CAFA" w:rsidR="001F2AD0" w:rsidRPr="003A4762" w:rsidRDefault="00473394" w:rsidP="00B01D2F">
      <w:pPr>
        <w:tabs>
          <w:tab w:val="left" w:pos="567"/>
        </w:tabs>
        <w:spacing w:before="0" w:after="120" w:line="276" w:lineRule="auto"/>
        <w:jc w:val="both"/>
        <w:rPr>
          <w:rFonts w:ascii="Arial" w:hAnsi="Arial" w:cs="Arial"/>
          <w:i/>
          <w:color w:val="auto"/>
          <w:sz w:val="22"/>
          <w:szCs w:val="22"/>
        </w:rPr>
      </w:pPr>
      <w:r w:rsidRPr="00636386">
        <w:rPr>
          <w:rFonts w:ascii="Arial" w:hAnsi="Arial" w:cs="Arial"/>
          <w:i/>
          <w:color w:val="auto"/>
          <w:sz w:val="22"/>
          <w:szCs w:val="22"/>
        </w:rPr>
        <w:t xml:space="preserve">Troškovi amortizacije iznose </w:t>
      </w:r>
      <w:r w:rsidR="003A4762" w:rsidRPr="00636386">
        <w:rPr>
          <w:rFonts w:ascii="Arial" w:hAnsi="Arial" w:cs="Arial"/>
          <w:i/>
          <w:color w:val="auto"/>
          <w:sz w:val="22"/>
          <w:szCs w:val="22"/>
        </w:rPr>
        <w:t>5.4</w:t>
      </w:r>
      <w:r w:rsidR="003C0CDA">
        <w:rPr>
          <w:rFonts w:ascii="Arial" w:hAnsi="Arial" w:cs="Arial"/>
          <w:i/>
          <w:color w:val="auto"/>
          <w:sz w:val="22"/>
          <w:szCs w:val="22"/>
        </w:rPr>
        <w:t>7</w:t>
      </w:r>
      <w:r w:rsidR="003A4762" w:rsidRPr="00636386">
        <w:rPr>
          <w:rFonts w:ascii="Arial" w:hAnsi="Arial" w:cs="Arial"/>
          <w:i/>
          <w:color w:val="auto"/>
          <w:sz w:val="22"/>
          <w:szCs w:val="22"/>
        </w:rPr>
        <w:t>1.000</w:t>
      </w:r>
      <w:r w:rsidRPr="00636386">
        <w:rPr>
          <w:rFonts w:ascii="Arial" w:hAnsi="Arial" w:cs="Arial"/>
          <w:i/>
          <w:color w:val="auto"/>
          <w:sz w:val="22"/>
          <w:szCs w:val="22"/>
        </w:rPr>
        <w:t xml:space="preserve"> </w:t>
      </w:r>
      <w:r w:rsidRPr="003C0CDA">
        <w:rPr>
          <w:rFonts w:ascii="Arial" w:hAnsi="Arial" w:cs="Arial"/>
          <w:i/>
          <w:color w:val="auto"/>
          <w:sz w:val="22"/>
          <w:szCs w:val="22"/>
        </w:rPr>
        <w:t>kn (</w:t>
      </w:r>
      <w:r w:rsidR="003C0CDA" w:rsidRPr="003C0CDA">
        <w:rPr>
          <w:rFonts w:ascii="Arial" w:hAnsi="Arial" w:cs="Arial"/>
          <w:i/>
          <w:color w:val="auto"/>
          <w:sz w:val="22"/>
          <w:szCs w:val="22"/>
        </w:rPr>
        <w:t>8</w:t>
      </w:r>
      <w:r w:rsidR="00A279A3" w:rsidRPr="003C0CDA">
        <w:rPr>
          <w:rFonts w:ascii="Arial" w:hAnsi="Arial" w:cs="Arial"/>
          <w:i/>
          <w:color w:val="auto"/>
          <w:sz w:val="22"/>
          <w:szCs w:val="22"/>
        </w:rPr>
        <w:t>,</w:t>
      </w:r>
      <w:r w:rsidR="003C0CDA" w:rsidRPr="003C0CDA">
        <w:rPr>
          <w:rFonts w:ascii="Arial" w:hAnsi="Arial" w:cs="Arial"/>
          <w:i/>
          <w:color w:val="auto"/>
          <w:sz w:val="22"/>
          <w:szCs w:val="22"/>
        </w:rPr>
        <w:t>13</w:t>
      </w:r>
      <w:r w:rsidRPr="003C0CDA">
        <w:rPr>
          <w:rFonts w:ascii="Arial" w:hAnsi="Arial" w:cs="Arial"/>
          <w:i/>
          <w:color w:val="auto"/>
          <w:sz w:val="22"/>
          <w:szCs w:val="22"/>
        </w:rPr>
        <w:t xml:space="preserve">%) </w:t>
      </w:r>
      <w:r w:rsidRPr="00491857">
        <w:rPr>
          <w:rFonts w:ascii="Arial" w:hAnsi="Arial" w:cs="Arial"/>
          <w:i/>
          <w:color w:val="auto"/>
          <w:sz w:val="22"/>
          <w:szCs w:val="22"/>
        </w:rPr>
        <w:t xml:space="preserve">i bilježe </w:t>
      </w:r>
      <w:r w:rsidR="000A0CB9" w:rsidRPr="00491857">
        <w:rPr>
          <w:rFonts w:ascii="Arial" w:hAnsi="Arial" w:cs="Arial"/>
          <w:i/>
          <w:color w:val="auto"/>
          <w:sz w:val="22"/>
          <w:szCs w:val="22"/>
        </w:rPr>
        <w:t>blagi porast</w:t>
      </w:r>
      <w:r w:rsidRPr="00491857">
        <w:rPr>
          <w:rFonts w:ascii="Arial" w:hAnsi="Arial" w:cs="Arial"/>
          <w:i/>
          <w:color w:val="auto"/>
          <w:sz w:val="22"/>
          <w:szCs w:val="22"/>
        </w:rPr>
        <w:t xml:space="preserve"> u odnosu na prošlu godinu </w:t>
      </w:r>
      <w:r w:rsidR="003A4762" w:rsidRPr="00491857">
        <w:rPr>
          <w:rFonts w:ascii="Arial" w:hAnsi="Arial" w:cs="Arial"/>
          <w:i/>
          <w:color w:val="auto"/>
          <w:sz w:val="22"/>
          <w:szCs w:val="22"/>
        </w:rPr>
        <w:t>za</w:t>
      </w:r>
      <w:r w:rsidRPr="00491857">
        <w:rPr>
          <w:rFonts w:ascii="Arial" w:hAnsi="Arial" w:cs="Arial"/>
          <w:i/>
          <w:color w:val="auto"/>
          <w:sz w:val="22"/>
          <w:szCs w:val="22"/>
        </w:rPr>
        <w:t xml:space="preserve"> </w:t>
      </w:r>
      <w:r w:rsidR="003A4762" w:rsidRPr="00491857">
        <w:rPr>
          <w:rFonts w:ascii="Arial" w:hAnsi="Arial" w:cs="Arial"/>
          <w:i/>
          <w:color w:val="auto"/>
          <w:sz w:val="22"/>
          <w:szCs w:val="22"/>
        </w:rPr>
        <w:t>0,</w:t>
      </w:r>
      <w:r w:rsidR="00491857" w:rsidRPr="00491857">
        <w:rPr>
          <w:rFonts w:ascii="Arial" w:hAnsi="Arial" w:cs="Arial"/>
          <w:i/>
          <w:color w:val="auto"/>
          <w:sz w:val="22"/>
          <w:szCs w:val="22"/>
        </w:rPr>
        <w:t>7</w:t>
      </w:r>
      <w:r w:rsidRPr="00860AFB">
        <w:rPr>
          <w:rFonts w:ascii="Arial" w:hAnsi="Arial" w:cs="Arial"/>
          <w:i/>
          <w:color w:val="auto"/>
          <w:sz w:val="22"/>
          <w:szCs w:val="22"/>
        </w:rPr>
        <w:t xml:space="preserve">% te smanjenje u odnosu na planirano za </w:t>
      </w:r>
      <w:r w:rsidR="00860AFB" w:rsidRPr="00860AFB">
        <w:rPr>
          <w:rFonts w:ascii="Arial" w:hAnsi="Arial" w:cs="Arial"/>
          <w:i/>
          <w:color w:val="auto"/>
          <w:sz w:val="22"/>
          <w:szCs w:val="22"/>
        </w:rPr>
        <w:t>10</w:t>
      </w:r>
      <w:r w:rsidR="003A4762" w:rsidRPr="00860AFB">
        <w:rPr>
          <w:rFonts w:ascii="Arial" w:hAnsi="Arial" w:cs="Arial"/>
          <w:i/>
          <w:color w:val="auto"/>
          <w:sz w:val="22"/>
          <w:szCs w:val="22"/>
        </w:rPr>
        <w:t>,</w:t>
      </w:r>
      <w:r w:rsidR="00860AFB" w:rsidRPr="00860AFB">
        <w:rPr>
          <w:rFonts w:ascii="Arial" w:hAnsi="Arial" w:cs="Arial"/>
          <w:i/>
          <w:color w:val="auto"/>
          <w:sz w:val="22"/>
          <w:szCs w:val="22"/>
        </w:rPr>
        <w:t>8</w:t>
      </w:r>
      <w:r w:rsidRPr="00860AFB">
        <w:rPr>
          <w:rFonts w:ascii="Arial" w:hAnsi="Arial" w:cs="Arial"/>
          <w:i/>
          <w:color w:val="auto"/>
          <w:sz w:val="22"/>
          <w:szCs w:val="22"/>
        </w:rPr>
        <w:t>%</w:t>
      </w:r>
      <w:r w:rsidR="00860AFB" w:rsidRPr="00860AFB">
        <w:rPr>
          <w:rFonts w:ascii="Arial" w:hAnsi="Arial" w:cs="Arial"/>
          <w:i/>
          <w:color w:val="auto"/>
          <w:sz w:val="22"/>
          <w:szCs w:val="22"/>
        </w:rPr>
        <w:t>.</w:t>
      </w:r>
      <w:r w:rsidR="00EE3E72" w:rsidRPr="00860AFB">
        <w:rPr>
          <w:rFonts w:ascii="Arial" w:hAnsi="Arial" w:cs="Arial"/>
          <w:i/>
          <w:color w:val="auto"/>
          <w:sz w:val="22"/>
          <w:szCs w:val="22"/>
        </w:rPr>
        <w:t xml:space="preserve"> </w:t>
      </w:r>
    </w:p>
    <w:p w14:paraId="3B74BEF2" w14:textId="44B87C13" w:rsidR="00FF4884" w:rsidRPr="00CB45FA" w:rsidRDefault="00FF4884" w:rsidP="00B01D2F">
      <w:pPr>
        <w:pStyle w:val="BodyTextIndent2"/>
        <w:numPr>
          <w:ilvl w:val="0"/>
          <w:numId w:val="17"/>
        </w:numPr>
        <w:tabs>
          <w:tab w:val="left" w:pos="567"/>
        </w:tabs>
        <w:spacing w:line="276" w:lineRule="auto"/>
        <w:ind w:left="0" w:firstLine="0"/>
        <w:jc w:val="both"/>
        <w:rPr>
          <w:rFonts w:cs="Arial"/>
          <w:b/>
          <w:i/>
          <w:sz w:val="22"/>
          <w:szCs w:val="22"/>
        </w:rPr>
      </w:pPr>
      <w:r w:rsidRPr="00CB45FA">
        <w:rPr>
          <w:rFonts w:cs="Arial"/>
          <w:b/>
          <w:i/>
          <w:sz w:val="22"/>
          <w:szCs w:val="22"/>
        </w:rPr>
        <w:t xml:space="preserve">Ostali troškovi </w:t>
      </w:r>
    </w:p>
    <w:p w14:paraId="020E41A0" w14:textId="2DD5BC98" w:rsidR="008B6A74" w:rsidRDefault="00473394" w:rsidP="00B01D2F">
      <w:pPr>
        <w:tabs>
          <w:tab w:val="left" w:pos="567"/>
        </w:tabs>
        <w:spacing w:before="0" w:after="120" w:line="276" w:lineRule="auto"/>
        <w:jc w:val="both"/>
        <w:rPr>
          <w:rFonts w:ascii="Arial" w:hAnsi="Arial" w:cs="Arial"/>
          <w:i/>
          <w:color w:val="auto"/>
          <w:sz w:val="22"/>
          <w:szCs w:val="22"/>
        </w:rPr>
      </w:pPr>
      <w:r w:rsidRPr="00F67A9E">
        <w:rPr>
          <w:rFonts w:ascii="Arial" w:hAnsi="Arial" w:cs="Arial"/>
          <w:i/>
          <w:color w:val="auto"/>
          <w:sz w:val="22"/>
          <w:szCs w:val="22"/>
        </w:rPr>
        <w:t xml:space="preserve">Ostali troškovi </w:t>
      </w:r>
      <w:r w:rsidRPr="003C0CDA">
        <w:rPr>
          <w:rFonts w:ascii="Arial" w:hAnsi="Arial" w:cs="Arial"/>
          <w:i/>
          <w:color w:val="auto"/>
          <w:sz w:val="22"/>
          <w:szCs w:val="22"/>
        </w:rPr>
        <w:t xml:space="preserve">iznose </w:t>
      </w:r>
      <w:r w:rsidR="008B6A74" w:rsidRPr="003C0CDA">
        <w:rPr>
          <w:rFonts w:ascii="Arial" w:hAnsi="Arial" w:cs="Arial"/>
          <w:i/>
          <w:color w:val="auto"/>
          <w:sz w:val="22"/>
          <w:szCs w:val="22"/>
        </w:rPr>
        <w:t>3</w:t>
      </w:r>
      <w:r w:rsidR="003C0CDA" w:rsidRPr="003C0CDA">
        <w:rPr>
          <w:rFonts w:ascii="Arial" w:hAnsi="Arial" w:cs="Arial"/>
          <w:i/>
          <w:color w:val="auto"/>
          <w:sz w:val="22"/>
          <w:szCs w:val="22"/>
        </w:rPr>
        <w:t>17</w:t>
      </w:r>
      <w:r w:rsidR="008B6A74" w:rsidRPr="003C0CDA">
        <w:rPr>
          <w:rFonts w:ascii="Arial" w:hAnsi="Arial" w:cs="Arial"/>
          <w:i/>
          <w:color w:val="auto"/>
          <w:sz w:val="22"/>
          <w:szCs w:val="22"/>
        </w:rPr>
        <w:t>.000</w:t>
      </w:r>
      <w:r w:rsidRPr="003C0CDA">
        <w:rPr>
          <w:rFonts w:ascii="Arial" w:hAnsi="Arial" w:cs="Arial"/>
          <w:i/>
          <w:color w:val="auto"/>
          <w:sz w:val="22"/>
          <w:szCs w:val="22"/>
        </w:rPr>
        <w:t xml:space="preserve"> kn (0,</w:t>
      </w:r>
      <w:r w:rsidR="003C0CDA" w:rsidRPr="003C0CDA">
        <w:rPr>
          <w:rFonts w:ascii="Arial" w:hAnsi="Arial" w:cs="Arial"/>
          <w:i/>
          <w:color w:val="auto"/>
          <w:sz w:val="22"/>
          <w:szCs w:val="22"/>
        </w:rPr>
        <w:t>4</w:t>
      </w:r>
      <w:r w:rsidR="00096234" w:rsidRPr="003C0CDA">
        <w:rPr>
          <w:rFonts w:ascii="Arial" w:hAnsi="Arial" w:cs="Arial"/>
          <w:i/>
          <w:color w:val="auto"/>
          <w:sz w:val="22"/>
          <w:szCs w:val="22"/>
        </w:rPr>
        <w:t>7</w:t>
      </w:r>
      <w:r w:rsidRPr="003C0CDA">
        <w:rPr>
          <w:rFonts w:ascii="Arial" w:hAnsi="Arial" w:cs="Arial"/>
          <w:i/>
          <w:color w:val="auto"/>
          <w:sz w:val="22"/>
          <w:szCs w:val="22"/>
        </w:rPr>
        <w:t xml:space="preserve">%) </w:t>
      </w:r>
      <w:r w:rsidRPr="00860AFB">
        <w:rPr>
          <w:rFonts w:ascii="Arial" w:hAnsi="Arial" w:cs="Arial"/>
          <w:i/>
          <w:color w:val="auto"/>
          <w:sz w:val="22"/>
          <w:szCs w:val="22"/>
        </w:rPr>
        <w:t>i najveći dio odnosi se na</w:t>
      </w:r>
      <w:r w:rsidR="008B6A74" w:rsidRPr="00860AFB">
        <w:rPr>
          <w:rFonts w:ascii="Arial" w:hAnsi="Arial" w:cs="Arial"/>
          <w:i/>
          <w:color w:val="auto"/>
          <w:sz w:val="22"/>
          <w:szCs w:val="22"/>
        </w:rPr>
        <w:t xml:space="preserve"> porezno nepriznati trošak</w:t>
      </w:r>
      <w:r w:rsidR="00873051" w:rsidRPr="00860AFB">
        <w:rPr>
          <w:rFonts w:ascii="Arial" w:hAnsi="Arial" w:cs="Arial"/>
          <w:i/>
          <w:color w:val="auto"/>
          <w:sz w:val="22"/>
          <w:szCs w:val="22"/>
        </w:rPr>
        <w:t xml:space="preserve"> PDV-a za invalidska parkirna mjesta</w:t>
      </w:r>
      <w:r w:rsidR="008B6A74" w:rsidRPr="00860AFB">
        <w:rPr>
          <w:rFonts w:ascii="Arial" w:hAnsi="Arial" w:cs="Arial"/>
          <w:i/>
          <w:color w:val="auto"/>
          <w:sz w:val="22"/>
          <w:szCs w:val="22"/>
        </w:rPr>
        <w:t xml:space="preserve"> (</w:t>
      </w:r>
      <w:r w:rsidR="00860AFB" w:rsidRPr="00860AFB">
        <w:rPr>
          <w:rFonts w:ascii="Arial" w:hAnsi="Arial" w:cs="Arial"/>
          <w:i/>
          <w:color w:val="auto"/>
          <w:sz w:val="22"/>
          <w:szCs w:val="22"/>
        </w:rPr>
        <w:t>53</w:t>
      </w:r>
      <w:r w:rsidR="008B6A74" w:rsidRPr="00860AFB">
        <w:rPr>
          <w:rFonts w:ascii="Arial" w:hAnsi="Arial" w:cs="Arial"/>
          <w:i/>
          <w:color w:val="auto"/>
          <w:sz w:val="22"/>
          <w:szCs w:val="22"/>
        </w:rPr>
        <w:t>.</w:t>
      </w:r>
      <w:r w:rsidR="00860AFB" w:rsidRPr="00860AFB">
        <w:rPr>
          <w:rFonts w:ascii="Arial" w:hAnsi="Arial" w:cs="Arial"/>
          <w:i/>
          <w:color w:val="auto"/>
          <w:sz w:val="22"/>
          <w:szCs w:val="22"/>
        </w:rPr>
        <w:t>532</w:t>
      </w:r>
      <w:r w:rsidR="008B6A74" w:rsidRPr="00860AFB">
        <w:rPr>
          <w:rFonts w:ascii="Arial" w:hAnsi="Arial" w:cs="Arial"/>
          <w:i/>
          <w:color w:val="auto"/>
          <w:sz w:val="22"/>
          <w:szCs w:val="22"/>
        </w:rPr>
        <w:t xml:space="preserve"> kn</w:t>
      </w:r>
      <w:r w:rsidR="008B6A74" w:rsidRPr="00DD7AA8">
        <w:rPr>
          <w:rFonts w:ascii="Arial" w:hAnsi="Arial" w:cs="Arial"/>
          <w:i/>
          <w:color w:val="auto"/>
          <w:sz w:val="22"/>
          <w:szCs w:val="22"/>
        </w:rPr>
        <w:t>), naknadu za platni promet (</w:t>
      </w:r>
      <w:r w:rsidR="00860AFB" w:rsidRPr="00DD7AA8">
        <w:rPr>
          <w:rFonts w:ascii="Arial" w:hAnsi="Arial" w:cs="Arial"/>
          <w:i/>
          <w:color w:val="auto"/>
          <w:sz w:val="22"/>
          <w:szCs w:val="22"/>
        </w:rPr>
        <w:t>50</w:t>
      </w:r>
      <w:r w:rsidR="008B6A74" w:rsidRPr="00DD7AA8">
        <w:rPr>
          <w:rFonts w:ascii="Arial" w:hAnsi="Arial" w:cs="Arial"/>
          <w:i/>
          <w:color w:val="auto"/>
          <w:sz w:val="22"/>
          <w:szCs w:val="22"/>
        </w:rPr>
        <w:t>.</w:t>
      </w:r>
      <w:r w:rsidR="00860AFB" w:rsidRPr="00DD7AA8">
        <w:rPr>
          <w:rFonts w:ascii="Arial" w:hAnsi="Arial" w:cs="Arial"/>
          <w:i/>
          <w:color w:val="auto"/>
          <w:sz w:val="22"/>
          <w:szCs w:val="22"/>
        </w:rPr>
        <w:t>663</w:t>
      </w:r>
      <w:r w:rsidR="008B6A74" w:rsidRPr="00DD7AA8">
        <w:rPr>
          <w:rFonts w:ascii="Arial" w:hAnsi="Arial" w:cs="Arial"/>
          <w:i/>
          <w:color w:val="auto"/>
          <w:sz w:val="22"/>
          <w:szCs w:val="22"/>
        </w:rPr>
        <w:t xml:space="preserve"> kn</w:t>
      </w:r>
      <w:r w:rsidR="008B6A74" w:rsidRPr="00A80A97">
        <w:rPr>
          <w:rFonts w:ascii="Arial" w:hAnsi="Arial" w:cs="Arial"/>
          <w:i/>
          <w:color w:val="auto"/>
          <w:sz w:val="22"/>
          <w:szCs w:val="22"/>
        </w:rPr>
        <w:t>), troškove obrazovanja zaposlenih (</w:t>
      </w:r>
      <w:r w:rsidR="00A80A97" w:rsidRPr="00A80A97">
        <w:rPr>
          <w:rFonts w:ascii="Arial" w:hAnsi="Arial" w:cs="Arial"/>
          <w:i/>
          <w:color w:val="auto"/>
          <w:sz w:val="22"/>
          <w:szCs w:val="22"/>
        </w:rPr>
        <w:t>31</w:t>
      </w:r>
      <w:r w:rsidR="008B6A74" w:rsidRPr="00A80A97">
        <w:rPr>
          <w:rFonts w:ascii="Arial" w:hAnsi="Arial" w:cs="Arial"/>
          <w:i/>
          <w:color w:val="auto"/>
          <w:sz w:val="22"/>
          <w:szCs w:val="22"/>
        </w:rPr>
        <w:t>.9</w:t>
      </w:r>
      <w:r w:rsidR="00A80A97" w:rsidRPr="00A80A97">
        <w:rPr>
          <w:rFonts w:ascii="Arial" w:hAnsi="Arial" w:cs="Arial"/>
          <w:i/>
          <w:color w:val="auto"/>
          <w:sz w:val="22"/>
          <w:szCs w:val="22"/>
        </w:rPr>
        <w:t>94</w:t>
      </w:r>
      <w:r w:rsidR="008B6A74" w:rsidRPr="00A80A97">
        <w:rPr>
          <w:rFonts w:ascii="Arial" w:hAnsi="Arial" w:cs="Arial"/>
          <w:i/>
          <w:color w:val="auto"/>
          <w:sz w:val="22"/>
          <w:szCs w:val="22"/>
        </w:rPr>
        <w:t xml:space="preserve"> kn)</w:t>
      </w:r>
      <w:r w:rsidR="00AD5A8D" w:rsidRPr="00A80A97">
        <w:rPr>
          <w:rFonts w:ascii="Arial" w:hAnsi="Arial" w:cs="Arial"/>
          <w:i/>
          <w:color w:val="auto"/>
          <w:sz w:val="22"/>
          <w:szCs w:val="22"/>
        </w:rPr>
        <w:t>,</w:t>
      </w:r>
      <w:r w:rsidR="00CB45FA" w:rsidRPr="00A80A97">
        <w:rPr>
          <w:rFonts w:ascii="Arial" w:hAnsi="Arial" w:cs="Arial"/>
          <w:i/>
          <w:color w:val="auto"/>
          <w:sz w:val="22"/>
          <w:szCs w:val="22"/>
        </w:rPr>
        <w:t xml:space="preserve"> trošak provizije kartičara (</w:t>
      </w:r>
      <w:r w:rsidR="00A80A97" w:rsidRPr="00A80A97">
        <w:rPr>
          <w:rFonts w:ascii="Arial" w:hAnsi="Arial" w:cs="Arial"/>
          <w:i/>
          <w:color w:val="auto"/>
          <w:sz w:val="22"/>
          <w:szCs w:val="22"/>
        </w:rPr>
        <w:t>57</w:t>
      </w:r>
      <w:r w:rsidR="00CB45FA" w:rsidRPr="00A80A97">
        <w:rPr>
          <w:rFonts w:ascii="Arial" w:hAnsi="Arial" w:cs="Arial"/>
          <w:i/>
          <w:color w:val="auto"/>
          <w:sz w:val="22"/>
          <w:szCs w:val="22"/>
        </w:rPr>
        <w:t>.4</w:t>
      </w:r>
      <w:r w:rsidR="00A80A97" w:rsidRPr="00A80A97">
        <w:rPr>
          <w:rFonts w:ascii="Arial" w:hAnsi="Arial" w:cs="Arial"/>
          <w:i/>
          <w:color w:val="auto"/>
          <w:sz w:val="22"/>
          <w:szCs w:val="22"/>
        </w:rPr>
        <w:t>43</w:t>
      </w:r>
      <w:r w:rsidR="00CB45FA" w:rsidRPr="00A80A97">
        <w:rPr>
          <w:rFonts w:ascii="Arial" w:hAnsi="Arial" w:cs="Arial"/>
          <w:i/>
          <w:color w:val="auto"/>
          <w:sz w:val="22"/>
          <w:szCs w:val="22"/>
        </w:rPr>
        <w:t xml:space="preserve"> kn)</w:t>
      </w:r>
      <w:r w:rsidR="00AD5A8D" w:rsidRPr="00A80A97">
        <w:rPr>
          <w:rFonts w:ascii="Arial" w:hAnsi="Arial" w:cs="Arial"/>
          <w:i/>
          <w:color w:val="auto"/>
          <w:sz w:val="22"/>
          <w:szCs w:val="22"/>
        </w:rPr>
        <w:t>, te troškove oglasa (2</w:t>
      </w:r>
      <w:r w:rsidR="00A80A97" w:rsidRPr="00A80A97">
        <w:rPr>
          <w:rFonts w:ascii="Arial" w:hAnsi="Arial" w:cs="Arial"/>
          <w:i/>
          <w:color w:val="auto"/>
          <w:sz w:val="22"/>
          <w:szCs w:val="22"/>
        </w:rPr>
        <w:t>8</w:t>
      </w:r>
      <w:r w:rsidR="00AD5A8D" w:rsidRPr="00A80A97">
        <w:rPr>
          <w:rFonts w:ascii="Arial" w:hAnsi="Arial" w:cs="Arial"/>
          <w:i/>
          <w:color w:val="auto"/>
          <w:sz w:val="22"/>
          <w:szCs w:val="22"/>
        </w:rPr>
        <w:t>.</w:t>
      </w:r>
      <w:r w:rsidR="00A80A97" w:rsidRPr="00A80A97">
        <w:rPr>
          <w:rFonts w:ascii="Arial" w:hAnsi="Arial" w:cs="Arial"/>
          <w:i/>
          <w:color w:val="auto"/>
          <w:sz w:val="22"/>
          <w:szCs w:val="22"/>
        </w:rPr>
        <w:t>807</w:t>
      </w:r>
      <w:r w:rsidR="00AD5A8D" w:rsidRPr="00A80A97">
        <w:rPr>
          <w:rFonts w:ascii="Arial" w:hAnsi="Arial" w:cs="Arial"/>
          <w:i/>
          <w:color w:val="auto"/>
          <w:sz w:val="22"/>
          <w:szCs w:val="22"/>
        </w:rPr>
        <w:t xml:space="preserve"> kn).</w:t>
      </w:r>
    </w:p>
    <w:p w14:paraId="70721564" w14:textId="1E2FFC60" w:rsidR="00860AFB" w:rsidRPr="00C81FAC" w:rsidRDefault="00860AFB" w:rsidP="00860AFB">
      <w:pPr>
        <w:spacing w:line="276" w:lineRule="auto"/>
        <w:jc w:val="both"/>
        <w:rPr>
          <w:rFonts w:ascii="Arial" w:hAnsi="Arial" w:cs="Arial"/>
          <w:i/>
          <w:color w:val="auto"/>
          <w:sz w:val="22"/>
          <w:szCs w:val="22"/>
        </w:rPr>
      </w:pPr>
      <w:r>
        <w:rPr>
          <w:rFonts w:ascii="Arial" w:hAnsi="Arial" w:cs="Arial"/>
          <w:i/>
          <w:color w:val="auto"/>
          <w:sz w:val="22"/>
          <w:szCs w:val="22"/>
        </w:rPr>
        <w:t>O</w:t>
      </w:r>
      <w:r w:rsidRPr="006955F0">
        <w:rPr>
          <w:rFonts w:ascii="Arial" w:hAnsi="Arial" w:cs="Arial"/>
          <w:i/>
          <w:color w:val="auto"/>
          <w:sz w:val="22"/>
          <w:szCs w:val="22"/>
        </w:rPr>
        <w:t>stali troškov</w:t>
      </w:r>
      <w:r>
        <w:rPr>
          <w:rFonts w:ascii="Arial" w:hAnsi="Arial" w:cs="Arial"/>
          <w:i/>
          <w:color w:val="auto"/>
          <w:sz w:val="22"/>
          <w:szCs w:val="22"/>
        </w:rPr>
        <w:t>i</w:t>
      </w:r>
      <w:r w:rsidRPr="006955F0">
        <w:rPr>
          <w:rFonts w:ascii="Arial" w:hAnsi="Arial" w:cs="Arial"/>
          <w:i/>
          <w:color w:val="auto"/>
          <w:sz w:val="22"/>
          <w:szCs w:val="22"/>
        </w:rPr>
        <w:t xml:space="preserve"> Uprav</w:t>
      </w:r>
      <w:r>
        <w:rPr>
          <w:rFonts w:ascii="Arial" w:hAnsi="Arial" w:cs="Arial"/>
          <w:i/>
          <w:color w:val="auto"/>
          <w:sz w:val="22"/>
          <w:szCs w:val="22"/>
        </w:rPr>
        <w:t>e</w:t>
      </w:r>
      <w:r w:rsidRPr="006955F0">
        <w:rPr>
          <w:rFonts w:ascii="Arial" w:hAnsi="Arial" w:cs="Arial"/>
          <w:i/>
          <w:color w:val="auto"/>
          <w:sz w:val="22"/>
          <w:szCs w:val="22"/>
        </w:rPr>
        <w:t xml:space="preserve"> Društva</w:t>
      </w:r>
      <w:r>
        <w:rPr>
          <w:rFonts w:ascii="Arial" w:hAnsi="Arial" w:cs="Arial"/>
          <w:i/>
          <w:color w:val="auto"/>
          <w:sz w:val="22"/>
          <w:szCs w:val="22"/>
        </w:rPr>
        <w:t>,</w:t>
      </w:r>
      <w:r w:rsidRPr="006955F0">
        <w:rPr>
          <w:rFonts w:ascii="Arial" w:hAnsi="Arial" w:cs="Arial"/>
          <w:i/>
          <w:color w:val="auto"/>
          <w:sz w:val="22"/>
          <w:szCs w:val="22"/>
        </w:rPr>
        <w:t xml:space="preserve"> </w:t>
      </w:r>
      <w:r w:rsidR="00FF2AF9">
        <w:rPr>
          <w:rFonts w:ascii="Arial" w:hAnsi="Arial" w:cs="Arial"/>
          <w:i/>
          <w:color w:val="auto"/>
          <w:sz w:val="22"/>
          <w:szCs w:val="22"/>
        </w:rPr>
        <w:t>Zajedničkih poslova,</w:t>
      </w:r>
      <w:r w:rsidR="00FF2AF9" w:rsidRPr="006955F0">
        <w:rPr>
          <w:rFonts w:ascii="Arial" w:hAnsi="Arial" w:cs="Arial"/>
          <w:i/>
          <w:color w:val="auto"/>
          <w:sz w:val="22"/>
          <w:szCs w:val="22"/>
        </w:rPr>
        <w:t xml:space="preserve"> </w:t>
      </w:r>
      <w:r w:rsidRPr="006955F0">
        <w:rPr>
          <w:rFonts w:ascii="Arial" w:hAnsi="Arial" w:cs="Arial"/>
          <w:i/>
          <w:color w:val="auto"/>
          <w:sz w:val="22"/>
          <w:szCs w:val="22"/>
        </w:rPr>
        <w:t>Službe komercijale</w:t>
      </w:r>
      <w:r>
        <w:rPr>
          <w:rFonts w:ascii="Arial" w:hAnsi="Arial" w:cs="Arial"/>
          <w:i/>
          <w:color w:val="auto"/>
          <w:sz w:val="22"/>
          <w:szCs w:val="22"/>
        </w:rPr>
        <w:t>,</w:t>
      </w:r>
      <w:r w:rsidRPr="006955F0">
        <w:rPr>
          <w:rFonts w:ascii="Arial" w:hAnsi="Arial" w:cs="Arial"/>
          <w:i/>
          <w:color w:val="auto"/>
          <w:sz w:val="22"/>
          <w:szCs w:val="22"/>
        </w:rPr>
        <w:t xml:space="preserve"> </w:t>
      </w:r>
      <w:r>
        <w:rPr>
          <w:rFonts w:ascii="Arial" w:hAnsi="Arial" w:cs="Arial"/>
          <w:i/>
          <w:color w:val="auto"/>
          <w:sz w:val="22"/>
          <w:szCs w:val="22"/>
        </w:rPr>
        <w:t>Grupe operativne kontrole i Odjela za odnose s javnošću i informiranje</w:t>
      </w:r>
      <w:r w:rsidRPr="006955F0">
        <w:rPr>
          <w:rFonts w:ascii="Arial" w:hAnsi="Arial" w:cs="Arial"/>
          <w:i/>
          <w:color w:val="auto"/>
          <w:sz w:val="22"/>
          <w:szCs w:val="22"/>
        </w:rPr>
        <w:t xml:space="preserve"> iskazan</w:t>
      </w:r>
      <w:r>
        <w:rPr>
          <w:rFonts w:ascii="Arial" w:hAnsi="Arial" w:cs="Arial"/>
          <w:i/>
          <w:color w:val="auto"/>
          <w:sz w:val="22"/>
          <w:szCs w:val="22"/>
        </w:rPr>
        <w:t>i</w:t>
      </w:r>
      <w:r w:rsidRPr="006955F0">
        <w:rPr>
          <w:rFonts w:ascii="Arial" w:hAnsi="Arial" w:cs="Arial"/>
          <w:i/>
          <w:color w:val="auto"/>
          <w:sz w:val="22"/>
          <w:szCs w:val="22"/>
        </w:rPr>
        <w:t xml:space="preserve"> </w:t>
      </w:r>
      <w:r>
        <w:rPr>
          <w:rFonts w:ascii="Arial" w:hAnsi="Arial" w:cs="Arial"/>
          <w:i/>
          <w:color w:val="auto"/>
          <w:sz w:val="22"/>
          <w:szCs w:val="22"/>
        </w:rPr>
        <w:t>su</w:t>
      </w:r>
      <w:r w:rsidRPr="006955F0">
        <w:rPr>
          <w:rFonts w:ascii="Arial" w:hAnsi="Arial" w:cs="Arial"/>
          <w:i/>
          <w:color w:val="auto"/>
          <w:sz w:val="22"/>
          <w:szCs w:val="22"/>
        </w:rPr>
        <w:t xml:space="preserve"> pod Indirektnim troškovima.</w:t>
      </w:r>
    </w:p>
    <w:p w14:paraId="65E5844D" w14:textId="77777777" w:rsidR="00473394" w:rsidRPr="004413B3" w:rsidRDefault="00473394" w:rsidP="00B01D2F">
      <w:pPr>
        <w:pStyle w:val="BodyTextIndent2"/>
        <w:numPr>
          <w:ilvl w:val="0"/>
          <w:numId w:val="17"/>
        </w:numPr>
        <w:tabs>
          <w:tab w:val="left" w:pos="567"/>
        </w:tabs>
        <w:spacing w:line="276" w:lineRule="auto"/>
        <w:ind w:left="0" w:firstLine="0"/>
        <w:jc w:val="both"/>
        <w:rPr>
          <w:rFonts w:cs="Arial"/>
          <w:b/>
          <w:i/>
          <w:sz w:val="22"/>
          <w:szCs w:val="22"/>
        </w:rPr>
      </w:pPr>
      <w:bookmarkStart w:id="34" w:name="_Hlk43282755"/>
      <w:r w:rsidRPr="004413B3">
        <w:rPr>
          <w:rFonts w:cs="Arial"/>
          <w:b/>
          <w:i/>
          <w:sz w:val="22"/>
          <w:szCs w:val="22"/>
        </w:rPr>
        <w:t xml:space="preserve">Indirektni troškovi </w:t>
      </w:r>
    </w:p>
    <w:p w14:paraId="1275B63E" w14:textId="312BD74D" w:rsidR="002B0D37" w:rsidRPr="002B0D37" w:rsidRDefault="00473394" w:rsidP="00B01D2F">
      <w:pPr>
        <w:tabs>
          <w:tab w:val="left" w:pos="567"/>
        </w:tabs>
        <w:spacing w:before="0" w:after="120" w:line="276" w:lineRule="auto"/>
        <w:jc w:val="both"/>
        <w:rPr>
          <w:rFonts w:ascii="Arial" w:hAnsi="Arial" w:cs="Arial"/>
          <w:i/>
          <w:color w:val="auto"/>
          <w:sz w:val="22"/>
          <w:szCs w:val="22"/>
        </w:rPr>
      </w:pPr>
      <w:r w:rsidRPr="00F67A9E">
        <w:rPr>
          <w:rFonts w:ascii="Arial" w:hAnsi="Arial" w:cs="Arial"/>
          <w:i/>
          <w:color w:val="auto"/>
          <w:sz w:val="22"/>
          <w:szCs w:val="22"/>
        </w:rPr>
        <w:t xml:space="preserve">Indirektni troškovi </w:t>
      </w:r>
      <w:r w:rsidRPr="003C0CDA">
        <w:rPr>
          <w:rFonts w:ascii="Arial" w:hAnsi="Arial" w:cs="Arial"/>
          <w:i/>
          <w:color w:val="auto"/>
          <w:sz w:val="22"/>
          <w:szCs w:val="22"/>
        </w:rPr>
        <w:t xml:space="preserve">iznose </w:t>
      </w:r>
      <w:r w:rsidR="00A37E62" w:rsidRPr="003C0CDA">
        <w:rPr>
          <w:rFonts w:ascii="Arial" w:hAnsi="Arial" w:cs="Arial"/>
          <w:i/>
          <w:color w:val="auto"/>
          <w:sz w:val="22"/>
          <w:szCs w:val="22"/>
        </w:rPr>
        <w:t>7.</w:t>
      </w:r>
      <w:r w:rsidR="003C0CDA" w:rsidRPr="003C0CDA">
        <w:rPr>
          <w:rFonts w:ascii="Arial" w:hAnsi="Arial" w:cs="Arial"/>
          <w:i/>
          <w:color w:val="auto"/>
          <w:sz w:val="22"/>
          <w:szCs w:val="22"/>
        </w:rPr>
        <w:t>65</w:t>
      </w:r>
      <w:r w:rsidR="009E78A4">
        <w:rPr>
          <w:rFonts w:ascii="Arial" w:hAnsi="Arial" w:cs="Arial"/>
          <w:i/>
          <w:color w:val="auto"/>
          <w:sz w:val="22"/>
          <w:szCs w:val="22"/>
        </w:rPr>
        <w:t>6</w:t>
      </w:r>
      <w:r w:rsidR="00A37E62" w:rsidRPr="003C0CDA">
        <w:rPr>
          <w:rFonts w:ascii="Arial" w:hAnsi="Arial" w:cs="Arial"/>
          <w:i/>
          <w:color w:val="auto"/>
          <w:sz w:val="22"/>
          <w:szCs w:val="22"/>
        </w:rPr>
        <w:t>.</w:t>
      </w:r>
      <w:r w:rsidR="009E78A4">
        <w:rPr>
          <w:rFonts w:ascii="Arial" w:hAnsi="Arial" w:cs="Arial"/>
          <w:i/>
          <w:color w:val="auto"/>
          <w:sz w:val="22"/>
          <w:szCs w:val="22"/>
        </w:rPr>
        <w:t>7</w:t>
      </w:r>
      <w:r w:rsidRPr="003C0CDA">
        <w:rPr>
          <w:rFonts w:ascii="Arial" w:hAnsi="Arial" w:cs="Arial"/>
          <w:i/>
          <w:color w:val="auto"/>
          <w:sz w:val="22"/>
          <w:szCs w:val="22"/>
        </w:rPr>
        <w:t>00 kn (</w:t>
      </w:r>
      <w:r w:rsidR="00A37E62" w:rsidRPr="003C0CDA">
        <w:rPr>
          <w:rFonts w:ascii="Arial" w:hAnsi="Arial" w:cs="Arial"/>
          <w:i/>
          <w:color w:val="auto"/>
          <w:sz w:val="22"/>
          <w:szCs w:val="22"/>
        </w:rPr>
        <w:t>1</w:t>
      </w:r>
      <w:r w:rsidR="003C0CDA" w:rsidRPr="003C0CDA">
        <w:rPr>
          <w:rFonts w:ascii="Arial" w:hAnsi="Arial" w:cs="Arial"/>
          <w:i/>
          <w:color w:val="auto"/>
          <w:sz w:val="22"/>
          <w:szCs w:val="22"/>
        </w:rPr>
        <w:t>1</w:t>
      </w:r>
      <w:r w:rsidR="00A37E62" w:rsidRPr="003C0CDA">
        <w:rPr>
          <w:rFonts w:ascii="Arial" w:hAnsi="Arial" w:cs="Arial"/>
          <w:i/>
          <w:color w:val="auto"/>
          <w:sz w:val="22"/>
          <w:szCs w:val="22"/>
        </w:rPr>
        <w:t>,</w:t>
      </w:r>
      <w:r w:rsidR="003C0CDA" w:rsidRPr="003C0CDA">
        <w:rPr>
          <w:rFonts w:ascii="Arial" w:hAnsi="Arial" w:cs="Arial"/>
          <w:i/>
          <w:color w:val="auto"/>
          <w:sz w:val="22"/>
          <w:szCs w:val="22"/>
        </w:rPr>
        <w:t>38</w:t>
      </w:r>
      <w:r w:rsidRPr="003C0CDA">
        <w:rPr>
          <w:rFonts w:ascii="Arial" w:hAnsi="Arial" w:cs="Arial"/>
          <w:i/>
          <w:color w:val="auto"/>
          <w:sz w:val="22"/>
          <w:szCs w:val="22"/>
        </w:rPr>
        <w:t>%) i</w:t>
      </w:r>
      <w:r w:rsidRPr="00F67A9E">
        <w:rPr>
          <w:rFonts w:ascii="Arial" w:hAnsi="Arial" w:cs="Arial"/>
          <w:i/>
          <w:color w:val="auto"/>
          <w:sz w:val="22"/>
          <w:szCs w:val="22"/>
        </w:rPr>
        <w:t xml:space="preserve"> uključuju troškove </w:t>
      </w:r>
      <w:r w:rsidRPr="00297496">
        <w:rPr>
          <w:rFonts w:ascii="Arial" w:hAnsi="Arial" w:cs="Arial"/>
          <w:i/>
          <w:color w:val="auto"/>
          <w:sz w:val="22"/>
          <w:szCs w:val="22"/>
        </w:rPr>
        <w:t>Uprave (</w:t>
      </w:r>
      <w:r w:rsidR="00B014A7" w:rsidRPr="00297496">
        <w:rPr>
          <w:rFonts w:ascii="Arial" w:hAnsi="Arial" w:cs="Arial"/>
          <w:i/>
          <w:color w:val="auto"/>
          <w:sz w:val="22"/>
          <w:szCs w:val="22"/>
        </w:rPr>
        <w:t>3</w:t>
      </w:r>
      <w:r w:rsidR="004413B3" w:rsidRPr="00297496">
        <w:rPr>
          <w:rFonts w:ascii="Arial" w:hAnsi="Arial" w:cs="Arial"/>
          <w:i/>
          <w:color w:val="auto"/>
          <w:sz w:val="22"/>
          <w:szCs w:val="22"/>
        </w:rPr>
        <w:t>.</w:t>
      </w:r>
      <w:r w:rsidR="009E78A4">
        <w:rPr>
          <w:rFonts w:ascii="Arial" w:hAnsi="Arial" w:cs="Arial"/>
          <w:i/>
          <w:color w:val="auto"/>
          <w:sz w:val="22"/>
          <w:szCs w:val="22"/>
        </w:rPr>
        <w:t>109</w:t>
      </w:r>
      <w:r w:rsidR="00BB5FEA" w:rsidRPr="00297496">
        <w:rPr>
          <w:rFonts w:ascii="Arial" w:hAnsi="Arial" w:cs="Arial"/>
          <w:i/>
          <w:color w:val="auto"/>
          <w:sz w:val="22"/>
          <w:szCs w:val="22"/>
        </w:rPr>
        <w:t>.</w:t>
      </w:r>
      <w:r w:rsidR="009E78A4">
        <w:rPr>
          <w:rFonts w:ascii="Arial" w:hAnsi="Arial" w:cs="Arial"/>
          <w:i/>
          <w:color w:val="auto"/>
          <w:sz w:val="22"/>
          <w:szCs w:val="22"/>
        </w:rPr>
        <w:t>227</w:t>
      </w:r>
      <w:r w:rsidR="00BB5FEA" w:rsidRPr="00297496">
        <w:rPr>
          <w:rFonts w:ascii="Arial" w:hAnsi="Arial" w:cs="Arial"/>
          <w:i/>
          <w:color w:val="auto"/>
          <w:sz w:val="22"/>
          <w:szCs w:val="22"/>
        </w:rPr>
        <w:t xml:space="preserve"> </w:t>
      </w:r>
      <w:r w:rsidRPr="00297496">
        <w:rPr>
          <w:rFonts w:ascii="Arial" w:hAnsi="Arial" w:cs="Arial"/>
          <w:i/>
          <w:color w:val="auto"/>
          <w:sz w:val="22"/>
          <w:szCs w:val="22"/>
        </w:rPr>
        <w:t>kn),</w:t>
      </w:r>
      <w:r w:rsidR="009E78A4">
        <w:rPr>
          <w:rFonts w:ascii="Arial" w:hAnsi="Arial" w:cs="Arial"/>
          <w:i/>
          <w:color w:val="auto"/>
          <w:sz w:val="22"/>
          <w:szCs w:val="22"/>
        </w:rPr>
        <w:t xml:space="preserve"> troškove Zajedničkih poslova (145.168 kn),</w:t>
      </w:r>
      <w:r w:rsidR="004413B3" w:rsidRPr="00297496">
        <w:rPr>
          <w:rFonts w:ascii="Arial" w:hAnsi="Arial" w:cs="Arial"/>
          <w:i/>
          <w:color w:val="auto"/>
          <w:sz w:val="22"/>
          <w:szCs w:val="22"/>
        </w:rPr>
        <w:t xml:space="preserve"> </w:t>
      </w:r>
      <w:r w:rsidR="004413B3" w:rsidRPr="00F67A9E">
        <w:rPr>
          <w:rFonts w:ascii="Arial" w:hAnsi="Arial" w:cs="Arial"/>
          <w:i/>
          <w:color w:val="auto"/>
          <w:sz w:val="22"/>
          <w:szCs w:val="22"/>
        </w:rPr>
        <w:t xml:space="preserve">troškove Odjela interne </w:t>
      </w:r>
      <w:r w:rsidR="004413B3" w:rsidRPr="004D4773">
        <w:rPr>
          <w:rFonts w:ascii="Arial" w:hAnsi="Arial" w:cs="Arial"/>
          <w:i/>
          <w:color w:val="auto"/>
          <w:sz w:val="22"/>
          <w:szCs w:val="22"/>
        </w:rPr>
        <w:t>kontrole (</w:t>
      </w:r>
      <w:r w:rsidR="004D4773" w:rsidRPr="004D4773">
        <w:rPr>
          <w:rFonts w:ascii="Arial" w:hAnsi="Arial" w:cs="Arial"/>
          <w:i/>
          <w:color w:val="auto"/>
          <w:sz w:val="22"/>
          <w:szCs w:val="22"/>
        </w:rPr>
        <w:t>626</w:t>
      </w:r>
      <w:r w:rsidR="004413B3" w:rsidRPr="004D4773">
        <w:rPr>
          <w:rFonts w:ascii="Arial" w:hAnsi="Arial" w:cs="Arial"/>
          <w:i/>
          <w:color w:val="auto"/>
          <w:sz w:val="22"/>
          <w:szCs w:val="22"/>
        </w:rPr>
        <w:t>.1</w:t>
      </w:r>
      <w:r w:rsidR="004D4773" w:rsidRPr="004D4773">
        <w:rPr>
          <w:rFonts w:ascii="Arial" w:hAnsi="Arial" w:cs="Arial"/>
          <w:i/>
          <w:color w:val="auto"/>
          <w:sz w:val="22"/>
          <w:szCs w:val="22"/>
        </w:rPr>
        <w:t>92</w:t>
      </w:r>
      <w:r w:rsidR="004413B3" w:rsidRPr="004D4773">
        <w:rPr>
          <w:rFonts w:ascii="Arial" w:hAnsi="Arial" w:cs="Arial"/>
          <w:i/>
          <w:color w:val="auto"/>
          <w:sz w:val="22"/>
          <w:szCs w:val="22"/>
        </w:rPr>
        <w:t xml:space="preserve"> kn), troškove</w:t>
      </w:r>
      <w:r w:rsidR="004413B3" w:rsidRPr="00F67A9E">
        <w:rPr>
          <w:rFonts w:ascii="Arial" w:hAnsi="Arial" w:cs="Arial"/>
          <w:i/>
          <w:color w:val="auto"/>
          <w:sz w:val="22"/>
          <w:szCs w:val="22"/>
        </w:rPr>
        <w:t xml:space="preserve"> Odjela za odnose s javnošću i informiranje </w:t>
      </w:r>
      <w:r w:rsidR="004413B3" w:rsidRPr="004D4773">
        <w:rPr>
          <w:rFonts w:ascii="Arial" w:hAnsi="Arial" w:cs="Arial"/>
          <w:i/>
          <w:color w:val="auto"/>
          <w:sz w:val="22"/>
          <w:szCs w:val="22"/>
        </w:rPr>
        <w:t>(54</w:t>
      </w:r>
      <w:r w:rsidR="004D4773" w:rsidRPr="004D4773">
        <w:rPr>
          <w:rFonts w:ascii="Arial" w:hAnsi="Arial" w:cs="Arial"/>
          <w:i/>
          <w:color w:val="auto"/>
          <w:sz w:val="22"/>
          <w:szCs w:val="22"/>
        </w:rPr>
        <w:t>7</w:t>
      </w:r>
      <w:r w:rsidR="004413B3" w:rsidRPr="004D4773">
        <w:rPr>
          <w:rFonts w:ascii="Arial" w:hAnsi="Arial" w:cs="Arial"/>
          <w:i/>
          <w:color w:val="auto"/>
          <w:sz w:val="22"/>
          <w:szCs w:val="22"/>
        </w:rPr>
        <w:t>.3</w:t>
      </w:r>
      <w:r w:rsidR="004D4773" w:rsidRPr="004D4773">
        <w:rPr>
          <w:rFonts w:ascii="Arial" w:hAnsi="Arial" w:cs="Arial"/>
          <w:i/>
          <w:color w:val="auto"/>
          <w:sz w:val="22"/>
          <w:szCs w:val="22"/>
        </w:rPr>
        <w:t>74</w:t>
      </w:r>
      <w:r w:rsidR="004413B3" w:rsidRPr="004D4773">
        <w:rPr>
          <w:rFonts w:ascii="Arial" w:hAnsi="Arial" w:cs="Arial"/>
          <w:i/>
          <w:color w:val="auto"/>
          <w:sz w:val="22"/>
          <w:szCs w:val="22"/>
        </w:rPr>
        <w:t xml:space="preserve"> kn), t</w:t>
      </w:r>
      <w:r w:rsidRPr="004D4773">
        <w:rPr>
          <w:rFonts w:ascii="Arial" w:hAnsi="Arial" w:cs="Arial"/>
          <w:i/>
          <w:color w:val="auto"/>
          <w:sz w:val="22"/>
          <w:szCs w:val="22"/>
        </w:rPr>
        <w:t>roškove</w:t>
      </w:r>
      <w:r w:rsidRPr="00F67A9E">
        <w:rPr>
          <w:rFonts w:ascii="Arial" w:hAnsi="Arial" w:cs="Arial"/>
          <w:i/>
          <w:color w:val="auto"/>
          <w:sz w:val="22"/>
          <w:szCs w:val="22"/>
        </w:rPr>
        <w:t xml:space="preserve"> Službe komercijale</w:t>
      </w:r>
      <w:r w:rsidR="008D7A47" w:rsidRPr="00F67A9E">
        <w:rPr>
          <w:rFonts w:ascii="Arial" w:hAnsi="Arial" w:cs="Arial"/>
          <w:i/>
          <w:color w:val="auto"/>
          <w:sz w:val="22"/>
          <w:szCs w:val="22"/>
        </w:rPr>
        <w:t xml:space="preserve"> </w:t>
      </w:r>
      <w:r w:rsidRPr="0019504B">
        <w:rPr>
          <w:rFonts w:ascii="Arial" w:hAnsi="Arial" w:cs="Arial"/>
          <w:i/>
          <w:color w:val="auto"/>
          <w:sz w:val="22"/>
          <w:szCs w:val="22"/>
        </w:rPr>
        <w:t>(</w:t>
      </w:r>
      <w:r w:rsidR="00A37E62" w:rsidRPr="0019504B">
        <w:rPr>
          <w:rFonts w:ascii="Arial" w:hAnsi="Arial" w:cs="Arial"/>
          <w:i/>
          <w:color w:val="auto"/>
          <w:sz w:val="22"/>
          <w:szCs w:val="22"/>
        </w:rPr>
        <w:t>2.5</w:t>
      </w:r>
      <w:r w:rsidR="0019504B" w:rsidRPr="0019504B">
        <w:rPr>
          <w:rFonts w:ascii="Arial" w:hAnsi="Arial" w:cs="Arial"/>
          <w:i/>
          <w:color w:val="auto"/>
          <w:sz w:val="22"/>
          <w:szCs w:val="22"/>
        </w:rPr>
        <w:t>99</w:t>
      </w:r>
      <w:r w:rsidR="00A37E62" w:rsidRPr="0019504B">
        <w:rPr>
          <w:rFonts w:ascii="Arial" w:hAnsi="Arial" w:cs="Arial"/>
          <w:i/>
          <w:color w:val="auto"/>
          <w:sz w:val="22"/>
          <w:szCs w:val="22"/>
        </w:rPr>
        <w:t>.</w:t>
      </w:r>
      <w:r w:rsidR="0019504B" w:rsidRPr="0019504B">
        <w:rPr>
          <w:rFonts w:ascii="Arial" w:hAnsi="Arial" w:cs="Arial"/>
          <w:i/>
          <w:color w:val="auto"/>
          <w:sz w:val="22"/>
          <w:szCs w:val="22"/>
        </w:rPr>
        <w:t>826</w:t>
      </w:r>
      <w:r w:rsidRPr="0019504B">
        <w:rPr>
          <w:rFonts w:ascii="Arial" w:hAnsi="Arial" w:cs="Arial"/>
          <w:i/>
          <w:color w:val="auto"/>
          <w:sz w:val="22"/>
          <w:szCs w:val="22"/>
        </w:rPr>
        <w:t xml:space="preserve"> kn)</w:t>
      </w:r>
      <w:r w:rsidR="003A1ED6" w:rsidRPr="0019504B">
        <w:rPr>
          <w:rFonts w:ascii="Arial" w:hAnsi="Arial" w:cs="Arial"/>
          <w:i/>
          <w:color w:val="auto"/>
          <w:sz w:val="22"/>
          <w:szCs w:val="22"/>
        </w:rPr>
        <w:t xml:space="preserve">, </w:t>
      </w:r>
      <w:r w:rsidR="00C14042">
        <w:rPr>
          <w:rFonts w:ascii="Arial" w:hAnsi="Arial" w:cs="Arial"/>
          <w:i/>
          <w:color w:val="auto"/>
          <w:sz w:val="22"/>
          <w:szCs w:val="22"/>
        </w:rPr>
        <w:t xml:space="preserve">dio </w:t>
      </w:r>
      <w:r w:rsidRPr="0019504B">
        <w:rPr>
          <w:rFonts w:ascii="Arial" w:hAnsi="Arial" w:cs="Arial"/>
          <w:i/>
          <w:color w:val="auto"/>
          <w:sz w:val="22"/>
          <w:szCs w:val="22"/>
        </w:rPr>
        <w:t>troškov</w:t>
      </w:r>
      <w:r w:rsidR="00C14042">
        <w:rPr>
          <w:rFonts w:ascii="Arial" w:hAnsi="Arial" w:cs="Arial"/>
          <w:i/>
          <w:color w:val="auto"/>
          <w:sz w:val="22"/>
          <w:szCs w:val="22"/>
        </w:rPr>
        <w:t>a</w:t>
      </w:r>
      <w:r w:rsidRPr="003A1ED6">
        <w:rPr>
          <w:rFonts w:ascii="Arial" w:hAnsi="Arial" w:cs="Arial"/>
          <w:i/>
          <w:color w:val="auto"/>
          <w:sz w:val="22"/>
          <w:szCs w:val="22"/>
        </w:rPr>
        <w:t xml:space="preserve"> Službe održavanja (</w:t>
      </w:r>
      <w:r w:rsidR="00A37E62" w:rsidRPr="003A1ED6">
        <w:rPr>
          <w:rFonts w:ascii="Arial" w:hAnsi="Arial" w:cs="Arial"/>
          <w:i/>
          <w:color w:val="auto"/>
          <w:sz w:val="22"/>
          <w:szCs w:val="22"/>
        </w:rPr>
        <w:t>1</w:t>
      </w:r>
      <w:r w:rsidR="003A1ED6" w:rsidRPr="003A1ED6">
        <w:rPr>
          <w:rFonts w:ascii="Arial" w:hAnsi="Arial" w:cs="Arial"/>
          <w:i/>
          <w:color w:val="auto"/>
          <w:sz w:val="22"/>
          <w:szCs w:val="22"/>
        </w:rPr>
        <w:t>29</w:t>
      </w:r>
      <w:r w:rsidR="006E7AFB" w:rsidRPr="003A1ED6">
        <w:rPr>
          <w:rFonts w:ascii="Arial" w:hAnsi="Arial" w:cs="Arial"/>
          <w:i/>
          <w:color w:val="auto"/>
          <w:sz w:val="22"/>
          <w:szCs w:val="22"/>
        </w:rPr>
        <w:t>.0</w:t>
      </w:r>
      <w:r w:rsidR="00297496">
        <w:rPr>
          <w:rFonts w:ascii="Arial" w:hAnsi="Arial" w:cs="Arial"/>
          <w:i/>
          <w:color w:val="auto"/>
          <w:sz w:val="22"/>
          <w:szCs w:val="22"/>
        </w:rPr>
        <w:t>37</w:t>
      </w:r>
      <w:r w:rsidRPr="003A1ED6">
        <w:rPr>
          <w:rFonts w:ascii="Arial" w:hAnsi="Arial" w:cs="Arial"/>
          <w:i/>
          <w:color w:val="auto"/>
          <w:sz w:val="22"/>
          <w:szCs w:val="22"/>
        </w:rPr>
        <w:t xml:space="preserve"> kn) </w:t>
      </w:r>
      <w:r w:rsidR="003A1ED6">
        <w:rPr>
          <w:rFonts w:ascii="Arial" w:hAnsi="Arial" w:cs="Arial"/>
          <w:i/>
          <w:color w:val="auto"/>
          <w:sz w:val="22"/>
          <w:szCs w:val="22"/>
        </w:rPr>
        <w:t xml:space="preserve">i </w:t>
      </w:r>
      <w:r w:rsidR="00C14042">
        <w:rPr>
          <w:rFonts w:ascii="Arial" w:hAnsi="Arial" w:cs="Arial"/>
          <w:i/>
          <w:color w:val="auto"/>
          <w:sz w:val="22"/>
          <w:szCs w:val="22"/>
        </w:rPr>
        <w:t xml:space="preserve">dio </w:t>
      </w:r>
      <w:r w:rsidR="003A1ED6">
        <w:rPr>
          <w:rFonts w:ascii="Arial" w:hAnsi="Arial" w:cs="Arial"/>
          <w:i/>
          <w:color w:val="auto"/>
          <w:sz w:val="22"/>
          <w:szCs w:val="22"/>
        </w:rPr>
        <w:t>troškov</w:t>
      </w:r>
      <w:r w:rsidR="00C14042">
        <w:rPr>
          <w:rFonts w:ascii="Arial" w:hAnsi="Arial" w:cs="Arial"/>
          <w:i/>
          <w:color w:val="auto"/>
          <w:sz w:val="22"/>
          <w:szCs w:val="22"/>
        </w:rPr>
        <w:t>a</w:t>
      </w:r>
      <w:r w:rsidR="003A1ED6">
        <w:rPr>
          <w:rFonts w:ascii="Arial" w:hAnsi="Arial" w:cs="Arial"/>
          <w:i/>
          <w:color w:val="auto"/>
          <w:sz w:val="22"/>
          <w:szCs w:val="22"/>
        </w:rPr>
        <w:t xml:space="preserve"> Službe prometa (</w:t>
      </w:r>
      <w:r w:rsidR="00297496">
        <w:rPr>
          <w:rFonts w:ascii="Arial" w:hAnsi="Arial" w:cs="Arial"/>
          <w:i/>
          <w:color w:val="auto"/>
          <w:sz w:val="22"/>
          <w:szCs w:val="22"/>
        </w:rPr>
        <w:t>499</w:t>
      </w:r>
      <w:r w:rsidR="003A1ED6">
        <w:rPr>
          <w:rFonts w:ascii="Arial" w:hAnsi="Arial" w:cs="Arial"/>
          <w:i/>
          <w:color w:val="auto"/>
          <w:sz w:val="22"/>
          <w:szCs w:val="22"/>
        </w:rPr>
        <w:t>.</w:t>
      </w:r>
      <w:r w:rsidR="00297496">
        <w:rPr>
          <w:rFonts w:ascii="Arial" w:hAnsi="Arial" w:cs="Arial"/>
          <w:i/>
          <w:color w:val="auto"/>
          <w:sz w:val="22"/>
          <w:szCs w:val="22"/>
        </w:rPr>
        <w:t>876</w:t>
      </w:r>
      <w:r w:rsidR="003A1ED6">
        <w:rPr>
          <w:rFonts w:ascii="Arial" w:hAnsi="Arial" w:cs="Arial"/>
          <w:i/>
          <w:color w:val="auto"/>
          <w:sz w:val="22"/>
          <w:szCs w:val="22"/>
        </w:rPr>
        <w:t xml:space="preserve"> kn) </w:t>
      </w:r>
      <w:r w:rsidR="00473D24" w:rsidRPr="003A1ED6">
        <w:rPr>
          <w:rFonts w:ascii="Arial" w:hAnsi="Arial" w:cs="Arial"/>
          <w:i/>
          <w:color w:val="auto"/>
          <w:sz w:val="22"/>
          <w:szCs w:val="22"/>
        </w:rPr>
        <w:t>koji se alociraju na druge Službe.</w:t>
      </w:r>
    </w:p>
    <w:bookmarkEnd w:id="34"/>
    <w:p w14:paraId="44B36DE8" w14:textId="77777777" w:rsidR="00860749" w:rsidRPr="00624F98" w:rsidRDefault="00860749" w:rsidP="00B01D2F">
      <w:pPr>
        <w:pStyle w:val="BodyTextIndent2"/>
        <w:numPr>
          <w:ilvl w:val="0"/>
          <w:numId w:val="17"/>
        </w:numPr>
        <w:tabs>
          <w:tab w:val="left" w:pos="567"/>
        </w:tabs>
        <w:spacing w:line="276" w:lineRule="auto"/>
        <w:ind w:left="0" w:firstLine="0"/>
        <w:jc w:val="both"/>
        <w:rPr>
          <w:rFonts w:cs="Arial"/>
          <w:b/>
          <w:i/>
          <w:sz w:val="22"/>
          <w:szCs w:val="22"/>
        </w:rPr>
      </w:pPr>
      <w:r w:rsidRPr="00624F98">
        <w:rPr>
          <w:rFonts w:cs="Arial"/>
          <w:b/>
          <w:i/>
          <w:sz w:val="22"/>
          <w:szCs w:val="22"/>
        </w:rPr>
        <w:t xml:space="preserve">Vrijednosno usklađenje kratkotrajne imovine </w:t>
      </w:r>
    </w:p>
    <w:p w14:paraId="277E3882" w14:textId="0840D272" w:rsidR="003F6652" w:rsidRPr="00C81FAC" w:rsidRDefault="00473394" w:rsidP="003F6652">
      <w:pPr>
        <w:pStyle w:val="BodyTextIndent2"/>
        <w:spacing w:line="276" w:lineRule="auto"/>
        <w:ind w:left="0"/>
        <w:jc w:val="both"/>
        <w:rPr>
          <w:rFonts w:cs="Arial"/>
          <w:b/>
          <w:i/>
          <w:sz w:val="22"/>
          <w:szCs w:val="22"/>
        </w:rPr>
      </w:pPr>
      <w:r w:rsidRPr="00F67A9E">
        <w:rPr>
          <w:rFonts w:cs="Arial"/>
          <w:i/>
          <w:sz w:val="22"/>
          <w:szCs w:val="22"/>
        </w:rPr>
        <w:t xml:space="preserve">Trošak u iznosu od </w:t>
      </w:r>
      <w:r w:rsidR="00367444">
        <w:rPr>
          <w:rFonts w:cs="Arial"/>
          <w:i/>
          <w:sz w:val="22"/>
          <w:szCs w:val="22"/>
        </w:rPr>
        <w:t>9</w:t>
      </w:r>
      <w:r w:rsidR="00624F98" w:rsidRPr="00F67A9E">
        <w:rPr>
          <w:rFonts w:cs="Arial"/>
          <w:i/>
          <w:sz w:val="22"/>
          <w:szCs w:val="22"/>
        </w:rPr>
        <w:t>7</w:t>
      </w:r>
      <w:r w:rsidR="00367444">
        <w:rPr>
          <w:rFonts w:cs="Arial"/>
          <w:i/>
          <w:sz w:val="22"/>
          <w:szCs w:val="22"/>
        </w:rPr>
        <w:t>4</w:t>
      </w:r>
      <w:r w:rsidR="00624F98" w:rsidRPr="00F67A9E">
        <w:rPr>
          <w:rFonts w:cs="Arial"/>
          <w:i/>
          <w:sz w:val="22"/>
          <w:szCs w:val="22"/>
        </w:rPr>
        <w:t>.000</w:t>
      </w:r>
      <w:r w:rsidRPr="00F67A9E">
        <w:rPr>
          <w:rFonts w:cs="Arial"/>
          <w:i/>
          <w:sz w:val="22"/>
          <w:szCs w:val="22"/>
        </w:rPr>
        <w:t xml:space="preserve"> </w:t>
      </w:r>
      <w:r w:rsidRPr="00367444">
        <w:rPr>
          <w:rFonts w:cs="Arial"/>
          <w:i/>
          <w:sz w:val="22"/>
          <w:szCs w:val="22"/>
        </w:rPr>
        <w:t>kn (</w:t>
      </w:r>
      <w:r w:rsidR="00624F98" w:rsidRPr="00367444">
        <w:rPr>
          <w:rFonts w:cs="Arial"/>
          <w:i/>
          <w:sz w:val="22"/>
          <w:szCs w:val="22"/>
        </w:rPr>
        <w:t>1,</w:t>
      </w:r>
      <w:r w:rsidR="00367444" w:rsidRPr="00367444">
        <w:rPr>
          <w:rFonts w:cs="Arial"/>
          <w:i/>
          <w:sz w:val="22"/>
          <w:szCs w:val="22"/>
        </w:rPr>
        <w:t>45</w:t>
      </w:r>
      <w:r w:rsidRPr="00367444">
        <w:rPr>
          <w:rFonts w:cs="Arial"/>
          <w:i/>
          <w:sz w:val="22"/>
          <w:szCs w:val="22"/>
        </w:rPr>
        <w:t xml:space="preserve">%) </w:t>
      </w:r>
      <w:r w:rsidR="001A04FF" w:rsidRPr="00367444">
        <w:rPr>
          <w:rFonts w:cs="Arial"/>
          <w:i/>
          <w:sz w:val="22"/>
          <w:szCs w:val="22"/>
        </w:rPr>
        <w:t xml:space="preserve">odnosi se na </w:t>
      </w:r>
      <w:r w:rsidR="001A04FF" w:rsidRPr="003F6652">
        <w:rPr>
          <w:rFonts w:cs="Arial"/>
          <w:i/>
          <w:sz w:val="22"/>
          <w:szCs w:val="22"/>
        </w:rPr>
        <w:t xml:space="preserve">vrijednosno usklađenje potraživanja od kupaca za izdane </w:t>
      </w:r>
      <w:r w:rsidR="00A81CE8" w:rsidRPr="003F6652">
        <w:rPr>
          <w:rFonts w:cs="Arial"/>
          <w:i/>
          <w:sz w:val="22"/>
          <w:szCs w:val="22"/>
        </w:rPr>
        <w:t xml:space="preserve">a nenaplaćene račune. </w:t>
      </w:r>
      <w:r w:rsidR="00EE3E72" w:rsidRPr="003F6652">
        <w:rPr>
          <w:rFonts w:cs="Arial"/>
          <w:i/>
          <w:sz w:val="22"/>
          <w:szCs w:val="22"/>
        </w:rPr>
        <w:t>Vrijednosn</w:t>
      </w:r>
      <w:r w:rsidR="00EE3E72" w:rsidRPr="00F67A9E">
        <w:rPr>
          <w:rFonts w:cs="Arial"/>
          <w:i/>
          <w:sz w:val="22"/>
          <w:szCs w:val="22"/>
        </w:rPr>
        <w:t>a usklađenja provedena su u svrhu fer izvještavanja prema zahtjevima HSFI-a, a na temelju objektivne procjene naplativosti tih potraživanja</w:t>
      </w:r>
      <w:r w:rsidR="001B7049" w:rsidRPr="00F67A9E">
        <w:rPr>
          <w:rFonts w:cs="Arial"/>
          <w:i/>
          <w:sz w:val="22"/>
          <w:szCs w:val="22"/>
        </w:rPr>
        <w:t>.</w:t>
      </w:r>
      <w:r w:rsidR="003F6652">
        <w:rPr>
          <w:rFonts w:cs="Arial"/>
          <w:i/>
          <w:sz w:val="22"/>
          <w:szCs w:val="22"/>
        </w:rPr>
        <w:t xml:space="preserve"> U odnosu na isto razdoblje prethodne godine viši su za 25,0% dok su u odnosu na planirano viši za 90,4%.</w:t>
      </w:r>
    </w:p>
    <w:p w14:paraId="127F8F65" w14:textId="77777777" w:rsidR="002B0D37" w:rsidRPr="002B0D37" w:rsidRDefault="001E501D" w:rsidP="00B01D2F">
      <w:pPr>
        <w:pStyle w:val="BodyTextIndent2"/>
        <w:numPr>
          <w:ilvl w:val="0"/>
          <w:numId w:val="43"/>
        </w:numPr>
        <w:tabs>
          <w:tab w:val="left" w:pos="567"/>
        </w:tabs>
        <w:spacing w:line="276" w:lineRule="auto"/>
        <w:ind w:left="0" w:firstLine="0"/>
        <w:jc w:val="both"/>
        <w:rPr>
          <w:rFonts w:cs="Arial"/>
          <w:i/>
          <w:sz w:val="22"/>
          <w:szCs w:val="22"/>
        </w:rPr>
      </w:pPr>
      <w:r w:rsidRPr="00371F35">
        <w:rPr>
          <w:rFonts w:cs="Arial"/>
          <w:b/>
          <w:bCs/>
          <w:i/>
          <w:sz w:val="22"/>
          <w:szCs w:val="22"/>
        </w:rPr>
        <w:t xml:space="preserve">Rezerviranja </w:t>
      </w:r>
    </w:p>
    <w:p w14:paraId="07F28269" w14:textId="61BAED5D" w:rsidR="00C148B5" w:rsidRDefault="002B0D37" w:rsidP="00B01D2F">
      <w:pPr>
        <w:pStyle w:val="BodyTextIndent2"/>
        <w:tabs>
          <w:tab w:val="left" w:pos="567"/>
        </w:tabs>
        <w:spacing w:line="276" w:lineRule="auto"/>
        <w:ind w:left="0"/>
        <w:jc w:val="both"/>
        <w:rPr>
          <w:rFonts w:cs="Arial"/>
          <w:i/>
          <w:sz w:val="22"/>
          <w:szCs w:val="22"/>
        </w:rPr>
      </w:pPr>
      <w:r w:rsidRPr="00F67A9E">
        <w:rPr>
          <w:rFonts w:cs="Arial"/>
          <w:i/>
          <w:sz w:val="22"/>
          <w:szCs w:val="22"/>
        </w:rPr>
        <w:t xml:space="preserve">Rezerviranja </w:t>
      </w:r>
      <w:r w:rsidR="001E501D" w:rsidRPr="00F67A9E">
        <w:rPr>
          <w:rFonts w:cs="Arial"/>
          <w:i/>
          <w:sz w:val="22"/>
          <w:szCs w:val="22"/>
        </w:rPr>
        <w:t xml:space="preserve">iznose </w:t>
      </w:r>
      <w:r w:rsidR="00367444" w:rsidRPr="00367444">
        <w:rPr>
          <w:rFonts w:cs="Arial"/>
          <w:i/>
          <w:sz w:val="22"/>
          <w:szCs w:val="22"/>
        </w:rPr>
        <w:t>86</w:t>
      </w:r>
      <w:r w:rsidR="009272F8" w:rsidRPr="00367444">
        <w:rPr>
          <w:rFonts w:cs="Arial"/>
          <w:i/>
          <w:sz w:val="22"/>
          <w:szCs w:val="22"/>
        </w:rPr>
        <w:t>.000</w:t>
      </w:r>
      <w:r w:rsidR="001E501D" w:rsidRPr="00367444">
        <w:rPr>
          <w:rFonts w:cs="Arial"/>
          <w:i/>
          <w:sz w:val="22"/>
          <w:szCs w:val="22"/>
        </w:rPr>
        <w:t xml:space="preserve"> k</w:t>
      </w:r>
      <w:r w:rsidR="009272F8" w:rsidRPr="00367444">
        <w:rPr>
          <w:rFonts w:cs="Arial"/>
          <w:i/>
          <w:sz w:val="22"/>
          <w:szCs w:val="22"/>
        </w:rPr>
        <w:t>n</w:t>
      </w:r>
      <w:r w:rsidR="001E501D" w:rsidRPr="00367444">
        <w:rPr>
          <w:rFonts w:cs="Arial"/>
          <w:i/>
          <w:sz w:val="22"/>
          <w:szCs w:val="22"/>
        </w:rPr>
        <w:t xml:space="preserve"> (</w:t>
      </w:r>
      <w:r w:rsidR="00DB0BF7" w:rsidRPr="00367444">
        <w:rPr>
          <w:rFonts w:cs="Arial"/>
          <w:i/>
          <w:sz w:val="22"/>
          <w:szCs w:val="22"/>
        </w:rPr>
        <w:t>0,</w:t>
      </w:r>
      <w:r w:rsidR="00367444" w:rsidRPr="00367444">
        <w:rPr>
          <w:rFonts w:cs="Arial"/>
          <w:i/>
          <w:sz w:val="22"/>
          <w:szCs w:val="22"/>
        </w:rPr>
        <w:t>13</w:t>
      </w:r>
      <w:r w:rsidR="001E501D" w:rsidRPr="00367444">
        <w:rPr>
          <w:rFonts w:cs="Arial"/>
          <w:i/>
          <w:sz w:val="22"/>
          <w:szCs w:val="22"/>
        </w:rPr>
        <w:t xml:space="preserve">%) i </w:t>
      </w:r>
      <w:r w:rsidR="001A04FF" w:rsidRPr="00367444">
        <w:rPr>
          <w:rFonts w:cs="Arial"/>
          <w:i/>
          <w:sz w:val="22"/>
          <w:szCs w:val="22"/>
        </w:rPr>
        <w:t>čine ih razlika troškova rezerviranja neiskorištenih godišnjih odmora za 202</w:t>
      </w:r>
      <w:r w:rsidR="00367444" w:rsidRPr="00367444">
        <w:rPr>
          <w:rFonts w:cs="Arial"/>
          <w:i/>
          <w:sz w:val="22"/>
          <w:szCs w:val="22"/>
        </w:rPr>
        <w:t>2</w:t>
      </w:r>
      <w:r w:rsidR="001A04FF" w:rsidRPr="00367444">
        <w:rPr>
          <w:rFonts w:cs="Arial"/>
          <w:i/>
          <w:sz w:val="22"/>
          <w:szCs w:val="22"/>
        </w:rPr>
        <w:t>. godinu</w:t>
      </w:r>
      <w:r w:rsidR="00CD33F9">
        <w:rPr>
          <w:rFonts w:cs="Arial"/>
          <w:i/>
          <w:sz w:val="22"/>
          <w:szCs w:val="22"/>
        </w:rPr>
        <w:t xml:space="preserve">, </w:t>
      </w:r>
      <w:r w:rsidR="009C5A1D">
        <w:rPr>
          <w:rFonts w:cs="Arial"/>
          <w:i/>
          <w:sz w:val="22"/>
          <w:szCs w:val="22"/>
        </w:rPr>
        <w:t xml:space="preserve">troškova dugoročnih rezerviranja za </w:t>
      </w:r>
      <w:r w:rsidR="00CD33F9">
        <w:rPr>
          <w:rFonts w:cs="Arial"/>
          <w:i/>
          <w:sz w:val="22"/>
          <w:szCs w:val="22"/>
        </w:rPr>
        <w:t xml:space="preserve">jubilarne nagrade i </w:t>
      </w:r>
      <w:r w:rsidR="009C5A1D">
        <w:rPr>
          <w:rFonts w:cs="Arial"/>
          <w:i/>
          <w:sz w:val="22"/>
          <w:szCs w:val="22"/>
        </w:rPr>
        <w:t xml:space="preserve">gubitke po započetim sudskim </w:t>
      </w:r>
      <w:r w:rsidR="009C5A1D" w:rsidRPr="00CD33F9">
        <w:rPr>
          <w:rFonts w:cs="Arial"/>
          <w:i/>
          <w:sz w:val="22"/>
          <w:szCs w:val="22"/>
        </w:rPr>
        <w:t>sporovima</w:t>
      </w:r>
      <w:r w:rsidR="00CD33F9" w:rsidRPr="00CD33F9">
        <w:rPr>
          <w:rFonts w:cs="Arial"/>
          <w:i/>
          <w:sz w:val="22"/>
          <w:szCs w:val="22"/>
        </w:rPr>
        <w:t xml:space="preserve"> </w:t>
      </w:r>
      <w:r w:rsidR="001A04FF" w:rsidRPr="00CD33F9">
        <w:rPr>
          <w:rFonts w:cs="Arial"/>
          <w:i/>
          <w:sz w:val="22"/>
          <w:szCs w:val="22"/>
        </w:rPr>
        <w:t>(</w:t>
      </w:r>
      <w:r w:rsidR="00215736">
        <w:rPr>
          <w:rFonts w:cs="Arial"/>
          <w:i/>
          <w:sz w:val="22"/>
          <w:szCs w:val="22"/>
        </w:rPr>
        <w:t xml:space="preserve">sveukupno </w:t>
      </w:r>
      <w:r w:rsidR="00CD33F9" w:rsidRPr="00CD33F9">
        <w:rPr>
          <w:rFonts w:cs="Arial"/>
          <w:i/>
          <w:sz w:val="22"/>
          <w:szCs w:val="22"/>
        </w:rPr>
        <w:t>598</w:t>
      </w:r>
      <w:r w:rsidR="001A04FF" w:rsidRPr="00CD33F9">
        <w:rPr>
          <w:rFonts w:cs="Arial"/>
          <w:i/>
          <w:sz w:val="22"/>
          <w:szCs w:val="22"/>
        </w:rPr>
        <w:t>.</w:t>
      </w:r>
      <w:r w:rsidR="00CD33F9" w:rsidRPr="00CD33F9">
        <w:rPr>
          <w:rFonts w:cs="Arial"/>
          <w:i/>
          <w:sz w:val="22"/>
          <w:szCs w:val="22"/>
        </w:rPr>
        <w:t>129</w:t>
      </w:r>
      <w:r w:rsidR="001A04FF" w:rsidRPr="00CD33F9">
        <w:rPr>
          <w:rFonts w:cs="Arial"/>
          <w:i/>
          <w:sz w:val="22"/>
          <w:szCs w:val="22"/>
        </w:rPr>
        <w:t xml:space="preserve"> kn</w:t>
      </w:r>
      <w:r w:rsidR="0019678D" w:rsidRPr="00CD33F9">
        <w:rPr>
          <w:rFonts w:cs="Arial"/>
          <w:i/>
          <w:sz w:val="22"/>
          <w:szCs w:val="22"/>
        </w:rPr>
        <w:t xml:space="preserve">) i </w:t>
      </w:r>
      <w:r w:rsidR="001D450F" w:rsidRPr="00CD33F9">
        <w:rPr>
          <w:rFonts w:cs="Arial"/>
          <w:i/>
          <w:sz w:val="22"/>
          <w:szCs w:val="22"/>
        </w:rPr>
        <w:t>prihoda</w:t>
      </w:r>
      <w:r w:rsidR="001D450F" w:rsidRPr="00367444">
        <w:rPr>
          <w:rFonts w:cs="Arial"/>
          <w:i/>
          <w:sz w:val="22"/>
          <w:szCs w:val="22"/>
        </w:rPr>
        <w:t xml:space="preserve"> od ukidanja rezerviranja za neiskorištene godišnje odmore iz 20</w:t>
      </w:r>
      <w:r w:rsidR="00A10925" w:rsidRPr="00367444">
        <w:rPr>
          <w:rFonts w:cs="Arial"/>
          <w:i/>
          <w:sz w:val="22"/>
          <w:szCs w:val="22"/>
        </w:rPr>
        <w:t>2</w:t>
      </w:r>
      <w:r w:rsidR="00367444" w:rsidRPr="00367444">
        <w:rPr>
          <w:rFonts w:cs="Arial"/>
          <w:i/>
          <w:sz w:val="22"/>
          <w:szCs w:val="22"/>
        </w:rPr>
        <w:t>1</w:t>
      </w:r>
      <w:r w:rsidR="001D450F" w:rsidRPr="00367444">
        <w:rPr>
          <w:rFonts w:cs="Arial"/>
          <w:i/>
          <w:sz w:val="22"/>
          <w:szCs w:val="22"/>
        </w:rPr>
        <w:t>.</w:t>
      </w:r>
      <w:r w:rsidR="00367444">
        <w:rPr>
          <w:rFonts w:cs="Arial"/>
          <w:i/>
          <w:sz w:val="22"/>
          <w:szCs w:val="22"/>
        </w:rPr>
        <w:t xml:space="preserve"> godine</w:t>
      </w:r>
      <w:r w:rsidR="00CD33F9">
        <w:rPr>
          <w:rFonts w:cs="Arial"/>
          <w:i/>
          <w:sz w:val="22"/>
          <w:szCs w:val="22"/>
        </w:rPr>
        <w:t xml:space="preserve"> i prihoda od ukidanja dugoročnih rezerviranja za </w:t>
      </w:r>
      <w:r w:rsidR="00CD33F9" w:rsidRPr="00CD33F9">
        <w:rPr>
          <w:rFonts w:cs="Arial"/>
          <w:i/>
          <w:sz w:val="22"/>
          <w:szCs w:val="22"/>
        </w:rPr>
        <w:t xml:space="preserve">otpremnine </w:t>
      </w:r>
      <w:r w:rsidR="002E2CC8" w:rsidRPr="00CD33F9">
        <w:rPr>
          <w:rFonts w:cs="Arial"/>
          <w:i/>
          <w:sz w:val="22"/>
          <w:szCs w:val="22"/>
        </w:rPr>
        <w:t>(</w:t>
      </w:r>
      <w:r w:rsidR="00215736">
        <w:rPr>
          <w:rFonts w:cs="Arial"/>
          <w:i/>
          <w:sz w:val="22"/>
          <w:szCs w:val="22"/>
        </w:rPr>
        <w:t xml:space="preserve">sveukupno </w:t>
      </w:r>
      <w:r w:rsidR="00CD33F9" w:rsidRPr="00CD33F9">
        <w:rPr>
          <w:rFonts w:cs="Arial"/>
          <w:i/>
          <w:sz w:val="22"/>
          <w:szCs w:val="22"/>
        </w:rPr>
        <w:t>511</w:t>
      </w:r>
      <w:r w:rsidR="00C270DF" w:rsidRPr="00CD33F9">
        <w:rPr>
          <w:rFonts w:cs="Arial"/>
          <w:i/>
          <w:sz w:val="22"/>
          <w:szCs w:val="22"/>
        </w:rPr>
        <w:t>.</w:t>
      </w:r>
      <w:r w:rsidR="00CD33F9" w:rsidRPr="00CD33F9">
        <w:rPr>
          <w:rFonts w:cs="Arial"/>
          <w:i/>
          <w:sz w:val="22"/>
          <w:szCs w:val="22"/>
        </w:rPr>
        <w:t>9</w:t>
      </w:r>
      <w:r w:rsidR="00C270DF" w:rsidRPr="00CD33F9">
        <w:rPr>
          <w:rFonts w:cs="Arial"/>
          <w:i/>
          <w:sz w:val="22"/>
          <w:szCs w:val="22"/>
        </w:rPr>
        <w:t>1</w:t>
      </w:r>
      <w:r w:rsidR="00CD33F9" w:rsidRPr="00CD33F9">
        <w:rPr>
          <w:rFonts w:cs="Arial"/>
          <w:i/>
          <w:sz w:val="22"/>
          <w:szCs w:val="22"/>
        </w:rPr>
        <w:t>5</w:t>
      </w:r>
      <w:r w:rsidR="002E2CC8" w:rsidRPr="00CD33F9">
        <w:rPr>
          <w:rFonts w:cs="Arial"/>
          <w:i/>
          <w:sz w:val="22"/>
          <w:szCs w:val="22"/>
        </w:rPr>
        <w:t xml:space="preserve"> kn</w:t>
      </w:r>
      <w:r w:rsidR="00C270DF" w:rsidRPr="00CD33F9">
        <w:rPr>
          <w:rFonts w:cs="Arial"/>
          <w:i/>
          <w:sz w:val="22"/>
          <w:szCs w:val="22"/>
        </w:rPr>
        <w:t>)</w:t>
      </w:r>
      <w:r w:rsidR="001E501D" w:rsidRPr="00CD33F9">
        <w:rPr>
          <w:rFonts w:cs="Arial"/>
          <w:i/>
          <w:sz w:val="22"/>
          <w:szCs w:val="22"/>
        </w:rPr>
        <w:t>.</w:t>
      </w:r>
      <w:r w:rsidR="002E2CC8" w:rsidRPr="00CD33F9">
        <w:rPr>
          <w:rFonts w:cs="Arial"/>
          <w:i/>
          <w:sz w:val="22"/>
          <w:szCs w:val="22"/>
        </w:rPr>
        <w:t xml:space="preserve"> Rezerviranja</w:t>
      </w:r>
      <w:r w:rsidR="002E2CC8" w:rsidRPr="00F67A9E">
        <w:rPr>
          <w:rFonts w:cs="Arial"/>
          <w:i/>
          <w:sz w:val="22"/>
          <w:szCs w:val="22"/>
        </w:rPr>
        <w:t xml:space="preserve"> Uprave</w:t>
      </w:r>
      <w:r w:rsidR="000304A2" w:rsidRPr="00F67A9E">
        <w:rPr>
          <w:rFonts w:cs="Arial"/>
          <w:i/>
          <w:sz w:val="22"/>
          <w:szCs w:val="22"/>
        </w:rPr>
        <w:t>,</w:t>
      </w:r>
      <w:r w:rsidR="00CD33F9">
        <w:rPr>
          <w:rFonts w:cs="Arial"/>
          <w:i/>
          <w:sz w:val="22"/>
          <w:szCs w:val="22"/>
        </w:rPr>
        <w:t xml:space="preserve"> Zajedničkih poslova, </w:t>
      </w:r>
      <w:r w:rsidR="00E0000B" w:rsidRPr="00F67A9E">
        <w:rPr>
          <w:rFonts w:cs="Arial"/>
          <w:i/>
          <w:sz w:val="22"/>
          <w:szCs w:val="22"/>
        </w:rPr>
        <w:t xml:space="preserve">Odjela interne kontrole, Odjela za odnose s javnošću i informiranje i Službe komercijale </w:t>
      </w:r>
      <w:r w:rsidR="002E2CC8" w:rsidRPr="00F67A9E">
        <w:rPr>
          <w:rFonts w:cs="Arial"/>
          <w:i/>
          <w:sz w:val="22"/>
          <w:szCs w:val="22"/>
        </w:rPr>
        <w:t>iskazana su pod Indirektnim troškovima.</w:t>
      </w:r>
    </w:p>
    <w:p w14:paraId="76A66F42" w14:textId="77777777" w:rsidR="00FF4884" w:rsidRPr="00983522" w:rsidRDefault="00FF4884" w:rsidP="00B01D2F">
      <w:pPr>
        <w:pStyle w:val="BodyTextIndent2"/>
        <w:numPr>
          <w:ilvl w:val="0"/>
          <w:numId w:val="17"/>
        </w:numPr>
        <w:tabs>
          <w:tab w:val="left" w:pos="567"/>
        </w:tabs>
        <w:spacing w:line="276" w:lineRule="auto"/>
        <w:ind w:left="0" w:firstLine="0"/>
        <w:jc w:val="both"/>
        <w:rPr>
          <w:rFonts w:cs="Arial"/>
          <w:b/>
          <w:i/>
          <w:sz w:val="22"/>
          <w:szCs w:val="22"/>
        </w:rPr>
      </w:pPr>
      <w:r w:rsidRPr="00983522">
        <w:rPr>
          <w:rFonts w:cs="Arial"/>
          <w:b/>
          <w:i/>
          <w:sz w:val="22"/>
          <w:szCs w:val="22"/>
        </w:rPr>
        <w:t xml:space="preserve">Ostali poslovni rashodi </w:t>
      </w:r>
    </w:p>
    <w:p w14:paraId="6DF9F94E" w14:textId="3663B4B7" w:rsidR="00983522" w:rsidRDefault="009D306F" w:rsidP="00B01D2F">
      <w:pPr>
        <w:tabs>
          <w:tab w:val="left" w:pos="567"/>
        </w:tabs>
        <w:spacing w:before="0" w:after="120" w:line="276" w:lineRule="auto"/>
        <w:jc w:val="both"/>
        <w:rPr>
          <w:rFonts w:ascii="Arial" w:hAnsi="Arial" w:cs="Arial"/>
          <w:i/>
          <w:color w:val="auto"/>
          <w:sz w:val="22"/>
          <w:szCs w:val="22"/>
        </w:rPr>
      </w:pPr>
      <w:r w:rsidRPr="00636386">
        <w:rPr>
          <w:rFonts w:ascii="Arial" w:hAnsi="Arial" w:cs="Arial"/>
          <w:i/>
          <w:color w:val="auto"/>
          <w:sz w:val="22"/>
          <w:szCs w:val="22"/>
        </w:rPr>
        <w:t xml:space="preserve">Ostali poslovni rashodi iznose </w:t>
      </w:r>
      <w:r w:rsidR="00475A3E" w:rsidRPr="00475A3E">
        <w:rPr>
          <w:rFonts w:ascii="Arial" w:hAnsi="Arial" w:cs="Arial"/>
          <w:i/>
          <w:color w:val="auto"/>
          <w:sz w:val="22"/>
          <w:szCs w:val="22"/>
        </w:rPr>
        <w:t>112</w:t>
      </w:r>
      <w:r w:rsidR="00E2708D" w:rsidRPr="00475A3E">
        <w:rPr>
          <w:rFonts w:ascii="Arial" w:hAnsi="Arial" w:cs="Arial"/>
          <w:i/>
          <w:color w:val="auto"/>
          <w:sz w:val="22"/>
          <w:szCs w:val="22"/>
        </w:rPr>
        <w:t>.000</w:t>
      </w:r>
      <w:r w:rsidRPr="00475A3E">
        <w:rPr>
          <w:rFonts w:ascii="Arial" w:hAnsi="Arial" w:cs="Arial"/>
          <w:i/>
          <w:color w:val="auto"/>
          <w:sz w:val="22"/>
          <w:szCs w:val="22"/>
        </w:rPr>
        <w:t xml:space="preserve"> kn (</w:t>
      </w:r>
      <w:r w:rsidR="003A2DC4" w:rsidRPr="00475A3E">
        <w:rPr>
          <w:rFonts w:ascii="Arial" w:hAnsi="Arial" w:cs="Arial"/>
          <w:i/>
          <w:color w:val="auto"/>
          <w:sz w:val="22"/>
          <w:szCs w:val="22"/>
        </w:rPr>
        <w:t>0,</w:t>
      </w:r>
      <w:r w:rsidR="00475A3E" w:rsidRPr="00475A3E">
        <w:rPr>
          <w:rFonts w:ascii="Arial" w:hAnsi="Arial" w:cs="Arial"/>
          <w:i/>
          <w:color w:val="auto"/>
          <w:sz w:val="22"/>
          <w:szCs w:val="22"/>
        </w:rPr>
        <w:t>17</w:t>
      </w:r>
      <w:r w:rsidRPr="003A32E8">
        <w:rPr>
          <w:rFonts w:ascii="Arial" w:hAnsi="Arial" w:cs="Arial"/>
          <w:i/>
          <w:color w:val="auto"/>
          <w:sz w:val="22"/>
          <w:szCs w:val="22"/>
        </w:rPr>
        <w:t>%), a najveći dio odnosi se</w:t>
      </w:r>
      <w:r w:rsidR="00C148B5" w:rsidRPr="003A32E8">
        <w:rPr>
          <w:rFonts w:ascii="Arial" w:hAnsi="Arial" w:cs="Arial"/>
          <w:i/>
          <w:color w:val="auto"/>
          <w:sz w:val="22"/>
          <w:szCs w:val="22"/>
        </w:rPr>
        <w:t xml:space="preserve"> na </w:t>
      </w:r>
      <w:r w:rsidR="003A32E8" w:rsidRPr="003A32E8">
        <w:rPr>
          <w:rFonts w:ascii="Arial" w:hAnsi="Arial" w:cs="Arial"/>
          <w:i/>
          <w:color w:val="auto"/>
          <w:sz w:val="22"/>
          <w:szCs w:val="22"/>
        </w:rPr>
        <w:t xml:space="preserve">izravni otpis vrijednosno neusklađenih potraživanja od kupaca, </w:t>
      </w:r>
      <w:r w:rsidR="00983522" w:rsidRPr="003A32E8">
        <w:rPr>
          <w:rFonts w:ascii="Arial" w:hAnsi="Arial" w:cs="Arial"/>
          <w:i/>
          <w:color w:val="auto"/>
          <w:sz w:val="22"/>
          <w:szCs w:val="22"/>
        </w:rPr>
        <w:t xml:space="preserve">neamortiziranu vrijednost rashodovane materijalne i nematerijalne imovine, manjkove novca na parkirnim automatima i blagajnama parkirališta te </w:t>
      </w:r>
      <w:r w:rsidR="00C148B5" w:rsidRPr="003A32E8">
        <w:rPr>
          <w:rFonts w:ascii="Arial" w:hAnsi="Arial" w:cs="Arial"/>
          <w:i/>
          <w:color w:val="auto"/>
          <w:sz w:val="22"/>
          <w:szCs w:val="22"/>
        </w:rPr>
        <w:t xml:space="preserve">naknadno </w:t>
      </w:r>
      <w:r w:rsidR="002E2CC8" w:rsidRPr="003A32E8">
        <w:rPr>
          <w:rFonts w:ascii="Arial" w:hAnsi="Arial" w:cs="Arial"/>
          <w:i/>
          <w:color w:val="auto"/>
          <w:sz w:val="22"/>
          <w:szCs w:val="22"/>
        </w:rPr>
        <w:t>u</w:t>
      </w:r>
      <w:r w:rsidR="00C148B5" w:rsidRPr="003A32E8">
        <w:rPr>
          <w:rFonts w:ascii="Arial" w:hAnsi="Arial" w:cs="Arial"/>
          <w:i/>
          <w:color w:val="auto"/>
          <w:sz w:val="22"/>
          <w:szCs w:val="22"/>
        </w:rPr>
        <w:t>tvrđene rashode iz protekl</w:t>
      </w:r>
      <w:r w:rsidR="002E2CC8" w:rsidRPr="003A32E8">
        <w:rPr>
          <w:rFonts w:ascii="Arial" w:hAnsi="Arial" w:cs="Arial"/>
          <w:i/>
          <w:color w:val="auto"/>
          <w:sz w:val="22"/>
          <w:szCs w:val="22"/>
        </w:rPr>
        <w:t>ih</w:t>
      </w:r>
      <w:r w:rsidR="00C148B5" w:rsidRPr="003A32E8">
        <w:rPr>
          <w:rFonts w:ascii="Arial" w:hAnsi="Arial" w:cs="Arial"/>
          <w:i/>
          <w:color w:val="auto"/>
          <w:sz w:val="22"/>
          <w:szCs w:val="22"/>
        </w:rPr>
        <w:t xml:space="preserve"> godin</w:t>
      </w:r>
      <w:r w:rsidR="002E2CC8" w:rsidRPr="003A32E8">
        <w:rPr>
          <w:rFonts w:ascii="Arial" w:hAnsi="Arial" w:cs="Arial"/>
          <w:i/>
          <w:color w:val="auto"/>
          <w:sz w:val="22"/>
          <w:szCs w:val="22"/>
        </w:rPr>
        <w:t>a</w:t>
      </w:r>
      <w:r w:rsidR="00983522" w:rsidRPr="003A32E8">
        <w:rPr>
          <w:rFonts w:ascii="Arial" w:hAnsi="Arial" w:cs="Arial"/>
          <w:i/>
          <w:color w:val="auto"/>
          <w:sz w:val="22"/>
          <w:szCs w:val="22"/>
        </w:rPr>
        <w:t>.</w:t>
      </w:r>
    </w:p>
    <w:p w14:paraId="37E314E5" w14:textId="42EB1E77" w:rsidR="002B0D37" w:rsidRPr="003A32E8" w:rsidRDefault="00FF4884" w:rsidP="00B01D2F">
      <w:pPr>
        <w:pStyle w:val="ListParagraph"/>
        <w:numPr>
          <w:ilvl w:val="0"/>
          <w:numId w:val="17"/>
        </w:numPr>
        <w:tabs>
          <w:tab w:val="left" w:pos="567"/>
        </w:tabs>
        <w:spacing w:before="0" w:after="120" w:line="276" w:lineRule="auto"/>
        <w:ind w:left="0" w:firstLine="0"/>
        <w:jc w:val="both"/>
        <w:rPr>
          <w:rFonts w:ascii="Arial" w:hAnsi="Arial" w:cs="Arial"/>
          <w:i/>
          <w:color w:val="auto"/>
          <w:sz w:val="22"/>
          <w:szCs w:val="22"/>
        </w:rPr>
      </w:pPr>
      <w:r w:rsidRPr="003A32E8">
        <w:rPr>
          <w:rFonts w:ascii="Arial" w:hAnsi="Arial" w:cs="Arial"/>
          <w:b/>
          <w:i/>
          <w:color w:val="auto"/>
          <w:sz w:val="22"/>
          <w:szCs w:val="22"/>
        </w:rPr>
        <w:lastRenderedPageBreak/>
        <w:t xml:space="preserve">Financijski rashodi </w:t>
      </w:r>
    </w:p>
    <w:p w14:paraId="2EDD33EA" w14:textId="3E80D80B" w:rsidR="00FF4884" w:rsidRPr="0022033B" w:rsidRDefault="002B0D37" w:rsidP="00B01D2F">
      <w:pPr>
        <w:pStyle w:val="ListParagraph"/>
        <w:tabs>
          <w:tab w:val="left" w:pos="567"/>
        </w:tabs>
        <w:spacing w:before="0" w:after="120" w:line="276" w:lineRule="auto"/>
        <w:ind w:left="0"/>
        <w:jc w:val="both"/>
        <w:rPr>
          <w:rFonts w:ascii="Arial" w:hAnsi="Arial" w:cs="Arial"/>
          <w:i/>
          <w:color w:val="auto"/>
          <w:sz w:val="22"/>
          <w:szCs w:val="22"/>
        </w:rPr>
      </w:pPr>
      <w:r w:rsidRPr="00636386">
        <w:rPr>
          <w:rFonts w:ascii="Arial" w:hAnsi="Arial" w:cs="Arial"/>
          <w:bCs/>
          <w:i/>
          <w:color w:val="auto"/>
          <w:sz w:val="22"/>
          <w:szCs w:val="22"/>
        </w:rPr>
        <w:t>Financijski rashodi</w:t>
      </w:r>
      <w:r w:rsidRPr="00636386">
        <w:rPr>
          <w:rFonts w:ascii="Arial" w:hAnsi="Arial" w:cs="Arial"/>
          <w:b/>
          <w:i/>
          <w:color w:val="auto"/>
          <w:sz w:val="22"/>
          <w:szCs w:val="22"/>
        </w:rPr>
        <w:t xml:space="preserve"> </w:t>
      </w:r>
      <w:r w:rsidR="00FF4884" w:rsidRPr="00475A3E">
        <w:rPr>
          <w:rFonts w:ascii="Arial" w:hAnsi="Arial" w:cs="Arial"/>
          <w:i/>
          <w:color w:val="auto"/>
          <w:sz w:val="22"/>
          <w:szCs w:val="22"/>
        </w:rPr>
        <w:t xml:space="preserve">iznose </w:t>
      </w:r>
      <w:r w:rsidR="00DB4E3A" w:rsidRPr="00475A3E">
        <w:rPr>
          <w:rFonts w:ascii="Arial" w:hAnsi="Arial" w:cs="Arial"/>
          <w:i/>
          <w:color w:val="auto"/>
          <w:sz w:val="22"/>
          <w:szCs w:val="22"/>
        </w:rPr>
        <w:t>2.</w:t>
      </w:r>
      <w:r w:rsidR="00475A3E" w:rsidRPr="00475A3E">
        <w:rPr>
          <w:rFonts w:ascii="Arial" w:hAnsi="Arial" w:cs="Arial"/>
          <w:i/>
          <w:color w:val="auto"/>
          <w:sz w:val="22"/>
          <w:szCs w:val="22"/>
        </w:rPr>
        <w:t>677</w:t>
      </w:r>
      <w:r w:rsidR="001A7183" w:rsidRPr="00475A3E">
        <w:rPr>
          <w:rFonts w:ascii="Arial" w:hAnsi="Arial" w:cs="Arial"/>
          <w:i/>
          <w:color w:val="auto"/>
          <w:sz w:val="22"/>
          <w:szCs w:val="22"/>
        </w:rPr>
        <w:t>.0</w:t>
      </w:r>
      <w:r w:rsidR="009D306F" w:rsidRPr="00475A3E">
        <w:rPr>
          <w:rFonts w:ascii="Arial" w:hAnsi="Arial" w:cs="Arial"/>
          <w:i/>
          <w:color w:val="auto"/>
          <w:sz w:val="22"/>
          <w:szCs w:val="22"/>
        </w:rPr>
        <w:t>00</w:t>
      </w:r>
      <w:r w:rsidR="00475A3E" w:rsidRPr="00475A3E">
        <w:rPr>
          <w:rFonts w:ascii="Arial" w:hAnsi="Arial" w:cs="Arial"/>
          <w:i/>
          <w:color w:val="auto"/>
          <w:sz w:val="22"/>
          <w:szCs w:val="22"/>
        </w:rPr>
        <w:t xml:space="preserve"> </w:t>
      </w:r>
      <w:r w:rsidR="009629E7" w:rsidRPr="00475A3E">
        <w:rPr>
          <w:rFonts w:ascii="Arial" w:hAnsi="Arial" w:cs="Arial"/>
          <w:i/>
          <w:color w:val="auto"/>
          <w:sz w:val="22"/>
          <w:szCs w:val="22"/>
        </w:rPr>
        <w:t xml:space="preserve">kn i </w:t>
      </w:r>
      <w:r w:rsidR="001A7183" w:rsidRPr="00475A3E">
        <w:rPr>
          <w:rFonts w:ascii="Arial" w:hAnsi="Arial" w:cs="Arial"/>
          <w:i/>
          <w:color w:val="auto"/>
          <w:sz w:val="22"/>
          <w:szCs w:val="22"/>
        </w:rPr>
        <w:t xml:space="preserve">čine </w:t>
      </w:r>
      <w:r w:rsidR="00475A3E" w:rsidRPr="00475A3E">
        <w:rPr>
          <w:rFonts w:ascii="Arial" w:hAnsi="Arial" w:cs="Arial"/>
          <w:i/>
          <w:color w:val="auto"/>
          <w:sz w:val="22"/>
          <w:szCs w:val="22"/>
        </w:rPr>
        <w:t>3</w:t>
      </w:r>
      <w:r w:rsidR="003A2DC4" w:rsidRPr="00475A3E">
        <w:rPr>
          <w:rFonts w:ascii="Arial" w:hAnsi="Arial" w:cs="Arial"/>
          <w:i/>
          <w:color w:val="auto"/>
          <w:sz w:val="22"/>
          <w:szCs w:val="22"/>
        </w:rPr>
        <w:t>,</w:t>
      </w:r>
      <w:r w:rsidR="00475A3E" w:rsidRPr="00475A3E">
        <w:rPr>
          <w:rFonts w:ascii="Arial" w:hAnsi="Arial" w:cs="Arial"/>
          <w:i/>
          <w:color w:val="auto"/>
          <w:sz w:val="22"/>
          <w:szCs w:val="22"/>
        </w:rPr>
        <w:t>9</w:t>
      </w:r>
      <w:r w:rsidR="00DB4E3A" w:rsidRPr="00475A3E">
        <w:rPr>
          <w:rFonts w:ascii="Arial" w:hAnsi="Arial" w:cs="Arial"/>
          <w:i/>
          <w:color w:val="auto"/>
          <w:sz w:val="22"/>
          <w:szCs w:val="22"/>
        </w:rPr>
        <w:t>8</w:t>
      </w:r>
      <w:r w:rsidR="00A279A3" w:rsidRPr="00475A3E">
        <w:rPr>
          <w:rFonts w:ascii="Arial" w:hAnsi="Arial" w:cs="Arial"/>
          <w:i/>
          <w:color w:val="auto"/>
          <w:sz w:val="22"/>
          <w:szCs w:val="22"/>
        </w:rPr>
        <w:t>%</w:t>
      </w:r>
      <w:r w:rsidR="00F2368A" w:rsidRPr="00475A3E">
        <w:rPr>
          <w:rFonts w:ascii="Arial" w:hAnsi="Arial" w:cs="Arial"/>
          <w:i/>
          <w:color w:val="auto"/>
          <w:sz w:val="22"/>
          <w:szCs w:val="22"/>
        </w:rPr>
        <w:t xml:space="preserve"> ukupnih rashoda. N</w:t>
      </w:r>
      <w:r w:rsidR="00630FCC" w:rsidRPr="00475A3E">
        <w:rPr>
          <w:rFonts w:ascii="Arial" w:hAnsi="Arial" w:cs="Arial"/>
          <w:i/>
          <w:color w:val="auto"/>
          <w:sz w:val="22"/>
          <w:szCs w:val="22"/>
        </w:rPr>
        <w:t>ajvećim</w:t>
      </w:r>
      <w:r w:rsidR="00630FCC" w:rsidRPr="00636386">
        <w:rPr>
          <w:rFonts w:ascii="Arial" w:hAnsi="Arial" w:cs="Arial"/>
          <w:i/>
          <w:color w:val="auto"/>
          <w:sz w:val="22"/>
          <w:szCs w:val="22"/>
        </w:rPr>
        <w:t xml:space="preserve"> dijelom </w:t>
      </w:r>
      <w:r w:rsidR="009629E7" w:rsidRPr="00636386">
        <w:rPr>
          <w:rFonts w:ascii="Arial" w:hAnsi="Arial" w:cs="Arial"/>
          <w:i/>
          <w:color w:val="auto"/>
          <w:sz w:val="22"/>
          <w:szCs w:val="22"/>
        </w:rPr>
        <w:t>odnose se na</w:t>
      </w:r>
      <w:r w:rsidR="00860749" w:rsidRPr="00636386">
        <w:rPr>
          <w:rFonts w:ascii="Arial" w:hAnsi="Arial" w:cs="Arial"/>
          <w:i/>
          <w:color w:val="auto"/>
          <w:sz w:val="22"/>
          <w:szCs w:val="22"/>
        </w:rPr>
        <w:t xml:space="preserve"> kamate po obveznicama </w:t>
      </w:r>
      <w:r w:rsidR="00E13147" w:rsidRPr="00636386">
        <w:rPr>
          <w:rFonts w:ascii="Arial" w:hAnsi="Arial" w:cs="Arial"/>
          <w:i/>
          <w:color w:val="auto"/>
          <w:sz w:val="22"/>
          <w:szCs w:val="22"/>
        </w:rPr>
        <w:t xml:space="preserve">za </w:t>
      </w:r>
      <w:r w:rsidR="007203FB">
        <w:rPr>
          <w:rFonts w:ascii="Arial" w:hAnsi="Arial" w:cs="Arial"/>
          <w:i/>
          <w:color w:val="auto"/>
          <w:sz w:val="22"/>
          <w:szCs w:val="22"/>
        </w:rPr>
        <w:t xml:space="preserve">ceste, </w:t>
      </w:r>
      <w:r w:rsidR="00E13147" w:rsidRPr="00636386">
        <w:rPr>
          <w:rFonts w:ascii="Arial" w:hAnsi="Arial" w:cs="Arial"/>
          <w:i/>
          <w:color w:val="auto"/>
          <w:sz w:val="22"/>
          <w:szCs w:val="22"/>
        </w:rPr>
        <w:t xml:space="preserve">garažu Zagrad B i </w:t>
      </w:r>
      <w:r w:rsidR="007203FB">
        <w:rPr>
          <w:rFonts w:ascii="Arial" w:hAnsi="Arial" w:cs="Arial"/>
          <w:i/>
          <w:color w:val="auto"/>
          <w:sz w:val="22"/>
          <w:szCs w:val="22"/>
        </w:rPr>
        <w:t xml:space="preserve">Zapadnu </w:t>
      </w:r>
      <w:r w:rsidR="00E13147" w:rsidRPr="00636386">
        <w:rPr>
          <w:rFonts w:ascii="Arial" w:hAnsi="Arial" w:cs="Arial"/>
          <w:i/>
          <w:color w:val="auto"/>
          <w:sz w:val="22"/>
          <w:szCs w:val="22"/>
        </w:rPr>
        <w:t>Žabic</w:t>
      </w:r>
      <w:r w:rsidR="0052240C" w:rsidRPr="00636386">
        <w:rPr>
          <w:rFonts w:ascii="Arial" w:hAnsi="Arial" w:cs="Arial"/>
          <w:i/>
          <w:color w:val="auto"/>
          <w:sz w:val="22"/>
          <w:szCs w:val="22"/>
        </w:rPr>
        <w:t>u</w:t>
      </w:r>
      <w:r w:rsidR="00E13147" w:rsidRPr="00636386">
        <w:rPr>
          <w:rFonts w:ascii="Arial" w:hAnsi="Arial" w:cs="Arial"/>
          <w:i/>
          <w:color w:val="auto"/>
          <w:sz w:val="22"/>
          <w:szCs w:val="22"/>
        </w:rPr>
        <w:t xml:space="preserve"> </w:t>
      </w:r>
      <w:r w:rsidR="00E13147" w:rsidRPr="007203FB">
        <w:rPr>
          <w:rFonts w:ascii="Arial" w:hAnsi="Arial" w:cs="Arial"/>
          <w:i/>
          <w:color w:val="auto"/>
          <w:sz w:val="22"/>
          <w:szCs w:val="22"/>
        </w:rPr>
        <w:t>(</w:t>
      </w:r>
      <w:r w:rsidR="007203FB" w:rsidRPr="007203FB">
        <w:rPr>
          <w:rFonts w:ascii="Arial" w:hAnsi="Arial" w:cs="Arial"/>
          <w:i/>
          <w:color w:val="auto"/>
          <w:sz w:val="22"/>
          <w:szCs w:val="22"/>
        </w:rPr>
        <w:t>2</w:t>
      </w:r>
      <w:r w:rsidR="00DB4E3A" w:rsidRPr="007203FB">
        <w:rPr>
          <w:rFonts w:ascii="Arial" w:hAnsi="Arial" w:cs="Arial"/>
          <w:i/>
          <w:color w:val="auto"/>
          <w:sz w:val="22"/>
          <w:szCs w:val="22"/>
        </w:rPr>
        <w:t>.</w:t>
      </w:r>
      <w:r w:rsidR="007203FB" w:rsidRPr="007203FB">
        <w:rPr>
          <w:rFonts w:ascii="Arial" w:hAnsi="Arial" w:cs="Arial"/>
          <w:i/>
          <w:color w:val="auto"/>
          <w:sz w:val="22"/>
          <w:szCs w:val="22"/>
        </w:rPr>
        <w:t>219</w:t>
      </w:r>
      <w:r w:rsidR="00DB4E3A" w:rsidRPr="007203FB">
        <w:rPr>
          <w:rFonts w:ascii="Arial" w:hAnsi="Arial" w:cs="Arial"/>
          <w:i/>
          <w:color w:val="auto"/>
          <w:sz w:val="22"/>
          <w:szCs w:val="22"/>
        </w:rPr>
        <w:t>.7</w:t>
      </w:r>
      <w:r w:rsidR="007203FB" w:rsidRPr="007203FB">
        <w:rPr>
          <w:rFonts w:ascii="Arial" w:hAnsi="Arial" w:cs="Arial"/>
          <w:i/>
          <w:color w:val="auto"/>
          <w:sz w:val="22"/>
          <w:szCs w:val="22"/>
        </w:rPr>
        <w:t>83</w:t>
      </w:r>
      <w:r w:rsidR="00E13147" w:rsidRPr="007203FB">
        <w:rPr>
          <w:rFonts w:ascii="Arial" w:hAnsi="Arial" w:cs="Arial"/>
          <w:i/>
          <w:color w:val="auto"/>
          <w:sz w:val="22"/>
          <w:szCs w:val="22"/>
        </w:rPr>
        <w:t xml:space="preserve"> kn)</w:t>
      </w:r>
      <w:r w:rsidR="00C148B5" w:rsidRPr="007203FB">
        <w:rPr>
          <w:rFonts w:ascii="Arial" w:hAnsi="Arial" w:cs="Arial"/>
          <w:i/>
          <w:color w:val="auto"/>
          <w:sz w:val="22"/>
          <w:szCs w:val="22"/>
        </w:rPr>
        <w:t>, kamate po</w:t>
      </w:r>
      <w:r w:rsidR="00C148B5" w:rsidRPr="00636386">
        <w:rPr>
          <w:rFonts w:ascii="Arial" w:hAnsi="Arial" w:cs="Arial"/>
          <w:i/>
          <w:color w:val="auto"/>
          <w:sz w:val="22"/>
          <w:szCs w:val="22"/>
        </w:rPr>
        <w:t xml:space="preserve"> dugoročnom kreditu Erste banke za Zagrad </w:t>
      </w:r>
      <w:r w:rsidR="00C148B5" w:rsidRPr="007203FB">
        <w:rPr>
          <w:rFonts w:ascii="Arial" w:hAnsi="Arial" w:cs="Arial"/>
          <w:i/>
          <w:color w:val="auto"/>
          <w:sz w:val="22"/>
          <w:szCs w:val="22"/>
        </w:rPr>
        <w:t>B (</w:t>
      </w:r>
      <w:r w:rsidR="007203FB" w:rsidRPr="007203FB">
        <w:rPr>
          <w:rFonts w:ascii="Arial" w:hAnsi="Arial" w:cs="Arial"/>
          <w:i/>
          <w:color w:val="auto"/>
          <w:sz w:val="22"/>
          <w:szCs w:val="22"/>
        </w:rPr>
        <w:t>266</w:t>
      </w:r>
      <w:r w:rsidR="0022033B" w:rsidRPr="007203FB">
        <w:rPr>
          <w:rFonts w:ascii="Arial" w:hAnsi="Arial" w:cs="Arial"/>
          <w:i/>
          <w:color w:val="auto"/>
          <w:sz w:val="22"/>
          <w:szCs w:val="22"/>
        </w:rPr>
        <w:t>.</w:t>
      </w:r>
      <w:r w:rsidR="007203FB" w:rsidRPr="007203FB">
        <w:rPr>
          <w:rFonts w:ascii="Arial" w:hAnsi="Arial" w:cs="Arial"/>
          <w:i/>
          <w:color w:val="auto"/>
          <w:sz w:val="22"/>
          <w:szCs w:val="22"/>
        </w:rPr>
        <w:t>655</w:t>
      </w:r>
      <w:r w:rsidR="00C148B5" w:rsidRPr="007203FB">
        <w:rPr>
          <w:rFonts w:ascii="Arial" w:hAnsi="Arial" w:cs="Arial"/>
          <w:i/>
          <w:color w:val="auto"/>
          <w:sz w:val="22"/>
          <w:szCs w:val="22"/>
        </w:rPr>
        <w:t xml:space="preserve"> kn),</w:t>
      </w:r>
      <w:r w:rsidR="00B4336B" w:rsidRPr="007203FB">
        <w:rPr>
          <w:rFonts w:ascii="Arial" w:hAnsi="Arial" w:cs="Arial"/>
          <w:i/>
          <w:color w:val="auto"/>
          <w:sz w:val="22"/>
          <w:szCs w:val="22"/>
        </w:rPr>
        <w:t xml:space="preserve"> </w:t>
      </w:r>
      <w:r w:rsidR="00E13147" w:rsidRPr="00636386">
        <w:rPr>
          <w:rFonts w:ascii="Arial" w:hAnsi="Arial" w:cs="Arial"/>
          <w:i/>
          <w:color w:val="auto"/>
          <w:sz w:val="22"/>
          <w:szCs w:val="22"/>
        </w:rPr>
        <w:t xml:space="preserve">kamate po dugoročnom kreditu </w:t>
      </w:r>
      <w:r w:rsidR="00AD05C1" w:rsidRPr="00636386">
        <w:rPr>
          <w:rFonts w:ascii="Arial" w:hAnsi="Arial" w:cs="Arial"/>
          <w:i/>
          <w:color w:val="auto"/>
          <w:sz w:val="22"/>
          <w:szCs w:val="22"/>
        </w:rPr>
        <w:t>OTP banke</w:t>
      </w:r>
      <w:r w:rsidR="00E13147" w:rsidRPr="00636386">
        <w:rPr>
          <w:rFonts w:ascii="Arial" w:hAnsi="Arial" w:cs="Arial"/>
          <w:i/>
          <w:color w:val="auto"/>
          <w:sz w:val="22"/>
          <w:szCs w:val="22"/>
        </w:rPr>
        <w:t xml:space="preserve"> za garažu </w:t>
      </w:r>
      <w:r w:rsidR="00E13147" w:rsidRPr="003A32E8">
        <w:rPr>
          <w:rFonts w:ascii="Arial" w:hAnsi="Arial" w:cs="Arial"/>
          <w:i/>
          <w:color w:val="auto"/>
          <w:sz w:val="22"/>
          <w:szCs w:val="22"/>
        </w:rPr>
        <w:t>Kantrida (</w:t>
      </w:r>
      <w:r w:rsidR="007203FB" w:rsidRPr="003A32E8">
        <w:rPr>
          <w:rFonts w:ascii="Arial" w:hAnsi="Arial" w:cs="Arial"/>
          <w:i/>
          <w:color w:val="auto"/>
          <w:sz w:val="22"/>
          <w:szCs w:val="22"/>
        </w:rPr>
        <w:t>168</w:t>
      </w:r>
      <w:r w:rsidR="0022033B" w:rsidRPr="003A32E8">
        <w:rPr>
          <w:rFonts w:ascii="Arial" w:hAnsi="Arial" w:cs="Arial"/>
          <w:i/>
          <w:color w:val="auto"/>
          <w:sz w:val="22"/>
          <w:szCs w:val="22"/>
        </w:rPr>
        <w:t>.</w:t>
      </w:r>
      <w:r w:rsidR="007203FB" w:rsidRPr="003A32E8">
        <w:rPr>
          <w:rFonts w:ascii="Arial" w:hAnsi="Arial" w:cs="Arial"/>
          <w:i/>
          <w:color w:val="auto"/>
          <w:sz w:val="22"/>
          <w:szCs w:val="22"/>
        </w:rPr>
        <w:t>522</w:t>
      </w:r>
      <w:r w:rsidR="00496CEE" w:rsidRPr="003A32E8">
        <w:rPr>
          <w:rFonts w:ascii="Arial" w:hAnsi="Arial" w:cs="Arial"/>
          <w:i/>
          <w:color w:val="auto"/>
          <w:sz w:val="22"/>
          <w:szCs w:val="22"/>
        </w:rPr>
        <w:t xml:space="preserve"> </w:t>
      </w:r>
      <w:r w:rsidR="00517986" w:rsidRPr="003A32E8">
        <w:rPr>
          <w:rFonts w:ascii="Arial" w:hAnsi="Arial" w:cs="Arial"/>
          <w:i/>
          <w:color w:val="auto"/>
          <w:sz w:val="22"/>
          <w:szCs w:val="22"/>
        </w:rPr>
        <w:t>kn)</w:t>
      </w:r>
      <w:r w:rsidR="007203FB" w:rsidRPr="003A32E8">
        <w:rPr>
          <w:rFonts w:ascii="Arial" w:hAnsi="Arial" w:cs="Arial"/>
          <w:i/>
          <w:color w:val="auto"/>
          <w:sz w:val="22"/>
          <w:szCs w:val="22"/>
        </w:rPr>
        <w:t xml:space="preserve">, kamate na faktoring (3.836 kn) </w:t>
      </w:r>
      <w:r w:rsidR="00517986" w:rsidRPr="003A32E8">
        <w:rPr>
          <w:rFonts w:ascii="Arial" w:hAnsi="Arial" w:cs="Arial"/>
          <w:i/>
          <w:color w:val="auto"/>
          <w:sz w:val="22"/>
          <w:szCs w:val="22"/>
        </w:rPr>
        <w:t xml:space="preserve"> i na zatezne</w:t>
      </w:r>
      <w:r w:rsidR="00E13147" w:rsidRPr="003A32E8">
        <w:rPr>
          <w:rFonts w:ascii="Arial" w:hAnsi="Arial" w:cs="Arial"/>
          <w:i/>
          <w:color w:val="auto"/>
          <w:sz w:val="22"/>
          <w:szCs w:val="22"/>
        </w:rPr>
        <w:t xml:space="preserve"> kamate</w:t>
      </w:r>
      <w:r w:rsidR="0022033B" w:rsidRPr="003A32E8">
        <w:rPr>
          <w:rFonts w:ascii="Arial" w:hAnsi="Arial" w:cs="Arial"/>
          <w:i/>
          <w:color w:val="auto"/>
          <w:sz w:val="22"/>
          <w:szCs w:val="22"/>
        </w:rPr>
        <w:t xml:space="preserve"> iz trgovačkog poslovanja i negativne tečajne razlike </w:t>
      </w:r>
      <w:r w:rsidR="00517986" w:rsidRPr="003A32E8">
        <w:rPr>
          <w:rFonts w:ascii="Arial" w:hAnsi="Arial" w:cs="Arial"/>
          <w:i/>
          <w:color w:val="auto"/>
          <w:sz w:val="22"/>
          <w:szCs w:val="22"/>
        </w:rPr>
        <w:t>(</w:t>
      </w:r>
      <w:r w:rsidR="0022033B" w:rsidRPr="003A32E8">
        <w:rPr>
          <w:rFonts w:ascii="Arial" w:hAnsi="Arial" w:cs="Arial"/>
          <w:i/>
          <w:color w:val="auto"/>
          <w:sz w:val="22"/>
          <w:szCs w:val="22"/>
        </w:rPr>
        <w:t>2.</w:t>
      </w:r>
      <w:r w:rsidR="003A32E8" w:rsidRPr="003A32E8">
        <w:rPr>
          <w:rFonts w:ascii="Arial" w:hAnsi="Arial" w:cs="Arial"/>
          <w:i/>
          <w:color w:val="auto"/>
          <w:sz w:val="22"/>
          <w:szCs w:val="22"/>
        </w:rPr>
        <w:t>607</w:t>
      </w:r>
      <w:r w:rsidR="00517986" w:rsidRPr="003A32E8">
        <w:rPr>
          <w:rFonts w:ascii="Arial" w:hAnsi="Arial" w:cs="Arial"/>
          <w:i/>
          <w:color w:val="auto"/>
          <w:sz w:val="22"/>
          <w:szCs w:val="22"/>
        </w:rPr>
        <w:t xml:space="preserve"> kn).</w:t>
      </w:r>
    </w:p>
    <w:p w14:paraId="4210AB1B" w14:textId="2998982E" w:rsidR="001525EE" w:rsidRPr="00573414" w:rsidRDefault="000D4FDB" w:rsidP="000D4FDB">
      <w:pPr>
        <w:spacing w:line="276" w:lineRule="auto"/>
        <w:jc w:val="both"/>
        <w:rPr>
          <w:rFonts w:ascii="Arial" w:hAnsi="Arial" w:cs="Arial"/>
          <w:i/>
          <w:color w:val="auto"/>
          <w:sz w:val="22"/>
          <w:szCs w:val="22"/>
        </w:rPr>
      </w:pPr>
      <w:r w:rsidRPr="00636386">
        <w:rPr>
          <w:rFonts w:ascii="Arial" w:hAnsi="Arial" w:cs="Arial"/>
          <w:i/>
          <w:color w:val="auto"/>
          <w:sz w:val="22"/>
          <w:szCs w:val="22"/>
        </w:rPr>
        <w:t xml:space="preserve">EBITDA odnosno dobit prije kamata, poreza i </w:t>
      </w:r>
      <w:r w:rsidRPr="00573414">
        <w:rPr>
          <w:rFonts w:ascii="Arial" w:hAnsi="Arial" w:cs="Arial"/>
          <w:i/>
          <w:color w:val="auto"/>
          <w:sz w:val="22"/>
          <w:szCs w:val="22"/>
        </w:rPr>
        <w:t xml:space="preserve">amortizacije iznosi </w:t>
      </w:r>
      <w:r w:rsidR="00573414" w:rsidRPr="00573414">
        <w:rPr>
          <w:rFonts w:ascii="Arial" w:hAnsi="Arial" w:cs="Arial"/>
          <w:i/>
          <w:color w:val="auto"/>
          <w:sz w:val="22"/>
          <w:szCs w:val="22"/>
        </w:rPr>
        <w:t>2</w:t>
      </w:r>
      <w:r w:rsidR="00D816E4" w:rsidRPr="00573414">
        <w:rPr>
          <w:rFonts w:ascii="Arial" w:hAnsi="Arial" w:cs="Arial"/>
          <w:i/>
          <w:color w:val="auto"/>
          <w:sz w:val="22"/>
          <w:szCs w:val="22"/>
        </w:rPr>
        <w:t>2.</w:t>
      </w:r>
      <w:r w:rsidR="00573414" w:rsidRPr="00573414">
        <w:rPr>
          <w:rFonts w:ascii="Arial" w:hAnsi="Arial" w:cs="Arial"/>
          <w:i/>
          <w:color w:val="auto"/>
          <w:sz w:val="22"/>
          <w:szCs w:val="22"/>
        </w:rPr>
        <w:t>655</w:t>
      </w:r>
      <w:r w:rsidR="00D816E4" w:rsidRPr="00573414">
        <w:rPr>
          <w:rFonts w:ascii="Arial" w:hAnsi="Arial" w:cs="Arial"/>
          <w:i/>
          <w:color w:val="auto"/>
          <w:sz w:val="22"/>
          <w:szCs w:val="22"/>
        </w:rPr>
        <w:t>.000</w:t>
      </w:r>
      <w:r w:rsidRPr="00573414">
        <w:rPr>
          <w:rFonts w:ascii="Arial" w:hAnsi="Arial" w:cs="Arial"/>
          <w:i/>
          <w:color w:val="auto"/>
          <w:sz w:val="22"/>
          <w:szCs w:val="22"/>
        </w:rPr>
        <w:t xml:space="preserve"> kn </w:t>
      </w:r>
      <w:r w:rsidR="0019678D" w:rsidRPr="00573414">
        <w:rPr>
          <w:rFonts w:ascii="Arial" w:hAnsi="Arial" w:cs="Arial"/>
          <w:i/>
          <w:color w:val="auto"/>
          <w:sz w:val="22"/>
          <w:szCs w:val="22"/>
        </w:rPr>
        <w:t>što</w:t>
      </w:r>
      <w:r w:rsidRPr="00573414">
        <w:rPr>
          <w:rFonts w:ascii="Arial" w:hAnsi="Arial" w:cs="Arial"/>
          <w:i/>
          <w:color w:val="auto"/>
          <w:sz w:val="22"/>
          <w:szCs w:val="22"/>
        </w:rPr>
        <w:t xml:space="preserve"> predstavlja </w:t>
      </w:r>
      <w:r w:rsidR="00D816E4" w:rsidRPr="00573414">
        <w:rPr>
          <w:rFonts w:ascii="Arial" w:hAnsi="Arial" w:cs="Arial"/>
          <w:i/>
          <w:color w:val="auto"/>
          <w:sz w:val="22"/>
          <w:szCs w:val="22"/>
        </w:rPr>
        <w:t>povećanje</w:t>
      </w:r>
      <w:r w:rsidRPr="00573414">
        <w:rPr>
          <w:rFonts w:ascii="Arial" w:hAnsi="Arial" w:cs="Arial"/>
          <w:i/>
          <w:color w:val="auto"/>
          <w:sz w:val="22"/>
          <w:szCs w:val="22"/>
        </w:rPr>
        <w:t xml:space="preserve"> od </w:t>
      </w:r>
      <w:r w:rsidR="00573414" w:rsidRPr="00573414">
        <w:rPr>
          <w:rFonts w:ascii="Arial" w:hAnsi="Arial" w:cs="Arial"/>
          <w:i/>
          <w:color w:val="auto"/>
          <w:sz w:val="22"/>
          <w:szCs w:val="22"/>
        </w:rPr>
        <w:t>75</w:t>
      </w:r>
      <w:r w:rsidR="00D816E4" w:rsidRPr="00573414">
        <w:rPr>
          <w:rFonts w:ascii="Arial" w:hAnsi="Arial" w:cs="Arial"/>
          <w:i/>
          <w:color w:val="auto"/>
          <w:sz w:val="22"/>
          <w:szCs w:val="22"/>
        </w:rPr>
        <w:t>,</w:t>
      </w:r>
      <w:r w:rsidR="00573414" w:rsidRPr="00573414">
        <w:rPr>
          <w:rFonts w:ascii="Arial" w:hAnsi="Arial" w:cs="Arial"/>
          <w:i/>
          <w:color w:val="auto"/>
          <w:sz w:val="22"/>
          <w:szCs w:val="22"/>
        </w:rPr>
        <w:t>8</w:t>
      </w:r>
      <w:r w:rsidRPr="00573414">
        <w:rPr>
          <w:rFonts w:ascii="Arial" w:hAnsi="Arial" w:cs="Arial"/>
          <w:i/>
          <w:color w:val="auto"/>
          <w:sz w:val="22"/>
          <w:szCs w:val="22"/>
        </w:rPr>
        <w:t xml:space="preserve">% u odnosu na isto razdoblje prošle godine, dok u odnosu na </w:t>
      </w:r>
      <w:r w:rsidR="005E57E2" w:rsidRPr="00573414">
        <w:rPr>
          <w:rFonts w:ascii="Arial" w:hAnsi="Arial" w:cs="Arial"/>
          <w:i/>
          <w:color w:val="auto"/>
          <w:sz w:val="22"/>
          <w:szCs w:val="22"/>
        </w:rPr>
        <w:t>Rebalans p</w:t>
      </w:r>
      <w:r w:rsidR="00D816E4" w:rsidRPr="00573414">
        <w:rPr>
          <w:rFonts w:ascii="Arial" w:hAnsi="Arial" w:cs="Arial"/>
          <w:i/>
          <w:color w:val="auto"/>
          <w:sz w:val="22"/>
          <w:szCs w:val="22"/>
        </w:rPr>
        <w:t>lan</w:t>
      </w:r>
      <w:r w:rsidR="005E57E2" w:rsidRPr="00573414">
        <w:rPr>
          <w:rFonts w:ascii="Arial" w:hAnsi="Arial" w:cs="Arial"/>
          <w:i/>
          <w:color w:val="auto"/>
          <w:sz w:val="22"/>
          <w:szCs w:val="22"/>
        </w:rPr>
        <w:t>a</w:t>
      </w:r>
      <w:r w:rsidR="00D816E4" w:rsidRPr="00573414">
        <w:rPr>
          <w:rFonts w:ascii="Arial" w:hAnsi="Arial" w:cs="Arial"/>
          <w:i/>
          <w:color w:val="auto"/>
          <w:sz w:val="22"/>
          <w:szCs w:val="22"/>
        </w:rPr>
        <w:t xml:space="preserve"> poslovanja </w:t>
      </w:r>
      <w:r w:rsidRPr="00573414">
        <w:rPr>
          <w:rFonts w:ascii="Arial" w:hAnsi="Arial" w:cs="Arial"/>
          <w:i/>
          <w:color w:val="auto"/>
          <w:sz w:val="22"/>
          <w:szCs w:val="22"/>
        </w:rPr>
        <w:t xml:space="preserve"> predstavlja </w:t>
      </w:r>
      <w:r w:rsidR="003A2DC4" w:rsidRPr="00573414">
        <w:rPr>
          <w:rFonts w:ascii="Arial" w:hAnsi="Arial" w:cs="Arial"/>
          <w:i/>
          <w:color w:val="auto"/>
          <w:sz w:val="22"/>
          <w:szCs w:val="22"/>
        </w:rPr>
        <w:t>smanjenje</w:t>
      </w:r>
      <w:r w:rsidRPr="00573414">
        <w:rPr>
          <w:rFonts w:ascii="Arial" w:hAnsi="Arial" w:cs="Arial"/>
          <w:i/>
          <w:color w:val="auto"/>
          <w:sz w:val="22"/>
          <w:szCs w:val="22"/>
        </w:rPr>
        <w:t xml:space="preserve"> od </w:t>
      </w:r>
      <w:r w:rsidR="00573414" w:rsidRPr="00573414">
        <w:rPr>
          <w:rFonts w:ascii="Arial" w:hAnsi="Arial" w:cs="Arial"/>
          <w:i/>
          <w:color w:val="auto"/>
          <w:sz w:val="22"/>
          <w:szCs w:val="22"/>
        </w:rPr>
        <w:t>4</w:t>
      </w:r>
      <w:r w:rsidR="00D816E4" w:rsidRPr="00573414">
        <w:rPr>
          <w:rFonts w:ascii="Arial" w:hAnsi="Arial" w:cs="Arial"/>
          <w:i/>
          <w:color w:val="auto"/>
          <w:sz w:val="22"/>
          <w:szCs w:val="22"/>
        </w:rPr>
        <w:t>,</w:t>
      </w:r>
      <w:r w:rsidR="00573414" w:rsidRPr="00573414">
        <w:rPr>
          <w:rFonts w:ascii="Arial" w:hAnsi="Arial" w:cs="Arial"/>
          <w:i/>
          <w:color w:val="auto"/>
          <w:sz w:val="22"/>
          <w:szCs w:val="22"/>
        </w:rPr>
        <w:t>0</w:t>
      </w:r>
      <w:r w:rsidRPr="00573414">
        <w:rPr>
          <w:rFonts w:ascii="Arial" w:hAnsi="Arial" w:cs="Arial"/>
          <w:i/>
          <w:color w:val="auto"/>
          <w:sz w:val="22"/>
          <w:szCs w:val="22"/>
        </w:rPr>
        <w:t xml:space="preserve">%. </w:t>
      </w:r>
      <w:r w:rsidR="00D816E4" w:rsidRPr="00573414">
        <w:rPr>
          <w:rFonts w:ascii="Arial" w:hAnsi="Arial" w:cs="Arial"/>
          <w:i/>
          <w:color w:val="auto"/>
          <w:sz w:val="22"/>
          <w:szCs w:val="22"/>
        </w:rPr>
        <w:t xml:space="preserve">Povećanje </w:t>
      </w:r>
      <w:r w:rsidR="009D6378" w:rsidRPr="00573414">
        <w:rPr>
          <w:rFonts w:ascii="Arial" w:hAnsi="Arial" w:cs="Arial"/>
          <w:i/>
          <w:color w:val="auto"/>
          <w:sz w:val="22"/>
          <w:szCs w:val="22"/>
        </w:rPr>
        <w:t>EBITDA-e</w:t>
      </w:r>
      <w:r w:rsidR="00D816E4" w:rsidRPr="00573414">
        <w:rPr>
          <w:rFonts w:ascii="Arial" w:hAnsi="Arial" w:cs="Arial"/>
          <w:i/>
          <w:color w:val="auto"/>
          <w:sz w:val="22"/>
          <w:szCs w:val="22"/>
        </w:rPr>
        <w:t xml:space="preserve"> u odnosu na prethodnu godinu</w:t>
      </w:r>
      <w:r w:rsidR="009D6378" w:rsidRPr="00573414">
        <w:rPr>
          <w:rFonts w:ascii="Arial" w:hAnsi="Arial" w:cs="Arial"/>
          <w:i/>
          <w:color w:val="auto"/>
          <w:sz w:val="22"/>
          <w:szCs w:val="22"/>
        </w:rPr>
        <w:t xml:space="preserve"> prvenstveno je ostvareno </w:t>
      </w:r>
      <w:r w:rsidR="00573414" w:rsidRPr="00573414">
        <w:rPr>
          <w:rFonts w:ascii="Arial" w:hAnsi="Arial" w:cs="Arial"/>
          <w:i/>
          <w:color w:val="auto"/>
          <w:sz w:val="22"/>
          <w:szCs w:val="22"/>
        </w:rPr>
        <w:t xml:space="preserve">zbog </w:t>
      </w:r>
      <w:r w:rsidR="00573414" w:rsidRPr="00573414">
        <w:rPr>
          <w:rFonts w:ascii="Arial" w:eastAsia="Times New Roman" w:hAnsi="Arial" w:cs="Arial"/>
          <w:i/>
          <w:color w:val="000000"/>
          <w:kern w:val="0"/>
          <w:sz w:val="22"/>
          <w:szCs w:val="22"/>
          <w:lang w:eastAsia="en-US"/>
        </w:rPr>
        <w:t>prodaje suvlasničkog djela Zapadne Žabice (23/50 dijela) klasificirane kao dugotrajna imovina – ulaganje u nekretnine pri čemu je ostvarena dobit od prodaje nekretnine u iznosu u 10.811.649 kuna.</w:t>
      </w:r>
    </w:p>
    <w:p w14:paraId="1B5DDFB7" w14:textId="1FBEF0BF" w:rsidR="009E1DC6" w:rsidRPr="00246482" w:rsidRDefault="000D4FDB" w:rsidP="00D50793">
      <w:pPr>
        <w:spacing w:line="276" w:lineRule="auto"/>
        <w:jc w:val="both"/>
        <w:rPr>
          <w:rFonts w:ascii="Arial" w:hAnsi="Arial" w:cs="Arial"/>
          <w:i/>
          <w:color w:val="auto"/>
          <w:sz w:val="22"/>
          <w:szCs w:val="22"/>
        </w:rPr>
      </w:pPr>
      <w:r w:rsidRPr="00636386">
        <w:rPr>
          <w:rFonts w:ascii="Arial" w:hAnsi="Arial" w:cs="Arial"/>
          <w:i/>
          <w:color w:val="auto"/>
          <w:sz w:val="22"/>
          <w:szCs w:val="22"/>
        </w:rPr>
        <w:t xml:space="preserve">EBITDA marža </w:t>
      </w:r>
      <w:r w:rsidRPr="00573414">
        <w:rPr>
          <w:rFonts w:ascii="Arial" w:hAnsi="Arial" w:cs="Arial"/>
          <w:i/>
          <w:color w:val="auto"/>
          <w:sz w:val="22"/>
          <w:szCs w:val="22"/>
        </w:rPr>
        <w:t xml:space="preserve">iznosi </w:t>
      </w:r>
      <w:r w:rsidR="00246482" w:rsidRPr="00573414">
        <w:rPr>
          <w:rFonts w:ascii="Arial" w:hAnsi="Arial" w:cs="Arial"/>
          <w:i/>
          <w:color w:val="auto"/>
          <w:sz w:val="22"/>
          <w:szCs w:val="22"/>
        </w:rPr>
        <w:t>2</w:t>
      </w:r>
      <w:r w:rsidR="00573414" w:rsidRPr="00573414">
        <w:rPr>
          <w:rFonts w:ascii="Arial" w:hAnsi="Arial" w:cs="Arial"/>
          <w:i/>
          <w:color w:val="auto"/>
          <w:sz w:val="22"/>
          <w:szCs w:val="22"/>
        </w:rPr>
        <w:t>8</w:t>
      </w:r>
      <w:r w:rsidR="009D6378" w:rsidRPr="00573414">
        <w:rPr>
          <w:rFonts w:ascii="Arial" w:hAnsi="Arial" w:cs="Arial"/>
          <w:i/>
          <w:color w:val="auto"/>
          <w:sz w:val="22"/>
          <w:szCs w:val="22"/>
        </w:rPr>
        <w:t xml:space="preserve">% što </w:t>
      </w:r>
      <w:r w:rsidR="007E21A4" w:rsidRPr="00573414">
        <w:rPr>
          <w:rFonts w:ascii="Arial" w:hAnsi="Arial" w:cs="Arial"/>
          <w:i/>
          <w:color w:val="auto"/>
          <w:sz w:val="22"/>
          <w:szCs w:val="22"/>
        </w:rPr>
        <w:t xml:space="preserve">u </w:t>
      </w:r>
      <w:r w:rsidR="009D6378" w:rsidRPr="00573414">
        <w:rPr>
          <w:rFonts w:ascii="Arial" w:hAnsi="Arial" w:cs="Arial"/>
          <w:i/>
          <w:color w:val="auto"/>
          <w:sz w:val="22"/>
          <w:szCs w:val="22"/>
        </w:rPr>
        <w:t xml:space="preserve">odnosu na prethodnu godinu predstavlja </w:t>
      </w:r>
      <w:r w:rsidR="00246482" w:rsidRPr="00573414">
        <w:rPr>
          <w:rFonts w:ascii="Arial" w:hAnsi="Arial" w:cs="Arial"/>
          <w:i/>
          <w:color w:val="auto"/>
          <w:sz w:val="22"/>
          <w:szCs w:val="22"/>
        </w:rPr>
        <w:t>povećanje</w:t>
      </w:r>
      <w:r w:rsidR="009D6378" w:rsidRPr="00573414">
        <w:rPr>
          <w:rFonts w:ascii="Arial" w:hAnsi="Arial" w:cs="Arial"/>
          <w:i/>
          <w:color w:val="auto"/>
          <w:sz w:val="22"/>
          <w:szCs w:val="22"/>
        </w:rPr>
        <w:t xml:space="preserve"> s </w:t>
      </w:r>
      <w:r w:rsidR="00573414" w:rsidRPr="00573414">
        <w:rPr>
          <w:rFonts w:ascii="Arial" w:hAnsi="Arial" w:cs="Arial"/>
          <w:i/>
          <w:color w:val="auto"/>
          <w:sz w:val="22"/>
          <w:szCs w:val="22"/>
        </w:rPr>
        <w:t>24</w:t>
      </w:r>
      <w:r w:rsidR="009D6378" w:rsidRPr="00573414">
        <w:rPr>
          <w:rFonts w:ascii="Arial" w:hAnsi="Arial" w:cs="Arial"/>
          <w:i/>
          <w:color w:val="auto"/>
          <w:sz w:val="22"/>
          <w:szCs w:val="22"/>
        </w:rPr>
        <w:t xml:space="preserve">% EBITDA marže </w:t>
      </w:r>
      <w:r w:rsidR="0097452F" w:rsidRPr="00573414">
        <w:rPr>
          <w:rFonts w:ascii="Arial" w:hAnsi="Arial" w:cs="Arial"/>
          <w:i/>
          <w:color w:val="auto"/>
          <w:sz w:val="22"/>
          <w:szCs w:val="22"/>
        </w:rPr>
        <w:t xml:space="preserve">ostvarene </w:t>
      </w:r>
      <w:r w:rsidR="009D6378" w:rsidRPr="00573414">
        <w:rPr>
          <w:rFonts w:ascii="Arial" w:hAnsi="Arial" w:cs="Arial"/>
          <w:i/>
          <w:color w:val="auto"/>
          <w:sz w:val="22"/>
          <w:szCs w:val="22"/>
        </w:rPr>
        <w:t xml:space="preserve">u prethodnoj godini. Što je viša vrijednost EBITDA marže to je povoljnije za društvo i </w:t>
      </w:r>
      <w:r w:rsidR="009E491B" w:rsidRPr="00573414">
        <w:rPr>
          <w:rFonts w:ascii="Arial" w:hAnsi="Arial" w:cs="Arial"/>
          <w:i/>
          <w:color w:val="auto"/>
          <w:sz w:val="22"/>
          <w:szCs w:val="22"/>
        </w:rPr>
        <w:t xml:space="preserve">ukazuje na </w:t>
      </w:r>
      <w:r w:rsidR="009D6378" w:rsidRPr="00573414">
        <w:rPr>
          <w:rFonts w:ascii="Arial" w:hAnsi="Arial" w:cs="Arial"/>
          <w:i/>
          <w:color w:val="auto"/>
          <w:sz w:val="22"/>
          <w:szCs w:val="22"/>
        </w:rPr>
        <w:t>poboljšanje učinkovitosti</w:t>
      </w:r>
      <w:r w:rsidR="009E491B" w:rsidRPr="00573414">
        <w:rPr>
          <w:rFonts w:ascii="Arial" w:hAnsi="Arial" w:cs="Arial"/>
          <w:i/>
          <w:color w:val="auto"/>
          <w:sz w:val="22"/>
          <w:szCs w:val="22"/>
        </w:rPr>
        <w:t>.</w:t>
      </w:r>
      <w:r w:rsidR="009D6378" w:rsidRPr="00246482">
        <w:rPr>
          <w:rFonts w:ascii="Arial" w:hAnsi="Arial" w:cs="Arial"/>
          <w:i/>
          <w:color w:val="auto"/>
          <w:sz w:val="22"/>
          <w:szCs w:val="22"/>
        </w:rPr>
        <w:t xml:space="preserve"> </w:t>
      </w:r>
    </w:p>
    <w:p w14:paraId="4A7A6CA8" w14:textId="58FB2631" w:rsidR="00422AC2" w:rsidRDefault="008F1948" w:rsidP="00212340">
      <w:pPr>
        <w:spacing w:line="276" w:lineRule="auto"/>
        <w:rPr>
          <w:rFonts w:ascii="Arial" w:hAnsi="Arial" w:cs="Arial"/>
          <w:i/>
          <w:color w:val="auto"/>
          <w:sz w:val="22"/>
          <w:szCs w:val="22"/>
        </w:rPr>
      </w:pPr>
      <w:r w:rsidRPr="007A4D83">
        <w:rPr>
          <w:rFonts w:ascii="Arial" w:hAnsi="Arial" w:cs="Arial"/>
          <w:i/>
          <w:color w:val="auto"/>
          <w:sz w:val="22"/>
          <w:szCs w:val="22"/>
        </w:rPr>
        <w:t>Sljedeć</w:t>
      </w:r>
      <w:r w:rsidR="00FF4884" w:rsidRPr="007A4D83">
        <w:rPr>
          <w:rFonts w:ascii="Arial" w:hAnsi="Arial" w:cs="Arial"/>
          <w:i/>
          <w:color w:val="auto"/>
          <w:sz w:val="22"/>
          <w:szCs w:val="22"/>
        </w:rPr>
        <w:t>i grafikoni prikazuj</w:t>
      </w:r>
      <w:r w:rsidR="003D0F26" w:rsidRPr="007A4D83">
        <w:rPr>
          <w:rFonts w:ascii="Arial" w:hAnsi="Arial" w:cs="Arial"/>
          <w:i/>
          <w:color w:val="auto"/>
          <w:sz w:val="22"/>
          <w:szCs w:val="22"/>
        </w:rPr>
        <w:t>u</w:t>
      </w:r>
      <w:r w:rsidR="00FF4884" w:rsidRPr="007A4D83">
        <w:rPr>
          <w:rFonts w:ascii="Arial" w:hAnsi="Arial" w:cs="Arial"/>
          <w:i/>
          <w:color w:val="auto"/>
          <w:sz w:val="22"/>
          <w:szCs w:val="22"/>
        </w:rPr>
        <w:t xml:space="preserve"> strukturu ostvarenih prihoda i rashoda za 20</w:t>
      </w:r>
      <w:r w:rsidR="00337C2C" w:rsidRPr="007A4D83">
        <w:rPr>
          <w:rFonts w:ascii="Arial" w:hAnsi="Arial" w:cs="Arial"/>
          <w:i/>
          <w:color w:val="auto"/>
          <w:sz w:val="22"/>
          <w:szCs w:val="22"/>
        </w:rPr>
        <w:t>2</w:t>
      </w:r>
      <w:r w:rsidR="00170253">
        <w:rPr>
          <w:rFonts w:ascii="Arial" w:hAnsi="Arial" w:cs="Arial"/>
          <w:i/>
          <w:color w:val="auto"/>
          <w:sz w:val="22"/>
          <w:szCs w:val="22"/>
        </w:rPr>
        <w:t>2</w:t>
      </w:r>
      <w:r w:rsidR="00FF4884" w:rsidRPr="007A4D83">
        <w:rPr>
          <w:rFonts w:ascii="Arial" w:hAnsi="Arial" w:cs="Arial"/>
          <w:i/>
          <w:color w:val="auto"/>
          <w:sz w:val="22"/>
          <w:szCs w:val="22"/>
        </w:rPr>
        <w:t>. godin</w:t>
      </w:r>
      <w:r w:rsidR="00F055AC" w:rsidRPr="007A4D83">
        <w:rPr>
          <w:rFonts w:ascii="Arial" w:hAnsi="Arial" w:cs="Arial"/>
          <w:i/>
          <w:color w:val="auto"/>
          <w:sz w:val="22"/>
          <w:szCs w:val="22"/>
        </w:rPr>
        <w:t>u</w:t>
      </w:r>
      <w:r w:rsidR="00FF4884" w:rsidRPr="007A4D83">
        <w:rPr>
          <w:rFonts w:ascii="Arial" w:hAnsi="Arial" w:cs="Arial"/>
          <w:i/>
          <w:color w:val="auto"/>
          <w:sz w:val="22"/>
          <w:szCs w:val="22"/>
        </w:rPr>
        <w:t>.</w:t>
      </w:r>
    </w:p>
    <w:p w14:paraId="55A75647" w14:textId="7E8894F0" w:rsidR="00FF4884" w:rsidRPr="00A32691" w:rsidRDefault="0091489B" w:rsidP="009E1DC6">
      <w:pPr>
        <w:spacing w:line="276" w:lineRule="auto"/>
        <w:jc w:val="right"/>
        <w:rPr>
          <w:rFonts w:ascii="Arial" w:hAnsi="Arial" w:cs="Arial"/>
          <w:i/>
          <w:color w:val="auto"/>
          <w:sz w:val="22"/>
          <w:szCs w:val="22"/>
        </w:rPr>
      </w:pPr>
      <w:r w:rsidRPr="00A32691">
        <w:rPr>
          <w:rFonts w:ascii="Arial" w:hAnsi="Arial" w:cs="Arial"/>
          <w:i/>
          <w:color w:val="auto"/>
          <w:sz w:val="22"/>
          <w:szCs w:val="22"/>
        </w:rPr>
        <w:t>G</w:t>
      </w:r>
      <w:r w:rsidR="00FF4884" w:rsidRPr="00A32691">
        <w:rPr>
          <w:rFonts w:ascii="Arial" w:hAnsi="Arial" w:cs="Arial"/>
          <w:i/>
          <w:color w:val="auto"/>
          <w:sz w:val="22"/>
          <w:szCs w:val="22"/>
        </w:rPr>
        <w:t>rafikon 1</w:t>
      </w:r>
      <w:r w:rsidR="00694007" w:rsidRPr="00A32691">
        <w:rPr>
          <w:rFonts w:ascii="Arial" w:hAnsi="Arial" w:cs="Arial"/>
          <w:i/>
          <w:color w:val="auto"/>
          <w:sz w:val="22"/>
          <w:szCs w:val="22"/>
        </w:rPr>
        <w:t>.</w:t>
      </w:r>
    </w:p>
    <w:p w14:paraId="0FA5B531" w14:textId="4E0A5742" w:rsidR="00FF4884" w:rsidRPr="00A32691" w:rsidRDefault="00FF4884" w:rsidP="00212340">
      <w:pPr>
        <w:spacing w:line="276" w:lineRule="auto"/>
        <w:jc w:val="center"/>
        <w:rPr>
          <w:rFonts w:ascii="Arial" w:hAnsi="Arial" w:cs="Arial"/>
          <w:b/>
          <w:i/>
          <w:color w:val="auto"/>
          <w:sz w:val="22"/>
          <w:szCs w:val="22"/>
        </w:rPr>
      </w:pPr>
      <w:r w:rsidRPr="00A32691">
        <w:rPr>
          <w:rFonts w:ascii="Arial" w:hAnsi="Arial" w:cs="Arial"/>
          <w:b/>
          <w:i/>
          <w:color w:val="auto"/>
          <w:sz w:val="22"/>
          <w:szCs w:val="22"/>
        </w:rPr>
        <w:t>STRUKTURA PRIHODA I RASHODA ZA 20</w:t>
      </w:r>
      <w:r w:rsidR="00337C2C" w:rsidRPr="00A32691">
        <w:rPr>
          <w:rFonts w:ascii="Arial" w:hAnsi="Arial" w:cs="Arial"/>
          <w:b/>
          <w:i/>
          <w:color w:val="auto"/>
          <w:sz w:val="22"/>
          <w:szCs w:val="22"/>
        </w:rPr>
        <w:t>2</w:t>
      </w:r>
      <w:r w:rsidR="00636386">
        <w:rPr>
          <w:rFonts w:ascii="Arial" w:hAnsi="Arial" w:cs="Arial"/>
          <w:b/>
          <w:i/>
          <w:color w:val="auto"/>
          <w:sz w:val="22"/>
          <w:szCs w:val="22"/>
        </w:rPr>
        <w:t>2</w:t>
      </w:r>
      <w:r w:rsidRPr="00A32691">
        <w:rPr>
          <w:rFonts w:ascii="Arial" w:hAnsi="Arial" w:cs="Arial"/>
          <w:b/>
          <w:i/>
          <w:color w:val="auto"/>
          <w:sz w:val="22"/>
          <w:szCs w:val="22"/>
        </w:rPr>
        <w:t>. GODIN</w:t>
      </w:r>
      <w:r w:rsidR="00E0040B" w:rsidRPr="00A32691">
        <w:rPr>
          <w:rFonts w:ascii="Arial" w:hAnsi="Arial" w:cs="Arial"/>
          <w:b/>
          <w:i/>
          <w:color w:val="auto"/>
          <w:sz w:val="22"/>
          <w:szCs w:val="22"/>
        </w:rPr>
        <w:t>U</w:t>
      </w:r>
    </w:p>
    <w:p w14:paraId="16B1E67A" w14:textId="1C02DB97" w:rsidR="00952544" w:rsidRDefault="00A901CB" w:rsidP="00A32691">
      <w:pPr>
        <w:pStyle w:val="BodyText"/>
        <w:spacing w:line="276" w:lineRule="auto"/>
        <w:rPr>
          <w:rFonts w:ascii="Arial" w:hAnsi="Arial" w:cs="Arial"/>
          <w:b/>
          <w:i/>
          <w:color w:val="auto"/>
          <w:sz w:val="22"/>
          <w:szCs w:val="22"/>
        </w:rPr>
      </w:pPr>
      <w:bookmarkStart w:id="35" w:name="_MON_1510990808"/>
      <w:bookmarkStart w:id="36" w:name="_Toc322376552"/>
      <w:bookmarkStart w:id="37" w:name="_Toc417986633"/>
      <w:bookmarkStart w:id="38" w:name="_Toc450060138"/>
      <w:bookmarkEnd w:id="35"/>
      <w:r>
        <w:rPr>
          <w:rFonts w:ascii="Arial" w:hAnsi="Arial" w:cs="Arial"/>
          <w:b/>
          <w:i/>
          <w:noProof/>
          <w:color w:val="auto"/>
          <w:sz w:val="22"/>
          <w:szCs w:val="22"/>
        </w:rPr>
        <w:drawing>
          <wp:inline distT="0" distB="0" distL="0" distR="0" wp14:anchorId="252037B7" wp14:editId="6819C9E6">
            <wp:extent cx="5764530" cy="4030980"/>
            <wp:effectExtent l="0" t="0" r="7620" b="7620"/>
            <wp:docPr id="1026898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4530" cy="4030980"/>
                    </a:xfrm>
                    <a:prstGeom prst="rect">
                      <a:avLst/>
                    </a:prstGeom>
                    <a:noFill/>
                  </pic:spPr>
                </pic:pic>
              </a:graphicData>
            </a:graphic>
          </wp:inline>
        </w:drawing>
      </w:r>
    </w:p>
    <w:p w14:paraId="252FEFC1" w14:textId="492A89DE" w:rsidR="00912347" w:rsidRPr="00353B5C" w:rsidRDefault="00422AC2" w:rsidP="00422AC2">
      <w:pPr>
        <w:ind w:left="6480" w:firstLine="720"/>
        <w:rPr>
          <w:rFonts w:ascii="Arial" w:hAnsi="Arial" w:cs="Arial"/>
          <w:i/>
          <w:color w:val="auto"/>
        </w:rPr>
      </w:pPr>
      <w:r w:rsidRPr="00A32691">
        <w:rPr>
          <w:rFonts w:ascii="Arial" w:hAnsi="Arial" w:cs="Arial"/>
          <w:i/>
          <w:color w:val="auto"/>
        </w:rPr>
        <w:lastRenderedPageBreak/>
        <w:t xml:space="preserve">      </w:t>
      </w:r>
      <w:r w:rsidR="00312A61" w:rsidRPr="00353B5C">
        <w:rPr>
          <w:rFonts w:ascii="Arial" w:hAnsi="Arial" w:cs="Arial"/>
          <w:i/>
          <w:color w:val="auto"/>
        </w:rPr>
        <w:t>Grafikon 2.</w:t>
      </w:r>
    </w:p>
    <w:p w14:paraId="50585239" w14:textId="3DF0C5E7" w:rsidR="003927AC" w:rsidRPr="00353B5C" w:rsidRDefault="006A45BA" w:rsidP="00212340">
      <w:pPr>
        <w:jc w:val="center"/>
        <w:rPr>
          <w:color w:val="auto"/>
        </w:rPr>
      </w:pPr>
      <w:r w:rsidRPr="00353B5C">
        <w:rPr>
          <w:noProof/>
          <w:color w:val="auto"/>
        </w:rPr>
        <w:drawing>
          <wp:inline distT="0" distB="0" distL="0" distR="0" wp14:anchorId="481733A0" wp14:editId="2E803544">
            <wp:extent cx="5782945" cy="3467100"/>
            <wp:effectExtent l="0" t="0" r="8255" b="0"/>
            <wp:docPr id="28895553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82945" cy="3467100"/>
                    </a:xfrm>
                    <a:prstGeom prst="rect">
                      <a:avLst/>
                    </a:prstGeom>
                    <a:noFill/>
                  </pic:spPr>
                </pic:pic>
              </a:graphicData>
            </a:graphic>
          </wp:inline>
        </w:drawing>
      </w:r>
    </w:p>
    <w:p w14:paraId="256681CF" w14:textId="77777777" w:rsidR="00912347" w:rsidRPr="00353B5C" w:rsidRDefault="00912347" w:rsidP="00212340">
      <w:pPr>
        <w:jc w:val="center"/>
        <w:rPr>
          <w:color w:val="auto"/>
        </w:rPr>
      </w:pPr>
    </w:p>
    <w:p w14:paraId="2D3B1463" w14:textId="425759B0" w:rsidR="007F15EA" w:rsidRPr="00353B5C" w:rsidRDefault="00C83349" w:rsidP="009C1040">
      <w:pPr>
        <w:pStyle w:val="Title"/>
        <w:pBdr>
          <w:top w:val="none" w:sz="0" w:space="0" w:color="auto"/>
          <w:left w:val="none" w:sz="0" w:space="0" w:color="auto"/>
          <w:bottom w:val="none" w:sz="0" w:space="0" w:color="auto"/>
          <w:right w:val="none" w:sz="0" w:space="0" w:color="auto"/>
        </w:pBdr>
        <w:shd w:val="clear" w:color="auto" w:fill="auto"/>
        <w:spacing w:after="0" w:line="276" w:lineRule="auto"/>
        <w:ind w:left="0" w:right="0"/>
        <w:outlineLvl w:val="0"/>
        <w:rPr>
          <w:rFonts w:ascii="Arial" w:hAnsi="Arial" w:cs="Arial"/>
          <w:b/>
          <w:i/>
          <w:color w:val="auto"/>
          <w:sz w:val="24"/>
          <w:szCs w:val="24"/>
        </w:rPr>
      </w:pPr>
      <w:bookmarkStart w:id="39" w:name="_Toc69816006"/>
      <w:r w:rsidRPr="00353B5C">
        <w:rPr>
          <w:rFonts w:ascii="Arial" w:hAnsi="Arial" w:cs="Arial"/>
          <w:b/>
          <w:i/>
          <w:color w:val="auto"/>
          <w:sz w:val="24"/>
          <w:szCs w:val="24"/>
        </w:rPr>
        <w:t xml:space="preserve">4.1.3. </w:t>
      </w:r>
      <w:r w:rsidR="00FF4884" w:rsidRPr="00353B5C">
        <w:rPr>
          <w:rFonts w:ascii="Arial" w:hAnsi="Arial" w:cs="Arial"/>
          <w:b/>
          <w:i/>
          <w:color w:val="auto"/>
          <w:sz w:val="24"/>
          <w:szCs w:val="24"/>
        </w:rPr>
        <w:t>Financijski rezultat</w:t>
      </w:r>
      <w:bookmarkEnd w:id="36"/>
      <w:bookmarkEnd w:id="37"/>
      <w:bookmarkEnd w:id="38"/>
      <w:bookmarkEnd w:id="39"/>
    </w:p>
    <w:p w14:paraId="6FCBDC19" w14:textId="77777777" w:rsidR="007764A2" w:rsidRPr="00353B5C" w:rsidRDefault="007764A2" w:rsidP="00212340">
      <w:pPr>
        <w:spacing w:line="276" w:lineRule="auto"/>
        <w:jc w:val="both"/>
        <w:rPr>
          <w:rFonts w:ascii="Arial" w:hAnsi="Arial" w:cs="Arial"/>
          <w:i/>
          <w:color w:val="auto"/>
          <w:sz w:val="22"/>
          <w:szCs w:val="22"/>
        </w:rPr>
      </w:pPr>
    </w:p>
    <w:p w14:paraId="532B784F" w14:textId="3B83E287" w:rsidR="002D322F" w:rsidRPr="000729C3" w:rsidRDefault="001A7EB0" w:rsidP="00212340">
      <w:pPr>
        <w:spacing w:line="276" w:lineRule="auto"/>
        <w:jc w:val="both"/>
        <w:rPr>
          <w:rFonts w:ascii="Arial" w:hAnsi="Arial" w:cs="Arial"/>
          <w:i/>
          <w:color w:val="auto"/>
          <w:sz w:val="22"/>
          <w:szCs w:val="22"/>
        </w:rPr>
      </w:pPr>
      <w:r w:rsidRPr="00353B5C">
        <w:rPr>
          <w:rFonts w:ascii="Arial" w:hAnsi="Arial" w:cs="Arial"/>
          <w:i/>
          <w:color w:val="auto"/>
          <w:sz w:val="22"/>
          <w:szCs w:val="22"/>
        </w:rPr>
        <w:t>Realizirana dobit</w:t>
      </w:r>
      <w:r w:rsidRPr="00636386">
        <w:rPr>
          <w:rFonts w:ascii="Arial" w:hAnsi="Arial" w:cs="Arial"/>
          <w:i/>
          <w:color w:val="auto"/>
          <w:sz w:val="22"/>
          <w:szCs w:val="22"/>
        </w:rPr>
        <w:t xml:space="preserve"> prije oporezivanja za 20</w:t>
      </w:r>
      <w:r w:rsidR="000D7A49" w:rsidRPr="00636386">
        <w:rPr>
          <w:rFonts w:ascii="Arial" w:hAnsi="Arial" w:cs="Arial"/>
          <w:i/>
          <w:color w:val="auto"/>
          <w:sz w:val="22"/>
          <w:szCs w:val="22"/>
        </w:rPr>
        <w:t>2</w:t>
      </w:r>
      <w:r w:rsidR="00636386" w:rsidRPr="00636386">
        <w:rPr>
          <w:rFonts w:ascii="Arial" w:hAnsi="Arial" w:cs="Arial"/>
          <w:i/>
          <w:color w:val="auto"/>
          <w:sz w:val="22"/>
          <w:szCs w:val="22"/>
        </w:rPr>
        <w:t>2</w:t>
      </w:r>
      <w:r w:rsidRPr="00636386">
        <w:rPr>
          <w:rFonts w:ascii="Arial" w:hAnsi="Arial" w:cs="Arial"/>
          <w:i/>
          <w:color w:val="auto"/>
          <w:sz w:val="22"/>
          <w:szCs w:val="22"/>
        </w:rPr>
        <w:t xml:space="preserve">. godinu </w:t>
      </w:r>
      <w:r w:rsidRPr="000729C3">
        <w:rPr>
          <w:rFonts w:ascii="Arial" w:hAnsi="Arial" w:cs="Arial"/>
          <w:i/>
          <w:color w:val="auto"/>
          <w:sz w:val="22"/>
          <w:szCs w:val="22"/>
        </w:rPr>
        <w:t xml:space="preserve">iznosi </w:t>
      </w:r>
      <w:r w:rsidR="000729C3" w:rsidRPr="000729C3">
        <w:rPr>
          <w:rFonts w:ascii="Arial" w:hAnsi="Arial" w:cs="Arial"/>
          <w:i/>
          <w:color w:val="auto"/>
          <w:sz w:val="22"/>
          <w:szCs w:val="22"/>
        </w:rPr>
        <w:t>1</w:t>
      </w:r>
      <w:r w:rsidR="00563534" w:rsidRPr="000729C3">
        <w:rPr>
          <w:rFonts w:ascii="Arial" w:hAnsi="Arial" w:cs="Arial"/>
          <w:i/>
          <w:color w:val="auto"/>
          <w:sz w:val="22"/>
          <w:szCs w:val="22"/>
        </w:rPr>
        <w:t>6.</w:t>
      </w:r>
      <w:r w:rsidR="000729C3" w:rsidRPr="000729C3">
        <w:rPr>
          <w:rFonts w:ascii="Arial" w:hAnsi="Arial" w:cs="Arial"/>
          <w:i/>
          <w:color w:val="auto"/>
          <w:sz w:val="22"/>
          <w:szCs w:val="22"/>
        </w:rPr>
        <w:t>08</w:t>
      </w:r>
      <w:r w:rsidR="00563534" w:rsidRPr="000729C3">
        <w:rPr>
          <w:rFonts w:ascii="Arial" w:hAnsi="Arial" w:cs="Arial"/>
          <w:i/>
          <w:color w:val="auto"/>
          <w:sz w:val="22"/>
          <w:szCs w:val="22"/>
        </w:rPr>
        <w:t>6.000</w:t>
      </w:r>
      <w:r w:rsidR="00952544" w:rsidRPr="000729C3">
        <w:rPr>
          <w:rFonts w:ascii="Arial" w:hAnsi="Arial" w:cs="Arial"/>
          <w:i/>
          <w:color w:val="auto"/>
          <w:sz w:val="22"/>
          <w:szCs w:val="22"/>
        </w:rPr>
        <w:t xml:space="preserve"> </w:t>
      </w:r>
      <w:r w:rsidR="00FF4884" w:rsidRPr="000729C3">
        <w:rPr>
          <w:rFonts w:ascii="Arial" w:hAnsi="Arial" w:cs="Arial"/>
          <w:i/>
          <w:color w:val="auto"/>
          <w:sz w:val="22"/>
          <w:szCs w:val="22"/>
        </w:rPr>
        <w:t>kn</w:t>
      </w:r>
      <w:r w:rsidRPr="000729C3">
        <w:rPr>
          <w:rFonts w:ascii="Arial" w:hAnsi="Arial" w:cs="Arial"/>
          <w:i/>
          <w:color w:val="auto"/>
          <w:sz w:val="22"/>
          <w:szCs w:val="22"/>
        </w:rPr>
        <w:t>, p</w:t>
      </w:r>
      <w:r w:rsidR="0011430A" w:rsidRPr="000729C3">
        <w:rPr>
          <w:rFonts w:ascii="Arial" w:hAnsi="Arial" w:cs="Arial"/>
          <w:i/>
          <w:color w:val="auto"/>
          <w:sz w:val="22"/>
          <w:szCs w:val="22"/>
        </w:rPr>
        <w:t xml:space="preserve">orez na dobit </w:t>
      </w:r>
      <w:r w:rsidR="00EC78AC" w:rsidRPr="000729C3">
        <w:rPr>
          <w:rFonts w:ascii="Arial" w:hAnsi="Arial" w:cs="Arial"/>
          <w:i/>
          <w:color w:val="auto"/>
          <w:sz w:val="22"/>
          <w:szCs w:val="22"/>
        </w:rPr>
        <w:t xml:space="preserve">iznosi </w:t>
      </w:r>
      <w:r w:rsidR="000729C3" w:rsidRPr="000729C3">
        <w:rPr>
          <w:rFonts w:ascii="Arial" w:hAnsi="Arial" w:cs="Arial"/>
          <w:i/>
          <w:color w:val="auto"/>
          <w:sz w:val="22"/>
          <w:szCs w:val="22"/>
        </w:rPr>
        <w:t>2</w:t>
      </w:r>
      <w:r w:rsidR="00563534" w:rsidRPr="000729C3">
        <w:rPr>
          <w:rFonts w:ascii="Arial" w:hAnsi="Arial" w:cs="Arial"/>
          <w:i/>
          <w:color w:val="auto"/>
          <w:sz w:val="22"/>
          <w:szCs w:val="22"/>
        </w:rPr>
        <w:t>.</w:t>
      </w:r>
      <w:r w:rsidR="000729C3" w:rsidRPr="000729C3">
        <w:rPr>
          <w:rFonts w:ascii="Arial" w:hAnsi="Arial" w:cs="Arial"/>
          <w:i/>
          <w:color w:val="auto"/>
          <w:sz w:val="22"/>
          <w:szCs w:val="22"/>
        </w:rPr>
        <w:t>98</w:t>
      </w:r>
      <w:r w:rsidR="00563534" w:rsidRPr="000729C3">
        <w:rPr>
          <w:rFonts w:ascii="Arial" w:hAnsi="Arial" w:cs="Arial"/>
          <w:i/>
          <w:color w:val="auto"/>
          <w:sz w:val="22"/>
          <w:szCs w:val="22"/>
        </w:rPr>
        <w:t>0.000</w:t>
      </w:r>
      <w:r w:rsidR="00EC78AC" w:rsidRPr="000729C3">
        <w:rPr>
          <w:rFonts w:ascii="Arial" w:hAnsi="Arial" w:cs="Arial"/>
          <w:i/>
          <w:color w:val="auto"/>
          <w:sz w:val="22"/>
          <w:szCs w:val="22"/>
        </w:rPr>
        <w:t xml:space="preserve"> kn, a dobit nakon oporezivanja </w:t>
      </w:r>
      <w:r w:rsidR="000729C3" w:rsidRPr="000729C3">
        <w:rPr>
          <w:rFonts w:ascii="Arial" w:hAnsi="Arial" w:cs="Arial"/>
          <w:i/>
          <w:color w:val="auto"/>
          <w:sz w:val="22"/>
          <w:szCs w:val="22"/>
        </w:rPr>
        <w:t>13</w:t>
      </w:r>
      <w:r w:rsidR="00563534" w:rsidRPr="000729C3">
        <w:rPr>
          <w:rFonts w:ascii="Arial" w:hAnsi="Arial" w:cs="Arial"/>
          <w:i/>
          <w:color w:val="auto"/>
          <w:sz w:val="22"/>
          <w:szCs w:val="22"/>
        </w:rPr>
        <w:t>.</w:t>
      </w:r>
      <w:r w:rsidR="000729C3" w:rsidRPr="000729C3">
        <w:rPr>
          <w:rFonts w:ascii="Arial" w:hAnsi="Arial" w:cs="Arial"/>
          <w:i/>
          <w:color w:val="auto"/>
          <w:sz w:val="22"/>
          <w:szCs w:val="22"/>
        </w:rPr>
        <w:t>106</w:t>
      </w:r>
      <w:r w:rsidR="00563534" w:rsidRPr="000729C3">
        <w:rPr>
          <w:rFonts w:ascii="Arial" w:hAnsi="Arial" w:cs="Arial"/>
          <w:i/>
          <w:color w:val="auto"/>
          <w:sz w:val="22"/>
          <w:szCs w:val="22"/>
        </w:rPr>
        <w:t>.000</w:t>
      </w:r>
      <w:r w:rsidR="00EC78AC" w:rsidRPr="000729C3">
        <w:rPr>
          <w:rFonts w:ascii="Arial" w:hAnsi="Arial" w:cs="Arial"/>
          <w:i/>
          <w:color w:val="auto"/>
          <w:sz w:val="22"/>
          <w:szCs w:val="22"/>
        </w:rPr>
        <w:t xml:space="preserve"> kn.</w:t>
      </w:r>
    </w:p>
    <w:p w14:paraId="08AABC8B" w14:textId="10A7F2C7" w:rsidR="002F5855" w:rsidRPr="002F1934" w:rsidRDefault="00F75C85" w:rsidP="002F5855">
      <w:pPr>
        <w:spacing w:line="276" w:lineRule="auto"/>
        <w:jc w:val="both"/>
        <w:rPr>
          <w:rFonts w:ascii="Arial" w:hAnsi="Arial" w:cs="Arial"/>
          <w:i/>
          <w:color w:val="auto"/>
          <w:sz w:val="22"/>
          <w:szCs w:val="22"/>
        </w:rPr>
      </w:pPr>
      <w:bookmarkStart w:id="40" w:name="_Hlk69388328"/>
      <w:r w:rsidRPr="00636386">
        <w:rPr>
          <w:rFonts w:ascii="Arial" w:hAnsi="Arial" w:cs="Arial"/>
          <w:i/>
          <w:color w:val="auto"/>
          <w:sz w:val="22"/>
          <w:szCs w:val="22"/>
        </w:rPr>
        <w:t>U odnosu na prethodnu godinu, u 20</w:t>
      </w:r>
      <w:r w:rsidR="00052EE5" w:rsidRPr="00636386">
        <w:rPr>
          <w:rFonts w:ascii="Arial" w:hAnsi="Arial" w:cs="Arial"/>
          <w:i/>
          <w:color w:val="auto"/>
          <w:sz w:val="22"/>
          <w:szCs w:val="22"/>
        </w:rPr>
        <w:t>2</w:t>
      </w:r>
      <w:r w:rsidR="00636386" w:rsidRPr="00636386">
        <w:rPr>
          <w:rFonts w:ascii="Arial" w:hAnsi="Arial" w:cs="Arial"/>
          <w:i/>
          <w:color w:val="auto"/>
          <w:sz w:val="22"/>
          <w:szCs w:val="22"/>
        </w:rPr>
        <w:t>2</w:t>
      </w:r>
      <w:r w:rsidRPr="00636386">
        <w:rPr>
          <w:rFonts w:ascii="Arial" w:hAnsi="Arial" w:cs="Arial"/>
          <w:i/>
          <w:color w:val="auto"/>
          <w:sz w:val="22"/>
          <w:szCs w:val="22"/>
        </w:rPr>
        <w:t xml:space="preserve">. godini ukupni realizirani </w:t>
      </w:r>
      <w:r w:rsidRPr="002F5855">
        <w:rPr>
          <w:rFonts w:ascii="Arial" w:hAnsi="Arial" w:cs="Arial"/>
          <w:i/>
          <w:color w:val="auto"/>
          <w:sz w:val="22"/>
          <w:szCs w:val="22"/>
        </w:rPr>
        <w:t xml:space="preserve">prihodi </w:t>
      </w:r>
      <w:r w:rsidR="002F5855" w:rsidRPr="002F5855">
        <w:rPr>
          <w:rFonts w:ascii="Arial" w:hAnsi="Arial" w:cs="Arial"/>
          <w:i/>
          <w:color w:val="auto"/>
          <w:sz w:val="22"/>
          <w:szCs w:val="22"/>
        </w:rPr>
        <w:t>viši</w:t>
      </w:r>
      <w:r w:rsidRPr="002F5855">
        <w:rPr>
          <w:rFonts w:ascii="Arial" w:hAnsi="Arial" w:cs="Arial"/>
          <w:i/>
          <w:color w:val="auto"/>
          <w:sz w:val="22"/>
          <w:szCs w:val="22"/>
        </w:rPr>
        <w:t xml:space="preserve"> su za </w:t>
      </w:r>
      <w:r w:rsidR="002F5855" w:rsidRPr="002F5855">
        <w:rPr>
          <w:rFonts w:ascii="Arial" w:hAnsi="Arial" w:cs="Arial"/>
          <w:i/>
          <w:color w:val="auto"/>
          <w:sz w:val="22"/>
          <w:szCs w:val="22"/>
        </w:rPr>
        <w:t>50</w:t>
      </w:r>
      <w:r w:rsidR="00704895" w:rsidRPr="002F5855">
        <w:rPr>
          <w:rFonts w:ascii="Arial" w:hAnsi="Arial" w:cs="Arial"/>
          <w:i/>
          <w:color w:val="auto"/>
          <w:sz w:val="22"/>
          <w:szCs w:val="22"/>
        </w:rPr>
        <w:t>,</w:t>
      </w:r>
      <w:r w:rsidR="002F5855" w:rsidRPr="002F5855">
        <w:rPr>
          <w:rFonts w:ascii="Arial" w:hAnsi="Arial" w:cs="Arial"/>
          <w:i/>
          <w:color w:val="auto"/>
          <w:sz w:val="22"/>
          <w:szCs w:val="22"/>
        </w:rPr>
        <w:t>0</w:t>
      </w:r>
      <w:r w:rsidRPr="002F5855">
        <w:rPr>
          <w:rFonts w:ascii="Arial" w:hAnsi="Arial" w:cs="Arial"/>
          <w:i/>
          <w:color w:val="auto"/>
          <w:sz w:val="22"/>
          <w:szCs w:val="22"/>
        </w:rPr>
        <w:t>%</w:t>
      </w:r>
      <w:r w:rsidR="005C3B8B" w:rsidRPr="002F5855">
        <w:rPr>
          <w:rFonts w:ascii="Arial" w:hAnsi="Arial" w:cs="Arial"/>
          <w:i/>
          <w:color w:val="auto"/>
          <w:sz w:val="22"/>
          <w:szCs w:val="22"/>
        </w:rPr>
        <w:t xml:space="preserve">, </w:t>
      </w:r>
      <w:r w:rsidR="00052EE5" w:rsidRPr="002F5855">
        <w:rPr>
          <w:rFonts w:ascii="Arial" w:hAnsi="Arial" w:cs="Arial"/>
          <w:i/>
          <w:color w:val="auto"/>
          <w:sz w:val="22"/>
          <w:szCs w:val="22"/>
        </w:rPr>
        <w:t xml:space="preserve">dok su </w:t>
      </w:r>
      <w:r w:rsidRPr="002F5855">
        <w:rPr>
          <w:rFonts w:ascii="Arial" w:hAnsi="Arial" w:cs="Arial"/>
          <w:i/>
          <w:color w:val="auto"/>
          <w:sz w:val="22"/>
          <w:szCs w:val="22"/>
        </w:rPr>
        <w:t xml:space="preserve">ukupni troškovi </w:t>
      </w:r>
      <w:r w:rsidR="002F5855" w:rsidRPr="002F5855">
        <w:rPr>
          <w:rFonts w:ascii="Arial" w:hAnsi="Arial" w:cs="Arial"/>
          <w:i/>
          <w:color w:val="auto"/>
          <w:sz w:val="22"/>
          <w:szCs w:val="22"/>
        </w:rPr>
        <w:t>viš</w:t>
      </w:r>
      <w:r w:rsidRPr="002F5855">
        <w:rPr>
          <w:rFonts w:ascii="Arial" w:hAnsi="Arial" w:cs="Arial"/>
          <w:i/>
          <w:color w:val="auto"/>
          <w:sz w:val="22"/>
          <w:szCs w:val="22"/>
        </w:rPr>
        <w:t xml:space="preserve">i za </w:t>
      </w:r>
      <w:r w:rsidR="002F5855" w:rsidRPr="002F5855">
        <w:rPr>
          <w:rFonts w:ascii="Arial" w:hAnsi="Arial" w:cs="Arial"/>
          <w:i/>
          <w:color w:val="auto"/>
          <w:sz w:val="22"/>
          <w:szCs w:val="22"/>
        </w:rPr>
        <w:t>50</w:t>
      </w:r>
      <w:r w:rsidR="00704895" w:rsidRPr="002F5855">
        <w:rPr>
          <w:rFonts w:ascii="Arial" w:hAnsi="Arial" w:cs="Arial"/>
          <w:i/>
          <w:color w:val="auto"/>
          <w:sz w:val="22"/>
          <w:szCs w:val="22"/>
        </w:rPr>
        <w:t>,</w:t>
      </w:r>
      <w:r w:rsidR="002F5855" w:rsidRPr="002F5855">
        <w:rPr>
          <w:rFonts w:ascii="Arial" w:hAnsi="Arial" w:cs="Arial"/>
          <w:i/>
          <w:color w:val="auto"/>
          <w:sz w:val="22"/>
          <w:szCs w:val="22"/>
        </w:rPr>
        <w:t>6</w:t>
      </w:r>
      <w:r w:rsidRPr="002F5855">
        <w:rPr>
          <w:rFonts w:ascii="Arial" w:hAnsi="Arial" w:cs="Arial"/>
          <w:i/>
          <w:color w:val="auto"/>
          <w:sz w:val="22"/>
          <w:szCs w:val="22"/>
        </w:rPr>
        <w:t>%</w:t>
      </w:r>
      <w:r w:rsidR="002F5855">
        <w:rPr>
          <w:rFonts w:ascii="Arial" w:hAnsi="Arial" w:cs="Arial"/>
          <w:i/>
          <w:color w:val="auto"/>
          <w:sz w:val="22"/>
          <w:szCs w:val="22"/>
        </w:rPr>
        <w:t>.</w:t>
      </w:r>
      <w:r w:rsidR="002F5855" w:rsidRPr="002F5855">
        <w:rPr>
          <w:rFonts w:ascii="Arial" w:hAnsi="Arial" w:cs="Arial"/>
          <w:i/>
          <w:color w:val="auto"/>
          <w:sz w:val="22"/>
          <w:szCs w:val="22"/>
        </w:rPr>
        <w:t xml:space="preserve"> Porast</w:t>
      </w:r>
      <w:r w:rsidR="002F5855" w:rsidRPr="002F1934">
        <w:rPr>
          <w:rFonts w:ascii="Arial" w:hAnsi="Arial" w:cs="Arial"/>
          <w:i/>
          <w:color w:val="auto"/>
          <w:sz w:val="22"/>
          <w:szCs w:val="22"/>
        </w:rPr>
        <w:t xml:space="preserve"> prihoda najvećim dijelom se odnosi na prihode od prometa (Služba prometa) i prihode od održavanja prometnica (Služba održavanja prometnica)</w:t>
      </w:r>
      <w:r w:rsidR="002F5855">
        <w:rPr>
          <w:rFonts w:ascii="Arial" w:hAnsi="Arial" w:cs="Arial"/>
          <w:i/>
          <w:color w:val="auto"/>
          <w:sz w:val="22"/>
          <w:szCs w:val="22"/>
        </w:rPr>
        <w:t>. N</w:t>
      </w:r>
      <w:r w:rsidR="002F5855" w:rsidRPr="00A166FA">
        <w:rPr>
          <w:rFonts w:ascii="Arial" w:hAnsi="Arial" w:cs="Arial"/>
          <w:i/>
          <w:color w:val="auto"/>
          <w:sz w:val="22"/>
          <w:szCs w:val="22"/>
        </w:rPr>
        <w:t>avedeni</w:t>
      </w:r>
      <w:r w:rsidR="002F5855" w:rsidRPr="002F1934">
        <w:rPr>
          <w:rFonts w:ascii="Arial" w:hAnsi="Arial" w:cs="Arial"/>
          <w:i/>
          <w:color w:val="auto"/>
          <w:sz w:val="22"/>
          <w:szCs w:val="22"/>
        </w:rPr>
        <w:t xml:space="preserve"> prihod</w:t>
      </w:r>
      <w:r w:rsidR="002F5855" w:rsidRPr="00A166FA">
        <w:rPr>
          <w:rFonts w:ascii="Arial" w:hAnsi="Arial" w:cs="Arial"/>
          <w:i/>
          <w:color w:val="auto"/>
          <w:sz w:val="22"/>
          <w:szCs w:val="22"/>
        </w:rPr>
        <w:t>i</w:t>
      </w:r>
      <w:r w:rsidR="002F5855" w:rsidRPr="002F1934">
        <w:rPr>
          <w:rFonts w:ascii="Arial" w:hAnsi="Arial" w:cs="Arial"/>
          <w:i/>
          <w:color w:val="auto"/>
          <w:sz w:val="22"/>
          <w:szCs w:val="22"/>
        </w:rPr>
        <w:t xml:space="preserve"> ni</w:t>
      </w:r>
      <w:r w:rsidR="002F5855" w:rsidRPr="00A166FA">
        <w:rPr>
          <w:rFonts w:ascii="Arial" w:hAnsi="Arial" w:cs="Arial"/>
          <w:i/>
          <w:color w:val="auto"/>
          <w:sz w:val="22"/>
          <w:szCs w:val="22"/>
        </w:rPr>
        <w:t>s</w:t>
      </w:r>
      <w:r w:rsidR="002F5855">
        <w:rPr>
          <w:rFonts w:ascii="Arial" w:hAnsi="Arial" w:cs="Arial"/>
          <w:i/>
          <w:color w:val="auto"/>
          <w:sz w:val="22"/>
          <w:szCs w:val="22"/>
        </w:rPr>
        <w:t>u</w:t>
      </w:r>
      <w:r w:rsidR="002F5855" w:rsidRPr="002F1934">
        <w:rPr>
          <w:rFonts w:ascii="Arial" w:hAnsi="Arial" w:cs="Arial"/>
          <w:i/>
          <w:color w:val="auto"/>
          <w:sz w:val="22"/>
          <w:szCs w:val="22"/>
        </w:rPr>
        <w:t xml:space="preserve"> bil</w:t>
      </w:r>
      <w:r w:rsidR="002F5855" w:rsidRPr="00A166FA">
        <w:rPr>
          <w:rFonts w:ascii="Arial" w:hAnsi="Arial" w:cs="Arial"/>
          <w:i/>
          <w:color w:val="auto"/>
          <w:sz w:val="22"/>
          <w:szCs w:val="22"/>
        </w:rPr>
        <w:t>i iskazani</w:t>
      </w:r>
      <w:r w:rsidR="002F5855" w:rsidRPr="002F1934">
        <w:rPr>
          <w:rFonts w:ascii="Arial" w:hAnsi="Arial" w:cs="Arial"/>
          <w:i/>
          <w:color w:val="auto"/>
          <w:sz w:val="22"/>
          <w:szCs w:val="22"/>
        </w:rPr>
        <w:t xml:space="preserve"> u ostvarenju prethodnog razdoblja, budući da su prihodi ostvareni u službama koje su pripojene iz trgovačkog društva RIJEKA PROMET d.d. (pripajanje provedeno 11. siječnja 2022. godine).</w:t>
      </w:r>
      <w:r w:rsidR="002F5855" w:rsidRPr="002F5855">
        <w:rPr>
          <w:rFonts w:ascii="Arial" w:hAnsi="Arial" w:cs="Arial"/>
          <w:i/>
          <w:color w:val="auto"/>
          <w:sz w:val="22"/>
          <w:szCs w:val="22"/>
        </w:rPr>
        <w:t xml:space="preserve"> </w:t>
      </w:r>
      <w:r w:rsidR="002F5855">
        <w:rPr>
          <w:rFonts w:ascii="Arial" w:hAnsi="Arial" w:cs="Arial"/>
          <w:i/>
          <w:color w:val="auto"/>
          <w:sz w:val="22"/>
          <w:szCs w:val="22"/>
        </w:rPr>
        <w:t>Osim navedenog, p</w:t>
      </w:r>
      <w:r w:rsidR="002F5855" w:rsidRPr="00A5239F">
        <w:rPr>
          <w:rFonts w:ascii="Arial" w:hAnsi="Arial" w:cs="Arial"/>
          <w:i/>
          <w:color w:val="auto"/>
          <w:sz w:val="22"/>
          <w:szCs w:val="22"/>
        </w:rPr>
        <w:t xml:space="preserve">ovećanje </w:t>
      </w:r>
      <w:r w:rsidR="002F5855">
        <w:rPr>
          <w:rFonts w:ascii="Arial" w:hAnsi="Arial" w:cs="Arial"/>
          <w:i/>
          <w:color w:val="auto"/>
          <w:sz w:val="22"/>
          <w:szCs w:val="22"/>
        </w:rPr>
        <w:t>prihoda</w:t>
      </w:r>
      <w:r w:rsidR="00215736">
        <w:rPr>
          <w:rFonts w:ascii="Arial" w:hAnsi="Arial" w:cs="Arial"/>
          <w:i/>
          <w:color w:val="auto"/>
          <w:sz w:val="22"/>
          <w:szCs w:val="22"/>
        </w:rPr>
        <w:t xml:space="preserve"> ostvarila je i Služba prakirališta </w:t>
      </w:r>
      <w:r w:rsidR="0075529D">
        <w:rPr>
          <w:rFonts w:ascii="Arial" w:hAnsi="Arial" w:cs="Arial"/>
          <w:i/>
          <w:color w:val="auto"/>
          <w:sz w:val="22"/>
          <w:szCs w:val="22"/>
        </w:rPr>
        <w:t>najvećim dijelom uslijed</w:t>
      </w:r>
      <w:r w:rsidR="00215736">
        <w:rPr>
          <w:rFonts w:ascii="Arial" w:hAnsi="Arial" w:cs="Arial"/>
          <w:i/>
          <w:color w:val="auto"/>
          <w:sz w:val="22"/>
          <w:szCs w:val="22"/>
        </w:rPr>
        <w:t xml:space="preserve"> </w:t>
      </w:r>
      <w:r w:rsidR="002F5855" w:rsidRPr="00A5239F">
        <w:rPr>
          <w:rFonts w:ascii="Arial" w:eastAsia="Times New Roman" w:hAnsi="Arial" w:cs="Arial"/>
          <w:i/>
          <w:color w:val="000000"/>
          <w:kern w:val="0"/>
          <w:sz w:val="22"/>
          <w:szCs w:val="22"/>
          <w:lang w:eastAsia="en-US"/>
        </w:rPr>
        <w:t>prodaje suvlasničkog djela Zapadne Žabice (23/50 dijela)</w:t>
      </w:r>
      <w:r w:rsidR="002F5855" w:rsidRPr="000729C3">
        <w:rPr>
          <w:rFonts w:ascii="Arial" w:eastAsia="Times New Roman" w:hAnsi="Arial" w:cs="Arial"/>
          <w:i/>
          <w:color w:val="000000"/>
          <w:kern w:val="0"/>
          <w:sz w:val="22"/>
          <w:szCs w:val="22"/>
          <w:lang w:eastAsia="en-US"/>
        </w:rPr>
        <w:t xml:space="preserve"> klasificirane kao dugotrajna imovina – ulaganje u nekretnine pri čemu je ostvarena dobit od prodaje nekretnine u iznosu u 10.811.649 </w:t>
      </w:r>
      <w:r w:rsidR="002F5855" w:rsidRPr="00B527F7">
        <w:rPr>
          <w:rFonts w:ascii="Arial" w:eastAsia="Times New Roman" w:hAnsi="Arial" w:cs="Arial"/>
          <w:i/>
          <w:color w:val="000000"/>
          <w:kern w:val="0"/>
          <w:sz w:val="22"/>
          <w:szCs w:val="22"/>
          <w:lang w:eastAsia="en-US"/>
        </w:rPr>
        <w:t>kuna</w:t>
      </w:r>
      <w:r w:rsidR="002F5855" w:rsidRPr="00B527F7">
        <w:rPr>
          <w:rFonts w:ascii="Arial" w:hAnsi="Arial" w:cs="Arial"/>
          <w:i/>
          <w:color w:val="auto"/>
          <w:sz w:val="22"/>
          <w:szCs w:val="22"/>
        </w:rPr>
        <w:t xml:space="preserve">. </w:t>
      </w:r>
      <w:r w:rsidR="00F1768A">
        <w:rPr>
          <w:rFonts w:ascii="Arial" w:hAnsi="Arial" w:cs="Arial"/>
          <w:i/>
          <w:color w:val="auto"/>
          <w:sz w:val="22"/>
          <w:szCs w:val="22"/>
        </w:rPr>
        <w:t xml:space="preserve">Porast prihoda ostvarila je i </w:t>
      </w:r>
      <w:r w:rsidR="0075529D">
        <w:rPr>
          <w:rFonts w:ascii="Arial" w:hAnsi="Arial" w:cs="Arial"/>
          <w:i/>
          <w:color w:val="auto"/>
          <w:sz w:val="22"/>
          <w:szCs w:val="22"/>
        </w:rPr>
        <w:t>Služb</w:t>
      </w:r>
      <w:r w:rsidR="00F1768A">
        <w:rPr>
          <w:rFonts w:ascii="Arial" w:hAnsi="Arial" w:cs="Arial"/>
          <w:i/>
          <w:color w:val="auto"/>
          <w:sz w:val="22"/>
          <w:szCs w:val="22"/>
        </w:rPr>
        <w:t>a</w:t>
      </w:r>
      <w:r w:rsidR="0075529D">
        <w:rPr>
          <w:rFonts w:ascii="Arial" w:hAnsi="Arial" w:cs="Arial"/>
          <w:i/>
          <w:color w:val="auto"/>
          <w:sz w:val="22"/>
          <w:szCs w:val="22"/>
        </w:rPr>
        <w:t xml:space="preserve"> tržnica kao </w:t>
      </w:r>
      <w:r w:rsidR="0075529D" w:rsidRPr="00A27B40">
        <w:rPr>
          <w:rFonts w:ascii="Arial" w:hAnsi="Arial" w:cs="Arial"/>
          <w:i/>
          <w:color w:val="auto"/>
          <w:sz w:val="22"/>
          <w:szCs w:val="22"/>
        </w:rPr>
        <w:t>posljedica povećanja prihoda od prefakturiranja troškova te uvođenja potpora za umanjenje cijene električne energije</w:t>
      </w:r>
      <w:r w:rsidR="0075529D">
        <w:rPr>
          <w:rFonts w:ascii="Arial" w:hAnsi="Arial" w:cs="Arial"/>
          <w:i/>
          <w:color w:val="auto"/>
          <w:sz w:val="22"/>
          <w:szCs w:val="22"/>
        </w:rPr>
        <w:t xml:space="preserve">. Pad prihoda ostvarila je Služba održavanja </w:t>
      </w:r>
      <w:r w:rsidR="0075529D" w:rsidRPr="004A7F5B">
        <w:rPr>
          <w:rFonts w:ascii="Arial" w:hAnsi="Arial" w:cs="Arial"/>
          <w:i/>
          <w:color w:val="auto"/>
          <w:sz w:val="22"/>
          <w:szCs w:val="22"/>
        </w:rPr>
        <w:t>zbog</w:t>
      </w:r>
      <w:r w:rsidR="0075529D">
        <w:rPr>
          <w:rFonts w:ascii="Arial" w:hAnsi="Arial" w:cs="Arial"/>
          <w:i/>
          <w:color w:val="auto"/>
          <w:sz w:val="22"/>
          <w:szCs w:val="22"/>
        </w:rPr>
        <w:t xml:space="preserve"> većeg iznosa</w:t>
      </w:r>
      <w:r w:rsidR="0075529D" w:rsidRPr="004A7F5B">
        <w:rPr>
          <w:rFonts w:ascii="Arial" w:hAnsi="Arial" w:cs="Arial"/>
          <w:i/>
          <w:color w:val="auto"/>
          <w:sz w:val="22"/>
          <w:szCs w:val="22"/>
        </w:rPr>
        <w:t xml:space="preserve"> izdanih odobrenja prema KD AUTOTROLEJ d.o.o. sukladno ugovornim obvezama</w:t>
      </w:r>
      <w:r w:rsidR="0075529D">
        <w:rPr>
          <w:rFonts w:ascii="Arial" w:hAnsi="Arial" w:cs="Arial"/>
          <w:i/>
          <w:color w:val="auto"/>
          <w:sz w:val="22"/>
          <w:szCs w:val="22"/>
        </w:rPr>
        <w:t>.</w:t>
      </w:r>
    </w:p>
    <w:p w14:paraId="7044129D" w14:textId="4BF1AA97" w:rsidR="00554AEC" w:rsidRPr="00286733" w:rsidRDefault="0093783E" w:rsidP="00554AEC">
      <w:pPr>
        <w:spacing w:line="276" w:lineRule="auto"/>
        <w:jc w:val="both"/>
        <w:rPr>
          <w:rFonts w:ascii="Arial" w:hAnsi="Arial" w:cs="Arial"/>
          <w:i/>
          <w:color w:val="auto"/>
          <w:sz w:val="22"/>
          <w:szCs w:val="22"/>
        </w:rPr>
      </w:pPr>
      <w:bookmarkStart w:id="41" w:name="_Hlk134516735"/>
      <w:r w:rsidRPr="00554AEC">
        <w:rPr>
          <w:rFonts w:ascii="Arial" w:hAnsi="Arial" w:cs="Arial"/>
          <w:i/>
          <w:color w:val="auto"/>
          <w:sz w:val="22"/>
          <w:szCs w:val="22"/>
        </w:rPr>
        <w:t xml:space="preserve">Kod ukupnih </w:t>
      </w:r>
      <w:r w:rsidR="00CE236C" w:rsidRPr="00554AEC">
        <w:rPr>
          <w:rFonts w:ascii="Arial" w:hAnsi="Arial" w:cs="Arial"/>
          <w:i/>
          <w:color w:val="auto"/>
          <w:sz w:val="22"/>
          <w:szCs w:val="22"/>
        </w:rPr>
        <w:t xml:space="preserve">troškova </w:t>
      </w:r>
      <w:r w:rsidR="006E60EB" w:rsidRPr="00554AEC">
        <w:rPr>
          <w:rFonts w:ascii="Arial" w:hAnsi="Arial" w:cs="Arial"/>
          <w:i/>
          <w:color w:val="auto"/>
          <w:sz w:val="22"/>
          <w:szCs w:val="22"/>
        </w:rPr>
        <w:t xml:space="preserve">u odnosu na prethodnu godinu </w:t>
      </w:r>
      <w:r w:rsidR="00CE236C" w:rsidRPr="00554AEC">
        <w:rPr>
          <w:rFonts w:ascii="Arial" w:hAnsi="Arial" w:cs="Arial"/>
          <w:i/>
          <w:color w:val="auto"/>
          <w:sz w:val="22"/>
          <w:szCs w:val="22"/>
        </w:rPr>
        <w:t xml:space="preserve">ostvareno je </w:t>
      </w:r>
      <w:r w:rsidR="002F5855" w:rsidRPr="00554AEC">
        <w:rPr>
          <w:rFonts w:ascii="Arial" w:hAnsi="Arial" w:cs="Arial"/>
          <w:i/>
          <w:color w:val="auto"/>
          <w:sz w:val="22"/>
          <w:szCs w:val="22"/>
        </w:rPr>
        <w:t>poveća</w:t>
      </w:r>
      <w:r w:rsidR="00CE236C" w:rsidRPr="00554AEC">
        <w:rPr>
          <w:rFonts w:ascii="Arial" w:hAnsi="Arial" w:cs="Arial"/>
          <w:i/>
          <w:color w:val="auto"/>
          <w:sz w:val="22"/>
          <w:szCs w:val="22"/>
        </w:rPr>
        <w:t>nje svih vrsta troškova</w:t>
      </w:r>
      <w:r w:rsidR="006E60EB" w:rsidRPr="00554AEC">
        <w:rPr>
          <w:rFonts w:ascii="Arial" w:hAnsi="Arial" w:cs="Arial"/>
          <w:i/>
          <w:color w:val="auto"/>
          <w:sz w:val="22"/>
          <w:szCs w:val="22"/>
        </w:rPr>
        <w:t>, osim smanjenja ostalih troškova</w:t>
      </w:r>
      <w:r w:rsidR="00CE236C" w:rsidRPr="00554AEC">
        <w:rPr>
          <w:rFonts w:ascii="Arial" w:hAnsi="Arial" w:cs="Arial"/>
          <w:i/>
          <w:color w:val="auto"/>
          <w:sz w:val="22"/>
          <w:szCs w:val="22"/>
        </w:rPr>
        <w:t xml:space="preserve">. </w:t>
      </w:r>
      <w:r w:rsidR="00554AEC" w:rsidRPr="00554AEC">
        <w:rPr>
          <w:rFonts w:ascii="Arial" w:hAnsi="Arial" w:cs="Arial"/>
          <w:i/>
          <w:color w:val="auto"/>
          <w:sz w:val="22"/>
          <w:szCs w:val="22"/>
        </w:rPr>
        <w:t>Povećanja</w:t>
      </w:r>
      <w:r w:rsidR="00554AEC" w:rsidRPr="00286733">
        <w:rPr>
          <w:rFonts w:ascii="Arial" w:hAnsi="Arial" w:cs="Arial"/>
          <w:i/>
          <w:color w:val="auto"/>
          <w:sz w:val="22"/>
          <w:szCs w:val="22"/>
        </w:rPr>
        <w:t xml:space="preserve"> navedenih troškova rezultat su porasta cijena troškova energenata i pojedinih usluga</w:t>
      </w:r>
      <w:r w:rsidR="00276DE0">
        <w:rPr>
          <w:rFonts w:ascii="Arial" w:hAnsi="Arial" w:cs="Arial"/>
          <w:i/>
          <w:color w:val="auto"/>
          <w:sz w:val="22"/>
          <w:szCs w:val="22"/>
        </w:rPr>
        <w:t xml:space="preserve"> te povećane poslovne aktivnosti </w:t>
      </w:r>
      <w:r w:rsidR="00276DE0">
        <w:rPr>
          <w:rFonts w:ascii="Arial" w:hAnsi="Arial" w:cs="Arial"/>
          <w:i/>
          <w:color w:val="auto"/>
          <w:sz w:val="22"/>
          <w:szCs w:val="22"/>
        </w:rPr>
        <w:lastRenderedPageBreak/>
        <w:t xml:space="preserve">Društva uzrkovane </w:t>
      </w:r>
      <w:r w:rsidR="00554AEC" w:rsidRPr="00286733">
        <w:rPr>
          <w:rFonts w:ascii="Arial" w:hAnsi="Arial" w:cs="Arial"/>
          <w:i/>
          <w:color w:val="auto"/>
          <w:sz w:val="22"/>
          <w:szCs w:val="22"/>
        </w:rPr>
        <w:t>pripajanj</w:t>
      </w:r>
      <w:r w:rsidR="00276DE0">
        <w:rPr>
          <w:rFonts w:ascii="Arial" w:hAnsi="Arial" w:cs="Arial"/>
          <w:i/>
          <w:color w:val="auto"/>
          <w:sz w:val="22"/>
          <w:szCs w:val="22"/>
        </w:rPr>
        <w:t xml:space="preserve">em </w:t>
      </w:r>
      <w:r w:rsidR="00554AEC" w:rsidRPr="00286733">
        <w:rPr>
          <w:rFonts w:ascii="Arial" w:hAnsi="Arial" w:cs="Arial"/>
          <w:i/>
          <w:color w:val="auto"/>
          <w:sz w:val="22"/>
          <w:szCs w:val="22"/>
        </w:rPr>
        <w:t>trgovačkog društva RIJEKA PROMET d.d. i ublažavanj</w:t>
      </w:r>
      <w:r w:rsidR="00276DE0">
        <w:rPr>
          <w:rFonts w:ascii="Arial" w:hAnsi="Arial" w:cs="Arial"/>
          <w:i/>
          <w:color w:val="auto"/>
          <w:sz w:val="22"/>
          <w:szCs w:val="22"/>
        </w:rPr>
        <w:t>em</w:t>
      </w:r>
      <w:r w:rsidR="00554AEC" w:rsidRPr="00286733">
        <w:rPr>
          <w:rFonts w:ascii="Arial" w:hAnsi="Arial" w:cs="Arial"/>
          <w:i/>
          <w:color w:val="auto"/>
          <w:sz w:val="22"/>
          <w:szCs w:val="22"/>
        </w:rPr>
        <w:t xml:space="preserve"> COVID-19</w:t>
      </w:r>
      <w:r w:rsidR="00276DE0">
        <w:rPr>
          <w:rFonts w:ascii="Arial" w:hAnsi="Arial" w:cs="Arial"/>
          <w:i/>
          <w:color w:val="auto"/>
          <w:sz w:val="22"/>
          <w:szCs w:val="22"/>
        </w:rPr>
        <w:t xml:space="preserve"> mjera</w:t>
      </w:r>
      <w:r w:rsidR="00554AEC" w:rsidRPr="00286733">
        <w:rPr>
          <w:rFonts w:ascii="Arial" w:hAnsi="Arial" w:cs="Arial"/>
          <w:i/>
          <w:color w:val="auto"/>
          <w:sz w:val="22"/>
          <w:szCs w:val="22"/>
        </w:rPr>
        <w:t>.</w:t>
      </w:r>
    </w:p>
    <w:bookmarkEnd w:id="41"/>
    <w:p w14:paraId="7F245B02" w14:textId="6C1153CF" w:rsidR="00554AEC" w:rsidRPr="002B0D37" w:rsidRDefault="00CE236C" w:rsidP="00554AEC">
      <w:pPr>
        <w:tabs>
          <w:tab w:val="left" w:pos="567"/>
        </w:tabs>
        <w:spacing w:before="0" w:after="120" w:line="276" w:lineRule="auto"/>
        <w:jc w:val="both"/>
        <w:rPr>
          <w:rFonts w:ascii="Arial" w:hAnsi="Arial" w:cs="Arial"/>
          <w:i/>
          <w:color w:val="auto"/>
          <w:sz w:val="22"/>
          <w:szCs w:val="22"/>
        </w:rPr>
      </w:pPr>
      <w:r w:rsidRPr="00276DE0">
        <w:rPr>
          <w:rFonts w:ascii="Arial" w:hAnsi="Arial" w:cs="Arial"/>
          <w:i/>
          <w:color w:val="auto"/>
          <w:sz w:val="22"/>
          <w:szCs w:val="22"/>
        </w:rPr>
        <w:t xml:space="preserve">Indirektni troškovi </w:t>
      </w:r>
      <w:r w:rsidR="00554AEC" w:rsidRPr="00276DE0">
        <w:rPr>
          <w:rFonts w:ascii="Arial" w:hAnsi="Arial" w:cs="Arial"/>
          <w:i/>
          <w:color w:val="auto"/>
          <w:sz w:val="22"/>
          <w:szCs w:val="22"/>
        </w:rPr>
        <w:t>u odnosu na isto razdoblje prethodne godine bilježe povećanje od 5,8%</w:t>
      </w:r>
      <w:r w:rsidR="00276DE0" w:rsidRPr="00276DE0">
        <w:rPr>
          <w:rFonts w:ascii="Arial" w:hAnsi="Arial" w:cs="Arial"/>
          <w:i/>
          <w:color w:val="auto"/>
          <w:sz w:val="22"/>
          <w:szCs w:val="22"/>
        </w:rPr>
        <w:t xml:space="preserve"> </w:t>
      </w:r>
      <w:r w:rsidR="00276DE0" w:rsidRPr="006D04A6">
        <w:rPr>
          <w:rFonts w:ascii="Arial" w:hAnsi="Arial" w:cs="Arial"/>
          <w:i/>
          <w:color w:val="auto"/>
          <w:sz w:val="22"/>
          <w:szCs w:val="22"/>
        </w:rPr>
        <w:t>najvećim dijelom zbog povećane poslovne aktivnosti uzrokovane pripajanjem trgovačkog društva RIJEKA PROMET d.d. te alokacije dijela troškova Službe prometa i Zajedničkih poslova</w:t>
      </w:r>
      <w:r w:rsidR="006A419E" w:rsidRPr="00276DE0">
        <w:rPr>
          <w:rFonts w:ascii="Arial" w:hAnsi="Arial" w:cs="Arial"/>
          <w:i/>
          <w:color w:val="auto"/>
          <w:sz w:val="22"/>
          <w:szCs w:val="22"/>
        </w:rPr>
        <w:t>.</w:t>
      </w:r>
      <w:r w:rsidR="00554AEC" w:rsidRPr="00276DE0">
        <w:rPr>
          <w:rFonts w:ascii="Arial" w:hAnsi="Arial" w:cs="Arial"/>
          <w:i/>
          <w:color w:val="auto"/>
          <w:sz w:val="22"/>
          <w:szCs w:val="22"/>
        </w:rPr>
        <w:t xml:space="preserve"> Indirektni</w:t>
      </w:r>
      <w:r w:rsidR="00554AEC" w:rsidRPr="00F67A9E">
        <w:rPr>
          <w:rFonts w:ascii="Arial" w:hAnsi="Arial" w:cs="Arial"/>
          <w:i/>
          <w:color w:val="auto"/>
          <w:sz w:val="22"/>
          <w:szCs w:val="22"/>
        </w:rPr>
        <w:t xml:space="preserve"> troškovi </w:t>
      </w:r>
      <w:r w:rsidR="00554AEC" w:rsidRPr="003C0CDA">
        <w:rPr>
          <w:rFonts w:ascii="Arial" w:hAnsi="Arial" w:cs="Arial"/>
          <w:i/>
          <w:color w:val="auto"/>
          <w:sz w:val="22"/>
          <w:szCs w:val="22"/>
        </w:rPr>
        <w:t>iznose 7.65</w:t>
      </w:r>
      <w:r w:rsidR="00FF5B02">
        <w:rPr>
          <w:rFonts w:ascii="Arial" w:hAnsi="Arial" w:cs="Arial"/>
          <w:i/>
          <w:color w:val="auto"/>
          <w:sz w:val="22"/>
          <w:szCs w:val="22"/>
        </w:rPr>
        <w:t>6</w:t>
      </w:r>
      <w:r w:rsidR="00554AEC" w:rsidRPr="003C0CDA">
        <w:rPr>
          <w:rFonts w:ascii="Arial" w:hAnsi="Arial" w:cs="Arial"/>
          <w:i/>
          <w:color w:val="auto"/>
          <w:sz w:val="22"/>
          <w:szCs w:val="22"/>
        </w:rPr>
        <w:t>.</w:t>
      </w:r>
      <w:r w:rsidR="00FF5B02">
        <w:rPr>
          <w:rFonts w:ascii="Arial" w:hAnsi="Arial" w:cs="Arial"/>
          <w:i/>
          <w:color w:val="auto"/>
          <w:sz w:val="22"/>
          <w:szCs w:val="22"/>
        </w:rPr>
        <w:t>7</w:t>
      </w:r>
      <w:r w:rsidR="00554AEC" w:rsidRPr="003C0CDA">
        <w:rPr>
          <w:rFonts w:ascii="Arial" w:hAnsi="Arial" w:cs="Arial"/>
          <w:i/>
          <w:color w:val="auto"/>
          <w:sz w:val="22"/>
          <w:szCs w:val="22"/>
        </w:rPr>
        <w:t>00 kn i</w:t>
      </w:r>
      <w:r w:rsidR="00554AEC" w:rsidRPr="00F67A9E">
        <w:rPr>
          <w:rFonts w:ascii="Arial" w:hAnsi="Arial" w:cs="Arial"/>
          <w:i/>
          <w:color w:val="auto"/>
          <w:sz w:val="22"/>
          <w:szCs w:val="22"/>
        </w:rPr>
        <w:t xml:space="preserve"> uključuju troškove </w:t>
      </w:r>
      <w:r w:rsidR="00554AEC" w:rsidRPr="00297496">
        <w:rPr>
          <w:rFonts w:ascii="Arial" w:hAnsi="Arial" w:cs="Arial"/>
          <w:i/>
          <w:color w:val="auto"/>
          <w:sz w:val="22"/>
          <w:szCs w:val="22"/>
        </w:rPr>
        <w:t>Uprave (</w:t>
      </w:r>
      <w:r w:rsidR="00FF5B02" w:rsidRPr="00297496">
        <w:rPr>
          <w:rFonts w:ascii="Arial" w:hAnsi="Arial" w:cs="Arial"/>
          <w:i/>
          <w:color w:val="auto"/>
          <w:sz w:val="22"/>
          <w:szCs w:val="22"/>
        </w:rPr>
        <w:t>3.</w:t>
      </w:r>
      <w:r w:rsidR="00FF5B02">
        <w:rPr>
          <w:rFonts w:ascii="Arial" w:hAnsi="Arial" w:cs="Arial"/>
          <w:i/>
          <w:color w:val="auto"/>
          <w:sz w:val="22"/>
          <w:szCs w:val="22"/>
        </w:rPr>
        <w:t>109</w:t>
      </w:r>
      <w:r w:rsidR="00FF5B02" w:rsidRPr="00297496">
        <w:rPr>
          <w:rFonts w:ascii="Arial" w:hAnsi="Arial" w:cs="Arial"/>
          <w:i/>
          <w:color w:val="auto"/>
          <w:sz w:val="22"/>
          <w:szCs w:val="22"/>
        </w:rPr>
        <w:t>.</w:t>
      </w:r>
      <w:r w:rsidR="00FF5B02">
        <w:rPr>
          <w:rFonts w:ascii="Arial" w:hAnsi="Arial" w:cs="Arial"/>
          <w:i/>
          <w:color w:val="auto"/>
          <w:sz w:val="22"/>
          <w:szCs w:val="22"/>
        </w:rPr>
        <w:t>227</w:t>
      </w:r>
      <w:r w:rsidR="00FF5B02" w:rsidRPr="00297496">
        <w:rPr>
          <w:rFonts w:ascii="Arial" w:hAnsi="Arial" w:cs="Arial"/>
          <w:i/>
          <w:color w:val="auto"/>
          <w:sz w:val="22"/>
          <w:szCs w:val="22"/>
        </w:rPr>
        <w:t xml:space="preserve"> kn),</w:t>
      </w:r>
      <w:r w:rsidR="00FF5B02">
        <w:rPr>
          <w:rFonts w:ascii="Arial" w:hAnsi="Arial" w:cs="Arial"/>
          <w:i/>
          <w:color w:val="auto"/>
          <w:sz w:val="22"/>
          <w:szCs w:val="22"/>
        </w:rPr>
        <w:t xml:space="preserve"> troškove Zajedničkih poslova (145.168 kn)</w:t>
      </w:r>
      <w:r w:rsidR="00554AEC" w:rsidRPr="00297496">
        <w:rPr>
          <w:rFonts w:ascii="Arial" w:hAnsi="Arial" w:cs="Arial"/>
          <w:i/>
          <w:color w:val="auto"/>
          <w:sz w:val="22"/>
          <w:szCs w:val="22"/>
        </w:rPr>
        <w:t xml:space="preserve">, </w:t>
      </w:r>
      <w:r w:rsidR="00554AEC" w:rsidRPr="00F67A9E">
        <w:rPr>
          <w:rFonts w:ascii="Arial" w:hAnsi="Arial" w:cs="Arial"/>
          <w:i/>
          <w:color w:val="auto"/>
          <w:sz w:val="22"/>
          <w:szCs w:val="22"/>
        </w:rPr>
        <w:t xml:space="preserve">troškove Odjela interne </w:t>
      </w:r>
      <w:r w:rsidR="00554AEC" w:rsidRPr="004D4773">
        <w:rPr>
          <w:rFonts w:ascii="Arial" w:hAnsi="Arial" w:cs="Arial"/>
          <w:i/>
          <w:color w:val="auto"/>
          <w:sz w:val="22"/>
          <w:szCs w:val="22"/>
        </w:rPr>
        <w:t>kontrole (626.192 kn), troškove</w:t>
      </w:r>
      <w:r w:rsidR="00554AEC" w:rsidRPr="00F67A9E">
        <w:rPr>
          <w:rFonts w:ascii="Arial" w:hAnsi="Arial" w:cs="Arial"/>
          <w:i/>
          <w:color w:val="auto"/>
          <w:sz w:val="22"/>
          <w:szCs w:val="22"/>
        </w:rPr>
        <w:t xml:space="preserve"> Odjela za odnose s javnošću i informiranje </w:t>
      </w:r>
      <w:r w:rsidR="00554AEC" w:rsidRPr="004D4773">
        <w:rPr>
          <w:rFonts w:ascii="Arial" w:hAnsi="Arial" w:cs="Arial"/>
          <w:i/>
          <w:color w:val="auto"/>
          <w:sz w:val="22"/>
          <w:szCs w:val="22"/>
        </w:rPr>
        <w:t>(547.374 kn), troškove</w:t>
      </w:r>
      <w:r w:rsidR="00554AEC" w:rsidRPr="00F67A9E">
        <w:rPr>
          <w:rFonts w:ascii="Arial" w:hAnsi="Arial" w:cs="Arial"/>
          <w:i/>
          <w:color w:val="auto"/>
          <w:sz w:val="22"/>
          <w:szCs w:val="22"/>
        </w:rPr>
        <w:t xml:space="preserve"> Službe komercijale </w:t>
      </w:r>
      <w:r w:rsidR="00554AEC" w:rsidRPr="0019504B">
        <w:rPr>
          <w:rFonts w:ascii="Arial" w:hAnsi="Arial" w:cs="Arial"/>
          <w:i/>
          <w:color w:val="auto"/>
          <w:sz w:val="22"/>
          <w:szCs w:val="22"/>
        </w:rPr>
        <w:t xml:space="preserve">(2.599.826 kn), </w:t>
      </w:r>
      <w:r w:rsidR="00FF5B02">
        <w:rPr>
          <w:rFonts w:ascii="Arial" w:hAnsi="Arial" w:cs="Arial"/>
          <w:i/>
          <w:color w:val="auto"/>
          <w:sz w:val="22"/>
          <w:szCs w:val="22"/>
        </w:rPr>
        <w:t xml:space="preserve">dio </w:t>
      </w:r>
      <w:r w:rsidR="00554AEC" w:rsidRPr="0019504B">
        <w:rPr>
          <w:rFonts w:ascii="Arial" w:hAnsi="Arial" w:cs="Arial"/>
          <w:i/>
          <w:color w:val="auto"/>
          <w:sz w:val="22"/>
          <w:szCs w:val="22"/>
        </w:rPr>
        <w:t>troškov</w:t>
      </w:r>
      <w:r w:rsidR="00FF5B02">
        <w:rPr>
          <w:rFonts w:ascii="Arial" w:hAnsi="Arial" w:cs="Arial"/>
          <w:i/>
          <w:color w:val="auto"/>
          <w:sz w:val="22"/>
          <w:szCs w:val="22"/>
        </w:rPr>
        <w:t>a</w:t>
      </w:r>
      <w:r w:rsidR="00554AEC" w:rsidRPr="003A1ED6">
        <w:rPr>
          <w:rFonts w:ascii="Arial" w:hAnsi="Arial" w:cs="Arial"/>
          <w:i/>
          <w:color w:val="auto"/>
          <w:sz w:val="22"/>
          <w:szCs w:val="22"/>
        </w:rPr>
        <w:t xml:space="preserve"> Službe održavanja (129.0</w:t>
      </w:r>
      <w:r w:rsidR="00554AEC">
        <w:rPr>
          <w:rFonts w:ascii="Arial" w:hAnsi="Arial" w:cs="Arial"/>
          <w:i/>
          <w:color w:val="auto"/>
          <w:sz w:val="22"/>
          <w:szCs w:val="22"/>
        </w:rPr>
        <w:t>37</w:t>
      </w:r>
      <w:r w:rsidR="00554AEC" w:rsidRPr="003A1ED6">
        <w:rPr>
          <w:rFonts w:ascii="Arial" w:hAnsi="Arial" w:cs="Arial"/>
          <w:i/>
          <w:color w:val="auto"/>
          <w:sz w:val="22"/>
          <w:szCs w:val="22"/>
        </w:rPr>
        <w:t xml:space="preserve"> kn) </w:t>
      </w:r>
      <w:r w:rsidR="00554AEC">
        <w:rPr>
          <w:rFonts w:ascii="Arial" w:hAnsi="Arial" w:cs="Arial"/>
          <w:i/>
          <w:color w:val="auto"/>
          <w:sz w:val="22"/>
          <w:szCs w:val="22"/>
        </w:rPr>
        <w:t xml:space="preserve">i </w:t>
      </w:r>
      <w:r w:rsidR="00FF5B02">
        <w:rPr>
          <w:rFonts w:ascii="Arial" w:hAnsi="Arial" w:cs="Arial"/>
          <w:i/>
          <w:color w:val="auto"/>
          <w:sz w:val="22"/>
          <w:szCs w:val="22"/>
        </w:rPr>
        <w:t xml:space="preserve">dio </w:t>
      </w:r>
      <w:r w:rsidR="00554AEC">
        <w:rPr>
          <w:rFonts w:ascii="Arial" w:hAnsi="Arial" w:cs="Arial"/>
          <w:i/>
          <w:color w:val="auto"/>
          <w:sz w:val="22"/>
          <w:szCs w:val="22"/>
        </w:rPr>
        <w:t>troškov</w:t>
      </w:r>
      <w:r w:rsidR="00FF5B02">
        <w:rPr>
          <w:rFonts w:ascii="Arial" w:hAnsi="Arial" w:cs="Arial"/>
          <w:i/>
          <w:color w:val="auto"/>
          <w:sz w:val="22"/>
          <w:szCs w:val="22"/>
        </w:rPr>
        <w:t>a</w:t>
      </w:r>
      <w:r w:rsidR="00554AEC">
        <w:rPr>
          <w:rFonts w:ascii="Arial" w:hAnsi="Arial" w:cs="Arial"/>
          <w:i/>
          <w:color w:val="auto"/>
          <w:sz w:val="22"/>
          <w:szCs w:val="22"/>
        </w:rPr>
        <w:t xml:space="preserve"> Službe prometa (499.876 kn) </w:t>
      </w:r>
      <w:r w:rsidR="00554AEC" w:rsidRPr="003A1ED6">
        <w:rPr>
          <w:rFonts w:ascii="Arial" w:hAnsi="Arial" w:cs="Arial"/>
          <w:i/>
          <w:color w:val="auto"/>
          <w:sz w:val="22"/>
          <w:szCs w:val="22"/>
        </w:rPr>
        <w:t>koji se alociraju na druge Službe.</w:t>
      </w:r>
      <w:r w:rsidR="00276DE0">
        <w:rPr>
          <w:rFonts w:ascii="Arial" w:hAnsi="Arial" w:cs="Arial"/>
          <w:i/>
          <w:color w:val="auto"/>
          <w:sz w:val="22"/>
          <w:szCs w:val="22"/>
        </w:rPr>
        <w:t xml:space="preserve"> </w:t>
      </w:r>
    </w:p>
    <w:p w14:paraId="6B062DD5" w14:textId="2E09273D" w:rsidR="00CB3982" w:rsidRPr="00F43539" w:rsidRDefault="00614203" w:rsidP="006300AA">
      <w:pPr>
        <w:pStyle w:val="ListParagraph"/>
        <w:spacing w:line="276" w:lineRule="auto"/>
        <w:ind w:left="0"/>
        <w:jc w:val="both"/>
        <w:rPr>
          <w:rFonts w:ascii="Arial" w:hAnsi="Arial" w:cs="Arial"/>
          <w:i/>
          <w:color w:val="auto"/>
          <w:sz w:val="22"/>
          <w:szCs w:val="22"/>
        </w:rPr>
      </w:pPr>
      <w:bookmarkStart w:id="42" w:name="_Hlk45021506"/>
      <w:r w:rsidRPr="00CB3982">
        <w:rPr>
          <w:rFonts w:ascii="Arial" w:hAnsi="Arial" w:cs="Arial"/>
          <w:i/>
          <w:color w:val="auto"/>
          <w:sz w:val="22"/>
          <w:szCs w:val="22"/>
        </w:rPr>
        <w:t xml:space="preserve">Neto financijski rezultat </w:t>
      </w:r>
      <w:r w:rsidR="00035889" w:rsidRPr="00CB3982">
        <w:rPr>
          <w:rFonts w:ascii="Arial" w:hAnsi="Arial" w:cs="Arial"/>
          <w:i/>
          <w:color w:val="auto"/>
          <w:sz w:val="22"/>
          <w:szCs w:val="22"/>
        </w:rPr>
        <w:t xml:space="preserve">povoljniji </w:t>
      </w:r>
      <w:r w:rsidRPr="00CB3982">
        <w:rPr>
          <w:rFonts w:ascii="Arial" w:hAnsi="Arial" w:cs="Arial"/>
          <w:i/>
          <w:color w:val="auto"/>
          <w:sz w:val="22"/>
          <w:szCs w:val="22"/>
        </w:rPr>
        <w:t xml:space="preserve">je </w:t>
      </w:r>
      <w:r w:rsidR="00035889" w:rsidRPr="00CB3982">
        <w:rPr>
          <w:rFonts w:ascii="Arial" w:hAnsi="Arial" w:cs="Arial"/>
          <w:i/>
          <w:color w:val="auto"/>
          <w:sz w:val="22"/>
          <w:szCs w:val="22"/>
        </w:rPr>
        <w:t>u</w:t>
      </w:r>
      <w:r w:rsidRPr="00CB3982">
        <w:rPr>
          <w:rFonts w:ascii="Arial" w:hAnsi="Arial" w:cs="Arial"/>
          <w:i/>
          <w:color w:val="auto"/>
          <w:sz w:val="22"/>
          <w:szCs w:val="22"/>
        </w:rPr>
        <w:t xml:space="preserve"> odnosu na prethodnu godinu</w:t>
      </w:r>
      <w:r w:rsidR="00CB3982" w:rsidRPr="00CB3982">
        <w:rPr>
          <w:rFonts w:ascii="Arial" w:hAnsi="Arial" w:cs="Arial"/>
          <w:i/>
          <w:color w:val="auto"/>
          <w:sz w:val="22"/>
          <w:szCs w:val="22"/>
        </w:rPr>
        <w:t>. Ukupni</w:t>
      </w:r>
      <w:r w:rsidR="00CB3982" w:rsidRPr="002C68AB">
        <w:rPr>
          <w:rFonts w:ascii="Arial" w:hAnsi="Arial" w:cs="Arial"/>
          <w:i/>
          <w:color w:val="auto"/>
          <w:sz w:val="22"/>
          <w:szCs w:val="22"/>
        </w:rPr>
        <w:t xml:space="preserve"> financijski prihodi i financijski rashodi viši su zbog realizacije prihoda i troškova kamata  po obveznicama uslijed pripajanja trgovačkog društva RIJEKA PROMET d.d., odnosno konverzije </w:t>
      </w:r>
      <w:r w:rsidR="00CB3982" w:rsidRPr="00F43539">
        <w:rPr>
          <w:rFonts w:ascii="Arial" w:hAnsi="Arial" w:cs="Arial"/>
          <w:i/>
          <w:color w:val="auto"/>
          <w:sz w:val="22"/>
          <w:szCs w:val="22"/>
        </w:rPr>
        <w:t>obveznica.</w:t>
      </w:r>
    </w:p>
    <w:bookmarkEnd w:id="42"/>
    <w:p w14:paraId="6554FF52" w14:textId="3A45BFC6" w:rsidR="00D25A73" w:rsidRPr="00DC6521" w:rsidRDefault="00F75C85" w:rsidP="00614203">
      <w:pPr>
        <w:spacing w:line="276" w:lineRule="auto"/>
        <w:jc w:val="both"/>
        <w:rPr>
          <w:rFonts w:ascii="Arial" w:hAnsi="Arial" w:cs="Arial"/>
          <w:i/>
          <w:color w:val="auto"/>
          <w:sz w:val="22"/>
          <w:szCs w:val="22"/>
        </w:rPr>
      </w:pPr>
      <w:r w:rsidRPr="00DE6FB2">
        <w:rPr>
          <w:rFonts w:ascii="Arial" w:hAnsi="Arial" w:cs="Arial"/>
          <w:i/>
          <w:color w:val="auto"/>
          <w:sz w:val="22"/>
          <w:szCs w:val="22"/>
        </w:rPr>
        <w:t xml:space="preserve">U usporedbi s </w:t>
      </w:r>
      <w:r w:rsidR="00DE6FB2" w:rsidRPr="00DE6FB2">
        <w:rPr>
          <w:rFonts w:ascii="Arial" w:hAnsi="Arial" w:cs="Arial"/>
          <w:i/>
          <w:color w:val="auto"/>
          <w:sz w:val="22"/>
          <w:szCs w:val="22"/>
        </w:rPr>
        <w:t>Rebalansom p</w:t>
      </w:r>
      <w:r w:rsidR="00D25A73" w:rsidRPr="00DE6FB2">
        <w:rPr>
          <w:rFonts w:ascii="Arial" w:hAnsi="Arial" w:cs="Arial"/>
          <w:i/>
          <w:color w:val="auto"/>
          <w:sz w:val="22"/>
          <w:szCs w:val="22"/>
        </w:rPr>
        <w:t>lan</w:t>
      </w:r>
      <w:r w:rsidR="00DE6FB2" w:rsidRPr="00DE6FB2">
        <w:rPr>
          <w:rFonts w:ascii="Arial" w:hAnsi="Arial" w:cs="Arial"/>
          <w:i/>
          <w:color w:val="auto"/>
          <w:sz w:val="22"/>
          <w:szCs w:val="22"/>
        </w:rPr>
        <w:t>a</w:t>
      </w:r>
      <w:r w:rsidR="00D25A73" w:rsidRPr="00DE6FB2">
        <w:rPr>
          <w:rFonts w:ascii="Arial" w:hAnsi="Arial" w:cs="Arial"/>
          <w:i/>
          <w:color w:val="auto"/>
          <w:sz w:val="22"/>
          <w:szCs w:val="22"/>
        </w:rPr>
        <w:t xml:space="preserve"> poslovanja za 202</w:t>
      </w:r>
      <w:r w:rsidR="00DE6FB2" w:rsidRPr="00DE6FB2">
        <w:rPr>
          <w:rFonts w:ascii="Arial" w:hAnsi="Arial" w:cs="Arial"/>
          <w:i/>
          <w:color w:val="auto"/>
          <w:sz w:val="22"/>
          <w:szCs w:val="22"/>
        </w:rPr>
        <w:t>2</w:t>
      </w:r>
      <w:r w:rsidR="00D25A73" w:rsidRPr="00DE6FB2">
        <w:rPr>
          <w:rFonts w:ascii="Arial" w:hAnsi="Arial" w:cs="Arial"/>
          <w:i/>
          <w:color w:val="auto"/>
          <w:sz w:val="22"/>
          <w:szCs w:val="22"/>
        </w:rPr>
        <w:t xml:space="preserve">. godinu ukupni prihodi </w:t>
      </w:r>
      <w:r w:rsidR="001514F5" w:rsidRPr="00DE6FB2">
        <w:rPr>
          <w:rFonts w:ascii="Arial" w:hAnsi="Arial" w:cs="Arial"/>
          <w:i/>
          <w:color w:val="auto"/>
          <w:sz w:val="22"/>
          <w:szCs w:val="22"/>
        </w:rPr>
        <w:t>b</w:t>
      </w:r>
      <w:r w:rsidR="00D25A73" w:rsidRPr="00DE6FB2">
        <w:rPr>
          <w:rFonts w:ascii="Arial" w:hAnsi="Arial" w:cs="Arial"/>
          <w:i/>
          <w:color w:val="auto"/>
          <w:sz w:val="22"/>
          <w:szCs w:val="22"/>
        </w:rPr>
        <w:t xml:space="preserve">ilježe </w:t>
      </w:r>
      <w:r w:rsidR="006A419E" w:rsidRPr="006A419E">
        <w:rPr>
          <w:rFonts w:ascii="Arial" w:hAnsi="Arial" w:cs="Arial"/>
          <w:i/>
          <w:color w:val="auto"/>
          <w:sz w:val="22"/>
          <w:szCs w:val="22"/>
        </w:rPr>
        <w:t>smanje</w:t>
      </w:r>
      <w:r w:rsidR="00D25A73" w:rsidRPr="006A419E">
        <w:rPr>
          <w:rFonts w:ascii="Arial" w:hAnsi="Arial" w:cs="Arial"/>
          <w:i/>
          <w:color w:val="auto"/>
          <w:sz w:val="22"/>
          <w:szCs w:val="22"/>
        </w:rPr>
        <w:t xml:space="preserve">nje od </w:t>
      </w:r>
      <w:r w:rsidR="006A419E" w:rsidRPr="006A419E">
        <w:rPr>
          <w:rFonts w:ascii="Arial" w:hAnsi="Arial" w:cs="Arial"/>
          <w:i/>
          <w:color w:val="auto"/>
          <w:sz w:val="22"/>
          <w:szCs w:val="22"/>
        </w:rPr>
        <w:t>4</w:t>
      </w:r>
      <w:r w:rsidR="00D25A73" w:rsidRPr="006A419E">
        <w:rPr>
          <w:rFonts w:ascii="Arial" w:hAnsi="Arial" w:cs="Arial"/>
          <w:i/>
          <w:color w:val="auto"/>
          <w:sz w:val="22"/>
          <w:szCs w:val="22"/>
        </w:rPr>
        <w:t>,</w:t>
      </w:r>
      <w:r w:rsidR="006A419E" w:rsidRPr="006A419E">
        <w:rPr>
          <w:rFonts w:ascii="Arial" w:hAnsi="Arial" w:cs="Arial"/>
          <w:i/>
          <w:color w:val="auto"/>
          <w:sz w:val="22"/>
          <w:szCs w:val="22"/>
        </w:rPr>
        <w:t>2</w:t>
      </w:r>
      <w:r w:rsidR="00D25A73" w:rsidRPr="006A419E">
        <w:rPr>
          <w:rFonts w:ascii="Arial" w:hAnsi="Arial" w:cs="Arial"/>
          <w:i/>
          <w:color w:val="auto"/>
          <w:sz w:val="22"/>
          <w:szCs w:val="22"/>
        </w:rPr>
        <w:t>% dok su</w:t>
      </w:r>
      <w:r w:rsidR="00D25A73" w:rsidRPr="00DE6FB2">
        <w:rPr>
          <w:rFonts w:ascii="Arial" w:hAnsi="Arial" w:cs="Arial"/>
          <w:i/>
          <w:color w:val="auto"/>
          <w:sz w:val="22"/>
          <w:szCs w:val="22"/>
        </w:rPr>
        <w:t xml:space="preserve"> ukupni troškovi </w:t>
      </w:r>
      <w:r w:rsidR="006A419E" w:rsidRPr="006A419E">
        <w:rPr>
          <w:rFonts w:ascii="Arial" w:hAnsi="Arial" w:cs="Arial"/>
          <w:i/>
          <w:color w:val="auto"/>
          <w:sz w:val="22"/>
          <w:szCs w:val="22"/>
        </w:rPr>
        <w:t>niž</w:t>
      </w:r>
      <w:r w:rsidR="006A27A2" w:rsidRPr="006A419E">
        <w:rPr>
          <w:rFonts w:ascii="Arial" w:hAnsi="Arial" w:cs="Arial"/>
          <w:i/>
          <w:color w:val="auto"/>
          <w:sz w:val="22"/>
          <w:szCs w:val="22"/>
        </w:rPr>
        <w:t xml:space="preserve">i za </w:t>
      </w:r>
      <w:r w:rsidR="006A419E" w:rsidRPr="006A419E">
        <w:rPr>
          <w:rFonts w:ascii="Arial" w:hAnsi="Arial" w:cs="Arial"/>
          <w:i/>
          <w:color w:val="auto"/>
          <w:sz w:val="22"/>
          <w:szCs w:val="22"/>
        </w:rPr>
        <w:t>3</w:t>
      </w:r>
      <w:r w:rsidR="006A27A2" w:rsidRPr="006A419E">
        <w:rPr>
          <w:rFonts w:ascii="Arial" w:hAnsi="Arial" w:cs="Arial"/>
          <w:i/>
          <w:color w:val="auto"/>
          <w:sz w:val="22"/>
          <w:szCs w:val="22"/>
        </w:rPr>
        <w:t>,</w:t>
      </w:r>
      <w:r w:rsidR="006A419E" w:rsidRPr="006A419E">
        <w:rPr>
          <w:rFonts w:ascii="Arial" w:hAnsi="Arial" w:cs="Arial"/>
          <w:i/>
          <w:color w:val="auto"/>
          <w:sz w:val="22"/>
          <w:szCs w:val="22"/>
        </w:rPr>
        <w:t>9</w:t>
      </w:r>
      <w:r w:rsidR="006A27A2" w:rsidRPr="002040A3">
        <w:rPr>
          <w:rFonts w:ascii="Arial" w:hAnsi="Arial" w:cs="Arial"/>
          <w:i/>
          <w:color w:val="auto"/>
          <w:sz w:val="22"/>
          <w:szCs w:val="22"/>
        </w:rPr>
        <w:t xml:space="preserve">%. Kod ukupnih troškova ostvareno je povećanje troškova </w:t>
      </w:r>
      <w:r w:rsidR="002040A3" w:rsidRPr="002040A3">
        <w:rPr>
          <w:rFonts w:ascii="Arial" w:hAnsi="Arial" w:cs="Arial"/>
          <w:i/>
          <w:color w:val="auto"/>
          <w:sz w:val="22"/>
          <w:szCs w:val="22"/>
        </w:rPr>
        <w:t>energije</w:t>
      </w:r>
      <w:r w:rsidR="006A27A2" w:rsidRPr="002040A3">
        <w:rPr>
          <w:rFonts w:ascii="Arial" w:hAnsi="Arial" w:cs="Arial"/>
          <w:i/>
          <w:color w:val="auto"/>
          <w:sz w:val="22"/>
          <w:szCs w:val="22"/>
        </w:rPr>
        <w:t xml:space="preserve">, ostalih troškova te vrijednosnog </w:t>
      </w:r>
      <w:r w:rsidR="006A27A2" w:rsidRPr="00DC6521">
        <w:rPr>
          <w:rFonts w:ascii="Arial" w:hAnsi="Arial" w:cs="Arial"/>
          <w:i/>
          <w:color w:val="auto"/>
          <w:sz w:val="22"/>
          <w:szCs w:val="22"/>
        </w:rPr>
        <w:t>usklađenja. Indirektni troškovi u odnosu na planirano niži su za 1,</w:t>
      </w:r>
      <w:r w:rsidR="00DC6521" w:rsidRPr="00DC6521">
        <w:rPr>
          <w:rFonts w:ascii="Arial" w:hAnsi="Arial" w:cs="Arial"/>
          <w:i/>
          <w:color w:val="auto"/>
          <w:sz w:val="22"/>
          <w:szCs w:val="22"/>
        </w:rPr>
        <w:t>9</w:t>
      </w:r>
      <w:r w:rsidR="006A27A2" w:rsidRPr="00DC6521">
        <w:rPr>
          <w:rFonts w:ascii="Arial" w:hAnsi="Arial" w:cs="Arial"/>
          <w:i/>
          <w:color w:val="auto"/>
          <w:sz w:val="22"/>
          <w:szCs w:val="22"/>
        </w:rPr>
        <w:t xml:space="preserve">% najvećim dijelom zbog nižih ostvarenih troškova Uprave </w:t>
      </w:r>
      <w:r w:rsidR="00CB4E7B" w:rsidRPr="00DC6521">
        <w:rPr>
          <w:rFonts w:ascii="Arial" w:hAnsi="Arial" w:cs="Arial"/>
          <w:i/>
          <w:color w:val="auto"/>
          <w:sz w:val="22"/>
          <w:szCs w:val="22"/>
        </w:rPr>
        <w:t xml:space="preserve">koji se alociraju na ostale službe unutar Društva. Trošak amortizacije niži je od planiranog za </w:t>
      </w:r>
      <w:r w:rsidR="00DC6521" w:rsidRPr="00DC6521">
        <w:rPr>
          <w:rFonts w:ascii="Arial" w:hAnsi="Arial" w:cs="Arial"/>
          <w:i/>
          <w:color w:val="auto"/>
          <w:sz w:val="22"/>
          <w:szCs w:val="22"/>
        </w:rPr>
        <w:t>10</w:t>
      </w:r>
      <w:r w:rsidR="00CB4E7B" w:rsidRPr="00DC6521">
        <w:rPr>
          <w:rFonts w:ascii="Arial" w:hAnsi="Arial" w:cs="Arial"/>
          <w:i/>
          <w:color w:val="auto"/>
          <w:sz w:val="22"/>
          <w:szCs w:val="22"/>
        </w:rPr>
        <w:t>,</w:t>
      </w:r>
      <w:r w:rsidR="00DC6521" w:rsidRPr="00DC6521">
        <w:rPr>
          <w:rFonts w:ascii="Arial" w:hAnsi="Arial" w:cs="Arial"/>
          <w:i/>
          <w:color w:val="auto"/>
          <w:sz w:val="22"/>
          <w:szCs w:val="22"/>
        </w:rPr>
        <w:t>8</w:t>
      </w:r>
      <w:r w:rsidR="00CB4E7B" w:rsidRPr="00DC6521">
        <w:rPr>
          <w:rFonts w:ascii="Arial" w:hAnsi="Arial" w:cs="Arial"/>
          <w:i/>
          <w:color w:val="auto"/>
          <w:sz w:val="22"/>
          <w:szCs w:val="22"/>
        </w:rPr>
        <w:t xml:space="preserve">% dok je neto financijski rezultat povoljniji za </w:t>
      </w:r>
      <w:r w:rsidR="00DC6521" w:rsidRPr="00DC6521">
        <w:rPr>
          <w:rFonts w:ascii="Arial" w:hAnsi="Arial" w:cs="Arial"/>
          <w:i/>
          <w:color w:val="auto"/>
          <w:sz w:val="22"/>
          <w:szCs w:val="22"/>
        </w:rPr>
        <w:t>27</w:t>
      </w:r>
      <w:r w:rsidR="00CB4E7B" w:rsidRPr="00DC6521">
        <w:rPr>
          <w:rFonts w:ascii="Arial" w:hAnsi="Arial" w:cs="Arial"/>
          <w:i/>
          <w:color w:val="auto"/>
          <w:sz w:val="22"/>
          <w:szCs w:val="22"/>
        </w:rPr>
        <w:t>,</w:t>
      </w:r>
      <w:r w:rsidR="00DC6521" w:rsidRPr="00DC6521">
        <w:rPr>
          <w:rFonts w:ascii="Arial" w:hAnsi="Arial" w:cs="Arial"/>
          <w:i/>
          <w:color w:val="auto"/>
          <w:sz w:val="22"/>
          <w:szCs w:val="22"/>
        </w:rPr>
        <w:t>1</w:t>
      </w:r>
      <w:r w:rsidR="00CB4E7B" w:rsidRPr="00DC6521">
        <w:rPr>
          <w:rFonts w:ascii="Arial" w:hAnsi="Arial" w:cs="Arial"/>
          <w:i/>
          <w:color w:val="auto"/>
          <w:sz w:val="22"/>
          <w:szCs w:val="22"/>
        </w:rPr>
        <w:t>%.</w:t>
      </w:r>
    </w:p>
    <w:bookmarkEnd w:id="40"/>
    <w:p w14:paraId="6952CA82" w14:textId="77777777" w:rsidR="0075529D" w:rsidRPr="00DC6521" w:rsidRDefault="0075529D" w:rsidP="00D87F73">
      <w:pPr>
        <w:pStyle w:val="BodyText3"/>
        <w:spacing w:line="276" w:lineRule="auto"/>
        <w:jc w:val="both"/>
        <w:rPr>
          <w:rFonts w:ascii="Arial" w:hAnsi="Arial" w:cs="Arial"/>
          <w:i/>
          <w:color w:val="auto"/>
          <w:sz w:val="22"/>
          <w:szCs w:val="22"/>
        </w:rPr>
      </w:pPr>
    </w:p>
    <w:p w14:paraId="053E6F20" w14:textId="1250B024" w:rsidR="00DF1A49" w:rsidRDefault="008F1948" w:rsidP="00D87F73">
      <w:pPr>
        <w:pStyle w:val="BodyText3"/>
        <w:spacing w:line="276" w:lineRule="auto"/>
        <w:jc w:val="both"/>
        <w:rPr>
          <w:rFonts w:ascii="Arial" w:hAnsi="Arial" w:cs="Arial"/>
          <w:i/>
          <w:color w:val="auto"/>
          <w:sz w:val="22"/>
          <w:szCs w:val="22"/>
        </w:rPr>
      </w:pPr>
      <w:r w:rsidRPr="007764A2">
        <w:rPr>
          <w:rFonts w:ascii="Arial" w:hAnsi="Arial" w:cs="Arial"/>
          <w:i/>
          <w:color w:val="auto"/>
          <w:sz w:val="22"/>
          <w:szCs w:val="22"/>
        </w:rPr>
        <w:t>Sljedeć</w:t>
      </w:r>
      <w:r w:rsidR="00FF4884" w:rsidRPr="007764A2">
        <w:rPr>
          <w:rFonts w:ascii="Arial" w:hAnsi="Arial" w:cs="Arial"/>
          <w:i/>
          <w:color w:val="auto"/>
          <w:sz w:val="22"/>
          <w:szCs w:val="22"/>
        </w:rPr>
        <w:t xml:space="preserve">i grafikon prikazuje realizirane osnovne veličine financijskog rezultata za </w:t>
      </w:r>
      <w:r w:rsidR="00184209" w:rsidRPr="007764A2">
        <w:rPr>
          <w:rFonts w:ascii="Arial" w:hAnsi="Arial" w:cs="Arial"/>
          <w:i/>
          <w:color w:val="auto"/>
          <w:sz w:val="22"/>
          <w:szCs w:val="22"/>
        </w:rPr>
        <w:t>20</w:t>
      </w:r>
      <w:r w:rsidR="00133C5D" w:rsidRPr="007764A2">
        <w:rPr>
          <w:rFonts w:ascii="Arial" w:hAnsi="Arial" w:cs="Arial"/>
          <w:i/>
          <w:color w:val="auto"/>
          <w:sz w:val="22"/>
          <w:szCs w:val="22"/>
        </w:rPr>
        <w:t>2</w:t>
      </w:r>
      <w:r w:rsidR="00170253">
        <w:rPr>
          <w:rFonts w:ascii="Arial" w:hAnsi="Arial" w:cs="Arial"/>
          <w:i/>
          <w:color w:val="auto"/>
          <w:sz w:val="22"/>
          <w:szCs w:val="22"/>
        </w:rPr>
        <w:t>2</w:t>
      </w:r>
      <w:r w:rsidR="00CB0BC0" w:rsidRPr="007764A2">
        <w:rPr>
          <w:rFonts w:ascii="Arial" w:hAnsi="Arial" w:cs="Arial"/>
          <w:i/>
          <w:color w:val="auto"/>
          <w:sz w:val="22"/>
          <w:szCs w:val="22"/>
        </w:rPr>
        <w:t>. godinu</w:t>
      </w:r>
      <w:r w:rsidR="00FF4884" w:rsidRPr="007764A2">
        <w:rPr>
          <w:rFonts w:ascii="Arial" w:hAnsi="Arial" w:cs="Arial"/>
          <w:i/>
          <w:color w:val="auto"/>
          <w:sz w:val="22"/>
          <w:szCs w:val="22"/>
        </w:rPr>
        <w:t>.</w:t>
      </w:r>
    </w:p>
    <w:p w14:paraId="03D7067C" w14:textId="77777777" w:rsidR="00FF4884" w:rsidRPr="00A32691" w:rsidRDefault="00312A61" w:rsidP="00212340">
      <w:pPr>
        <w:pStyle w:val="BodyText3"/>
        <w:spacing w:line="276" w:lineRule="auto"/>
        <w:jc w:val="right"/>
        <w:rPr>
          <w:rFonts w:ascii="Arial" w:hAnsi="Arial" w:cs="Arial"/>
          <w:i/>
          <w:color w:val="auto"/>
          <w:sz w:val="22"/>
          <w:szCs w:val="22"/>
        </w:rPr>
      </w:pPr>
      <w:r w:rsidRPr="00A32691">
        <w:rPr>
          <w:rFonts w:ascii="Arial" w:hAnsi="Arial" w:cs="Arial"/>
          <w:i/>
          <w:color w:val="auto"/>
          <w:sz w:val="22"/>
          <w:szCs w:val="22"/>
        </w:rPr>
        <w:t>Grafikon 3</w:t>
      </w:r>
      <w:r w:rsidR="00694007" w:rsidRPr="00A32691">
        <w:rPr>
          <w:rFonts w:ascii="Arial" w:hAnsi="Arial" w:cs="Arial"/>
          <w:i/>
          <w:color w:val="auto"/>
          <w:sz w:val="22"/>
          <w:szCs w:val="22"/>
        </w:rPr>
        <w:t>.</w:t>
      </w:r>
    </w:p>
    <w:p w14:paraId="6B206E94" w14:textId="7929C91D" w:rsidR="00923ECC" w:rsidRPr="00A32691" w:rsidRDefault="00D87F73" w:rsidP="00D87F73">
      <w:pPr>
        <w:pStyle w:val="BodyText3"/>
        <w:spacing w:line="276" w:lineRule="auto"/>
        <w:jc w:val="center"/>
        <w:rPr>
          <w:rFonts w:ascii="Arial" w:hAnsi="Arial" w:cs="Arial"/>
          <w:b/>
          <w:i/>
          <w:color w:val="auto"/>
          <w:sz w:val="22"/>
          <w:szCs w:val="22"/>
        </w:rPr>
      </w:pPr>
      <w:r w:rsidRPr="00A32691">
        <w:rPr>
          <w:rFonts w:ascii="Arial" w:hAnsi="Arial" w:cs="Arial"/>
          <w:b/>
          <w:i/>
          <w:color w:val="auto"/>
          <w:sz w:val="22"/>
          <w:szCs w:val="22"/>
        </w:rPr>
        <w:t>O</w:t>
      </w:r>
      <w:r w:rsidR="00213881" w:rsidRPr="00A32691">
        <w:rPr>
          <w:rFonts w:ascii="Arial" w:hAnsi="Arial" w:cs="Arial"/>
          <w:b/>
          <w:i/>
          <w:color w:val="auto"/>
          <w:sz w:val="22"/>
          <w:szCs w:val="22"/>
        </w:rPr>
        <w:t xml:space="preserve">STVARENI </w:t>
      </w:r>
      <w:r w:rsidR="008C0735" w:rsidRPr="00A32691">
        <w:rPr>
          <w:rFonts w:ascii="Arial" w:hAnsi="Arial" w:cs="Arial"/>
          <w:b/>
          <w:i/>
          <w:color w:val="auto"/>
          <w:sz w:val="22"/>
          <w:szCs w:val="22"/>
        </w:rPr>
        <w:t>FINANCIJSKI</w:t>
      </w:r>
      <w:r w:rsidR="00CB0BC0" w:rsidRPr="00A32691">
        <w:rPr>
          <w:rFonts w:ascii="Arial" w:hAnsi="Arial" w:cs="Arial"/>
          <w:b/>
          <w:i/>
          <w:color w:val="auto"/>
          <w:sz w:val="22"/>
          <w:szCs w:val="22"/>
        </w:rPr>
        <w:t xml:space="preserve"> REZULTAT ZA 20</w:t>
      </w:r>
      <w:r w:rsidR="00337C2C" w:rsidRPr="00A32691">
        <w:rPr>
          <w:rFonts w:ascii="Arial" w:hAnsi="Arial" w:cs="Arial"/>
          <w:b/>
          <w:i/>
          <w:color w:val="auto"/>
          <w:sz w:val="22"/>
          <w:szCs w:val="22"/>
        </w:rPr>
        <w:t>2</w:t>
      </w:r>
      <w:r w:rsidR="00DE6FB2">
        <w:rPr>
          <w:rFonts w:ascii="Arial" w:hAnsi="Arial" w:cs="Arial"/>
          <w:b/>
          <w:i/>
          <w:color w:val="auto"/>
          <w:sz w:val="22"/>
          <w:szCs w:val="22"/>
        </w:rPr>
        <w:t>2</w:t>
      </w:r>
      <w:r w:rsidR="00CB0BC0" w:rsidRPr="00A32691">
        <w:rPr>
          <w:rFonts w:ascii="Arial" w:hAnsi="Arial" w:cs="Arial"/>
          <w:b/>
          <w:i/>
          <w:color w:val="auto"/>
          <w:sz w:val="22"/>
          <w:szCs w:val="22"/>
        </w:rPr>
        <w:t>. GODINU</w:t>
      </w:r>
    </w:p>
    <w:p w14:paraId="563F120F" w14:textId="24CB3075" w:rsidR="008141EA" w:rsidRPr="00A32691" w:rsidRDefault="00F8767B" w:rsidP="00D87F73">
      <w:pPr>
        <w:pStyle w:val="BodyText3"/>
        <w:spacing w:line="276" w:lineRule="auto"/>
        <w:jc w:val="center"/>
        <w:rPr>
          <w:rFonts w:ascii="Arial" w:hAnsi="Arial" w:cs="Arial"/>
          <w:i/>
          <w:color w:val="auto"/>
          <w:sz w:val="22"/>
          <w:szCs w:val="22"/>
        </w:rPr>
      </w:pPr>
      <w:r>
        <w:rPr>
          <w:rFonts w:ascii="Arial" w:hAnsi="Arial" w:cs="Arial"/>
          <w:i/>
          <w:noProof/>
          <w:color w:val="auto"/>
          <w:sz w:val="22"/>
          <w:szCs w:val="22"/>
        </w:rPr>
        <w:drawing>
          <wp:inline distT="0" distB="0" distL="0" distR="0" wp14:anchorId="25A67B99" wp14:editId="36E642FE">
            <wp:extent cx="5340350" cy="2827020"/>
            <wp:effectExtent l="0" t="0" r="0" b="0"/>
            <wp:docPr id="12555857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40350" cy="2827020"/>
                    </a:xfrm>
                    <a:prstGeom prst="rect">
                      <a:avLst/>
                    </a:prstGeom>
                    <a:noFill/>
                  </pic:spPr>
                </pic:pic>
              </a:graphicData>
            </a:graphic>
          </wp:inline>
        </w:drawing>
      </w:r>
    </w:p>
    <w:p w14:paraId="4CA4B1AD" w14:textId="66AB3D6F" w:rsidR="006603EE" w:rsidRDefault="00E731B8" w:rsidP="00212340">
      <w:pPr>
        <w:spacing w:line="276" w:lineRule="auto"/>
        <w:jc w:val="both"/>
        <w:rPr>
          <w:rFonts w:ascii="Arial" w:hAnsi="Arial" w:cs="Arial"/>
          <w:i/>
          <w:color w:val="auto"/>
          <w:sz w:val="22"/>
          <w:szCs w:val="22"/>
        </w:rPr>
      </w:pPr>
      <w:r w:rsidRPr="00E731B8">
        <w:rPr>
          <w:rFonts w:ascii="Arial" w:hAnsi="Arial" w:cs="Arial"/>
          <w:i/>
          <w:color w:val="auto"/>
          <w:sz w:val="22"/>
          <w:szCs w:val="22"/>
        </w:rPr>
        <w:lastRenderedPageBreak/>
        <w:t>Grafikoni u nastavku prikazuju strukturu prihoda, rashoda i ostvarene dobiti za 202</w:t>
      </w:r>
      <w:r w:rsidR="00170253">
        <w:rPr>
          <w:rFonts w:ascii="Arial" w:hAnsi="Arial" w:cs="Arial"/>
          <w:i/>
          <w:color w:val="auto"/>
          <w:sz w:val="22"/>
          <w:szCs w:val="22"/>
        </w:rPr>
        <w:t>2</w:t>
      </w:r>
      <w:r w:rsidRPr="00E731B8">
        <w:rPr>
          <w:rFonts w:ascii="Arial" w:hAnsi="Arial" w:cs="Arial"/>
          <w:i/>
          <w:color w:val="auto"/>
          <w:sz w:val="22"/>
          <w:szCs w:val="22"/>
        </w:rPr>
        <w:t>. godinu po službama odnosno djelatnostima.</w:t>
      </w:r>
    </w:p>
    <w:p w14:paraId="69DFAD29" w14:textId="77777777" w:rsidR="00F8767B" w:rsidRDefault="00F8767B" w:rsidP="00F8767B">
      <w:pPr>
        <w:spacing w:line="276" w:lineRule="auto"/>
        <w:jc w:val="center"/>
        <w:rPr>
          <w:rFonts w:ascii="Arial" w:hAnsi="Arial" w:cs="Arial"/>
          <w:b/>
          <w:i/>
          <w:color w:val="auto"/>
          <w:sz w:val="22"/>
          <w:szCs w:val="22"/>
        </w:rPr>
      </w:pPr>
      <w:r w:rsidRPr="00A32691">
        <w:rPr>
          <w:rFonts w:ascii="Arial" w:hAnsi="Arial" w:cs="Arial"/>
          <w:b/>
          <w:i/>
          <w:color w:val="auto"/>
          <w:sz w:val="22"/>
          <w:szCs w:val="22"/>
        </w:rPr>
        <w:t xml:space="preserve">STRUKTURA </w:t>
      </w:r>
      <w:r>
        <w:rPr>
          <w:rFonts w:ascii="Arial" w:hAnsi="Arial" w:cs="Arial"/>
          <w:b/>
          <w:i/>
          <w:color w:val="auto"/>
          <w:sz w:val="22"/>
          <w:szCs w:val="22"/>
        </w:rPr>
        <w:t xml:space="preserve">OSTVARENIH </w:t>
      </w:r>
      <w:r w:rsidRPr="00A32691">
        <w:rPr>
          <w:rFonts w:ascii="Arial" w:hAnsi="Arial" w:cs="Arial"/>
          <w:b/>
          <w:i/>
          <w:color w:val="auto"/>
          <w:sz w:val="22"/>
          <w:szCs w:val="22"/>
        </w:rPr>
        <w:t xml:space="preserve">PRIHODA I RASHODA </w:t>
      </w:r>
      <w:r>
        <w:rPr>
          <w:rFonts w:ascii="Arial" w:hAnsi="Arial" w:cs="Arial"/>
          <w:b/>
          <w:i/>
          <w:color w:val="auto"/>
          <w:sz w:val="22"/>
          <w:szCs w:val="22"/>
        </w:rPr>
        <w:t xml:space="preserve">PO SLUŽBAMA </w:t>
      </w:r>
      <w:r w:rsidRPr="00A32691">
        <w:rPr>
          <w:rFonts w:ascii="Arial" w:hAnsi="Arial" w:cs="Arial"/>
          <w:b/>
          <w:i/>
          <w:color w:val="auto"/>
          <w:sz w:val="22"/>
          <w:szCs w:val="22"/>
        </w:rPr>
        <w:t>ZA 202</w:t>
      </w:r>
      <w:r>
        <w:rPr>
          <w:rFonts w:ascii="Arial" w:hAnsi="Arial" w:cs="Arial"/>
          <w:b/>
          <w:i/>
          <w:color w:val="auto"/>
          <w:sz w:val="22"/>
          <w:szCs w:val="22"/>
        </w:rPr>
        <w:t>2</w:t>
      </w:r>
      <w:r w:rsidRPr="00A32691">
        <w:rPr>
          <w:rFonts w:ascii="Arial" w:hAnsi="Arial" w:cs="Arial"/>
          <w:b/>
          <w:i/>
          <w:color w:val="auto"/>
          <w:sz w:val="22"/>
          <w:szCs w:val="22"/>
        </w:rPr>
        <w:t>. GODINU</w:t>
      </w:r>
    </w:p>
    <w:p w14:paraId="05D02545" w14:textId="208D1CE0" w:rsidR="00E731B8" w:rsidRPr="00A32691" w:rsidRDefault="00E731B8" w:rsidP="00E731B8">
      <w:pPr>
        <w:pStyle w:val="BodyText3"/>
        <w:spacing w:line="276" w:lineRule="auto"/>
        <w:jc w:val="right"/>
        <w:rPr>
          <w:rFonts w:ascii="Arial" w:hAnsi="Arial" w:cs="Arial"/>
          <w:i/>
          <w:color w:val="auto"/>
          <w:sz w:val="22"/>
          <w:szCs w:val="22"/>
        </w:rPr>
      </w:pPr>
      <w:r w:rsidRPr="00A32691">
        <w:rPr>
          <w:rFonts w:ascii="Arial" w:hAnsi="Arial" w:cs="Arial"/>
          <w:i/>
          <w:color w:val="auto"/>
          <w:sz w:val="22"/>
          <w:szCs w:val="22"/>
        </w:rPr>
        <w:t xml:space="preserve">Grafikon </w:t>
      </w:r>
      <w:r>
        <w:rPr>
          <w:rFonts w:ascii="Arial" w:hAnsi="Arial" w:cs="Arial"/>
          <w:i/>
          <w:color w:val="auto"/>
          <w:sz w:val="22"/>
          <w:szCs w:val="22"/>
        </w:rPr>
        <w:t>4</w:t>
      </w:r>
      <w:r w:rsidRPr="00A32691">
        <w:rPr>
          <w:rFonts w:ascii="Arial" w:hAnsi="Arial" w:cs="Arial"/>
          <w:i/>
          <w:color w:val="auto"/>
          <w:sz w:val="22"/>
          <w:szCs w:val="22"/>
        </w:rPr>
        <w:t>.</w:t>
      </w:r>
    </w:p>
    <w:p w14:paraId="46731523" w14:textId="6C451411" w:rsidR="00E731B8" w:rsidRDefault="008820C6" w:rsidP="00E731B8">
      <w:pPr>
        <w:spacing w:line="276" w:lineRule="auto"/>
        <w:jc w:val="center"/>
        <w:rPr>
          <w:rFonts w:ascii="Arial" w:hAnsi="Arial" w:cs="Arial"/>
          <w:b/>
          <w:i/>
          <w:color w:val="auto"/>
          <w:sz w:val="22"/>
          <w:szCs w:val="22"/>
        </w:rPr>
      </w:pPr>
      <w:r>
        <w:rPr>
          <w:rFonts w:ascii="Arial" w:hAnsi="Arial" w:cs="Arial"/>
          <w:b/>
          <w:i/>
          <w:noProof/>
          <w:color w:val="auto"/>
          <w:sz w:val="22"/>
          <w:szCs w:val="22"/>
        </w:rPr>
        <w:drawing>
          <wp:inline distT="0" distB="0" distL="0" distR="0" wp14:anchorId="1F6CB5D7" wp14:editId="62136F7F">
            <wp:extent cx="5650230" cy="3566160"/>
            <wp:effectExtent l="0" t="0" r="7620" b="0"/>
            <wp:docPr id="11669691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50230" cy="3566160"/>
                    </a:xfrm>
                    <a:prstGeom prst="rect">
                      <a:avLst/>
                    </a:prstGeom>
                    <a:noFill/>
                  </pic:spPr>
                </pic:pic>
              </a:graphicData>
            </a:graphic>
          </wp:inline>
        </w:drawing>
      </w:r>
    </w:p>
    <w:p w14:paraId="445D0E29" w14:textId="77777777" w:rsidR="00912347" w:rsidRDefault="00912347" w:rsidP="00E731B8">
      <w:pPr>
        <w:pStyle w:val="BodyText3"/>
        <w:spacing w:line="276" w:lineRule="auto"/>
        <w:jc w:val="right"/>
        <w:rPr>
          <w:rFonts w:ascii="Arial" w:hAnsi="Arial" w:cs="Arial"/>
          <w:i/>
          <w:color w:val="auto"/>
          <w:sz w:val="22"/>
          <w:szCs w:val="22"/>
        </w:rPr>
      </w:pPr>
    </w:p>
    <w:p w14:paraId="24F6208E" w14:textId="35D4EB8B" w:rsidR="00E731B8" w:rsidRPr="00A32691" w:rsidRDefault="00E731B8" w:rsidP="00E731B8">
      <w:pPr>
        <w:pStyle w:val="BodyText3"/>
        <w:spacing w:line="276" w:lineRule="auto"/>
        <w:jc w:val="right"/>
        <w:rPr>
          <w:rFonts w:ascii="Arial" w:hAnsi="Arial" w:cs="Arial"/>
          <w:i/>
          <w:color w:val="auto"/>
          <w:sz w:val="22"/>
          <w:szCs w:val="22"/>
        </w:rPr>
      </w:pPr>
      <w:r w:rsidRPr="00A32691">
        <w:rPr>
          <w:rFonts w:ascii="Arial" w:hAnsi="Arial" w:cs="Arial"/>
          <w:i/>
          <w:color w:val="auto"/>
          <w:sz w:val="22"/>
          <w:szCs w:val="22"/>
        </w:rPr>
        <w:t xml:space="preserve">Grafikon </w:t>
      </w:r>
      <w:r>
        <w:rPr>
          <w:rFonts w:ascii="Arial" w:hAnsi="Arial" w:cs="Arial"/>
          <w:i/>
          <w:color w:val="auto"/>
          <w:sz w:val="22"/>
          <w:szCs w:val="22"/>
        </w:rPr>
        <w:t>5</w:t>
      </w:r>
      <w:r w:rsidRPr="00A32691">
        <w:rPr>
          <w:rFonts w:ascii="Arial" w:hAnsi="Arial" w:cs="Arial"/>
          <w:i/>
          <w:color w:val="auto"/>
          <w:sz w:val="22"/>
          <w:szCs w:val="22"/>
        </w:rPr>
        <w:t>.</w:t>
      </w:r>
    </w:p>
    <w:p w14:paraId="492787D8" w14:textId="3320E4BE" w:rsidR="00CB4E7B" w:rsidRDefault="00063250" w:rsidP="00C23341">
      <w:pPr>
        <w:spacing w:line="276" w:lineRule="auto"/>
        <w:jc w:val="center"/>
      </w:pPr>
      <w:r>
        <w:rPr>
          <w:noProof/>
        </w:rPr>
        <w:drawing>
          <wp:inline distT="0" distB="0" distL="0" distR="0" wp14:anchorId="4EB9DC7C" wp14:editId="1CAA5A1A">
            <wp:extent cx="5621020" cy="3009900"/>
            <wp:effectExtent l="0" t="0" r="0" b="0"/>
            <wp:docPr id="1089349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1020" cy="3009900"/>
                    </a:xfrm>
                    <a:prstGeom prst="rect">
                      <a:avLst/>
                    </a:prstGeom>
                    <a:noFill/>
                  </pic:spPr>
                </pic:pic>
              </a:graphicData>
            </a:graphic>
          </wp:inline>
        </w:drawing>
      </w:r>
    </w:p>
    <w:p w14:paraId="12793F1F" w14:textId="3E795236" w:rsidR="00E731B8" w:rsidRDefault="00E731B8" w:rsidP="00E731B8">
      <w:pPr>
        <w:pStyle w:val="BodyText3"/>
        <w:spacing w:line="276" w:lineRule="auto"/>
        <w:jc w:val="right"/>
        <w:rPr>
          <w:rFonts w:ascii="Arial" w:hAnsi="Arial" w:cs="Arial"/>
          <w:i/>
          <w:color w:val="auto"/>
          <w:sz w:val="22"/>
          <w:szCs w:val="22"/>
        </w:rPr>
      </w:pPr>
      <w:r w:rsidRPr="00A32691">
        <w:rPr>
          <w:rFonts w:ascii="Arial" w:hAnsi="Arial" w:cs="Arial"/>
          <w:i/>
          <w:color w:val="auto"/>
          <w:sz w:val="22"/>
          <w:szCs w:val="22"/>
        </w:rPr>
        <w:lastRenderedPageBreak/>
        <w:t xml:space="preserve">Grafikon </w:t>
      </w:r>
      <w:r>
        <w:rPr>
          <w:rFonts w:ascii="Arial" w:hAnsi="Arial" w:cs="Arial"/>
          <w:i/>
          <w:color w:val="auto"/>
          <w:sz w:val="22"/>
          <w:szCs w:val="22"/>
        </w:rPr>
        <w:t>6</w:t>
      </w:r>
    </w:p>
    <w:p w14:paraId="0A8064B9" w14:textId="2BC867DD" w:rsidR="00E731B8" w:rsidRDefault="00E731B8" w:rsidP="00E731B8">
      <w:pPr>
        <w:spacing w:line="276" w:lineRule="auto"/>
        <w:jc w:val="center"/>
        <w:rPr>
          <w:rFonts w:ascii="Arial" w:hAnsi="Arial" w:cs="Arial"/>
          <w:b/>
          <w:i/>
          <w:color w:val="auto"/>
          <w:sz w:val="22"/>
          <w:szCs w:val="22"/>
        </w:rPr>
      </w:pPr>
      <w:r w:rsidRPr="00A32691">
        <w:rPr>
          <w:rFonts w:ascii="Arial" w:hAnsi="Arial" w:cs="Arial"/>
          <w:b/>
          <w:i/>
          <w:color w:val="auto"/>
          <w:sz w:val="22"/>
          <w:szCs w:val="22"/>
        </w:rPr>
        <w:t xml:space="preserve">STRUKTURA </w:t>
      </w:r>
      <w:r>
        <w:rPr>
          <w:rFonts w:ascii="Arial" w:hAnsi="Arial" w:cs="Arial"/>
          <w:b/>
          <w:i/>
          <w:color w:val="auto"/>
          <w:sz w:val="22"/>
          <w:szCs w:val="22"/>
        </w:rPr>
        <w:t>OSTVARENE DOBITI</w:t>
      </w:r>
      <w:r w:rsidRPr="00A32691">
        <w:rPr>
          <w:rFonts w:ascii="Arial" w:hAnsi="Arial" w:cs="Arial"/>
          <w:b/>
          <w:i/>
          <w:color w:val="auto"/>
          <w:sz w:val="22"/>
          <w:szCs w:val="22"/>
        </w:rPr>
        <w:t xml:space="preserve"> </w:t>
      </w:r>
      <w:r>
        <w:rPr>
          <w:rFonts w:ascii="Arial" w:hAnsi="Arial" w:cs="Arial"/>
          <w:b/>
          <w:i/>
          <w:color w:val="auto"/>
          <w:sz w:val="22"/>
          <w:szCs w:val="22"/>
        </w:rPr>
        <w:t xml:space="preserve">PO SLUŽBAMA </w:t>
      </w:r>
      <w:r w:rsidRPr="00A32691">
        <w:rPr>
          <w:rFonts w:ascii="Arial" w:hAnsi="Arial" w:cs="Arial"/>
          <w:b/>
          <w:i/>
          <w:color w:val="auto"/>
          <w:sz w:val="22"/>
          <w:szCs w:val="22"/>
        </w:rPr>
        <w:t>ZA 202</w:t>
      </w:r>
      <w:r w:rsidR="00DE6FB2">
        <w:rPr>
          <w:rFonts w:ascii="Arial" w:hAnsi="Arial" w:cs="Arial"/>
          <w:b/>
          <w:i/>
          <w:color w:val="auto"/>
          <w:sz w:val="22"/>
          <w:szCs w:val="22"/>
        </w:rPr>
        <w:t>2</w:t>
      </w:r>
      <w:r w:rsidRPr="00A32691">
        <w:rPr>
          <w:rFonts w:ascii="Arial" w:hAnsi="Arial" w:cs="Arial"/>
          <w:b/>
          <w:i/>
          <w:color w:val="auto"/>
          <w:sz w:val="22"/>
          <w:szCs w:val="22"/>
        </w:rPr>
        <w:t>. GODINU</w:t>
      </w:r>
    </w:p>
    <w:p w14:paraId="314BB207" w14:textId="6A6C2B5B" w:rsidR="00912347" w:rsidRDefault="00063250" w:rsidP="00E731B8">
      <w:pPr>
        <w:pStyle w:val="BodyText3"/>
        <w:spacing w:line="276" w:lineRule="auto"/>
        <w:ind w:left="-426"/>
        <w:jc w:val="center"/>
        <w:rPr>
          <w:rFonts w:ascii="Arial" w:hAnsi="Arial" w:cs="Arial"/>
          <w:i/>
          <w:color w:val="auto"/>
          <w:sz w:val="22"/>
          <w:szCs w:val="22"/>
        </w:rPr>
      </w:pPr>
      <w:r>
        <w:rPr>
          <w:rFonts w:ascii="Arial" w:hAnsi="Arial" w:cs="Arial"/>
          <w:i/>
          <w:noProof/>
          <w:color w:val="auto"/>
          <w:sz w:val="22"/>
          <w:szCs w:val="22"/>
        </w:rPr>
        <w:drawing>
          <wp:inline distT="0" distB="0" distL="0" distR="0" wp14:anchorId="44AE0C0D" wp14:editId="70B587EC">
            <wp:extent cx="6162040" cy="3571875"/>
            <wp:effectExtent l="0" t="0" r="0" b="9525"/>
            <wp:docPr id="3302937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62040" cy="3571875"/>
                    </a:xfrm>
                    <a:prstGeom prst="rect">
                      <a:avLst/>
                    </a:prstGeom>
                    <a:noFill/>
                  </pic:spPr>
                </pic:pic>
              </a:graphicData>
            </a:graphic>
          </wp:inline>
        </w:drawing>
      </w:r>
    </w:p>
    <w:p w14:paraId="5D61DCB5" w14:textId="77777777" w:rsidR="00912347" w:rsidRDefault="00912347" w:rsidP="00E731B8">
      <w:pPr>
        <w:pStyle w:val="BodyText3"/>
        <w:spacing w:line="276" w:lineRule="auto"/>
        <w:ind w:left="-426"/>
        <w:jc w:val="center"/>
        <w:rPr>
          <w:rFonts w:ascii="Arial" w:hAnsi="Arial" w:cs="Arial"/>
          <w:i/>
          <w:color w:val="auto"/>
          <w:sz w:val="22"/>
          <w:szCs w:val="22"/>
        </w:rPr>
      </w:pPr>
    </w:p>
    <w:p w14:paraId="67AAFE86" w14:textId="77777777" w:rsidR="00076A03" w:rsidRDefault="00076A03" w:rsidP="00E731B8">
      <w:pPr>
        <w:pStyle w:val="BodyText3"/>
        <w:spacing w:line="276" w:lineRule="auto"/>
        <w:ind w:left="-426"/>
        <w:jc w:val="center"/>
        <w:rPr>
          <w:rFonts w:ascii="Arial" w:hAnsi="Arial" w:cs="Arial"/>
          <w:i/>
          <w:color w:val="auto"/>
          <w:sz w:val="22"/>
          <w:szCs w:val="22"/>
        </w:rPr>
      </w:pPr>
    </w:p>
    <w:p w14:paraId="2EB51D4B" w14:textId="77777777" w:rsidR="00076A03" w:rsidRDefault="00076A03" w:rsidP="00E731B8">
      <w:pPr>
        <w:pStyle w:val="BodyText3"/>
        <w:spacing w:line="276" w:lineRule="auto"/>
        <w:ind w:left="-426"/>
        <w:jc w:val="center"/>
        <w:rPr>
          <w:rFonts w:ascii="Arial" w:hAnsi="Arial" w:cs="Arial"/>
          <w:i/>
          <w:color w:val="auto"/>
          <w:sz w:val="22"/>
          <w:szCs w:val="22"/>
        </w:rPr>
      </w:pPr>
    </w:p>
    <w:p w14:paraId="51D526DF" w14:textId="77777777" w:rsidR="00076A03" w:rsidRDefault="00076A03" w:rsidP="00E731B8">
      <w:pPr>
        <w:pStyle w:val="BodyText3"/>
        <w:spacing w:line="276" w:lineRule="auto"/>
        <w:ind w:left="-426"/>
        <w:jc w:val="center"/>
        <w:rPr>
          <w:rFonts w:ascii="Arial" w:hAnsi="Arial" w:cs="Arial"/>
          <w:i/>
          <w:color w:val="auto"/>
          <w:sz w:val="22"/>
          <w:szCs w:val="22"/>
        </w:rPr>
      </w:pPr>
    </w:p>
    <w:p w14:paraId="6E0F4169" w14:textId="77777777" w:rsidR="00076A03" w:rsidRDefault="00076A03" w:rsidP="00E731B8">
      <w:pPr>
        <w:pStyle w:val="BodyText3"/>
        <w:spacing w:line="276" w:lineRule="auto"/>
        <w:ind w:left="-426"/>
        <w:jc w:val="center"/>
        <w:rPr>
          <w:rFonts w:ascii="Arial" w:hAnsi="Arial" w:cs="Arial"/>
          <w:i/>
          <w:color w:val="auto"/>
          <w:sz w:val="22"/>
          <w:szCs w:val="22"/>
        </w:rPr>
      </w:pPr>
    </w:p>
    <w:p w14:paraId="34C822EF" w14:textId="77777777" w:rsidR="00076A03" w:rsidRDefault="00076A03" w:rsidP="00E731B8">
      <w:pPr>
        <w:pStyle w:val="BodyText3"/>
        <w:spacing w:line="276" w:lineRule="auto"/>
        <w:ind w:left="-426"/>
        <w:jc w:val="center"/>
        <w:rPr>
          <w:rFonts w:ascii="Arial" w:hAnsi="Arial" w:cs="Arial"/>
          <w:i/>
          <w:color w:val="auto"/>
          <w:sz w:val="22"/>
          <w:szCs w:val="22"/>
        </w:rPr>
      </w:pPr>
    </w:p>
    <w:p w14:paraId="57197BA2" w14:textId="77777777" w:rsidR="00076A03" w:rsidRDefault="00076A03" w:rsidP="00E731B8">
      <w:pPr>
        <w:pStyle w:val="BodyText3"/>
        <w:spacing w:line="276" w:lineRule="auto"/>
        <w:ind w:left="-426"/>
        <w:jc w:val="center"/>
        <w:rPr>
          <w:rFonts w:ascii="Arial" w:hAnsi="Arial" w:cs="Arial"/>
          <w:i/>
          <w:color w:val="auto"/>
          <w:sz w:val="22"/>
          <w:szCs w:val="22"/>
        </w:rPr>
      </w:pPr>
    </w:p>
    <w:p w14:paraId="66D59727" w14:textId="77777777" w:rsidR="00076A03" w:rsidRDefault="00076A03" w:rsidP="00E731B8">
      <w:pPr>
        <w:pStyle w:val="BodyText3"/>
        <w:spacing w:line="276" w:lineRule="auto"/>
        <w:ind w:left="-426"/>
        <w:jc w:val="center"/>
        <w:rPr>
          <w:rFonts w:ascii="Arial" w:hAnsi="Arial" w:cs="Arial"/>
          <w:i/>
          <w:color w:val="auto"/>
          <w:sz w:val="22"/>
          <w:szCs w:val="22"/>
        </w:rPr>
      </w:pPr>
    </w:p>
    <w:p w14:paraId="214978F9" w14:textId="77777777" w:rsidR="00076A03" w:rsidRDefault="00076A03" w:rsidP="00E731B8">
      <w:pPr>
        <w:pStyle w:val="BodyText3"/>
        <w:spacing w:line="276" w:lineRule="auto"/>
        <w:ind w:left="-426"/>
        <w:jc w:val="center"/>
        <w:rPr>
          <w:rFonts w:ascii="Arial" w:hAnsi="Arial" w:cs="Arial"/>
          <w:i/>
          <w:color w:val="auto"/>
          <w:sz w:val="22"/>
          <w:szCs w:val="22"/>
        </w:rPr>
      </w:pPr>
    </w:p>
    <w:p w14:paraId="2DAD5695" w14:textId="77777777" w:rsidR="00076A03" w:rsidRDefault="00076A03" w:rsidP="00E731B8">
      <w:pPr>
        <w:pStyle w:val="BodyText3"/>
        <w:spacing w:line="276" w:lineRule="auto"/>
        <w:ind w:left="-426"/>
        <w:jc w:val="center"/>
        <w:rPr>
          <w:rFonts w:ascii="Arial" w:hAnsi="Arial" w:cs="Arial"/>
          <w:i/>
          <w:color w:val="auto"/>
          <w:sz w:val="22"/>
          <w:szCs w:val="22"/>
        </w:rPr>
      </w:pPr>
    </w:p>
    <w:p w14:paraId="17194769" w14:textId="77777777" w:rsidR="00076A03" w:rsidRDefault="00076A03" w:rsidP="00E731B8">
      <w:pPr>
        <w:pStyle w:val="BodyText3"/>
        <w:spacing w:line="276" w:lineRule="auto"/>
        <w:ind w:left="-426"/>
        <w:jc w:val="center"/>
        <w:rPr>
          <w:rFonts w:ascii="Arial" w:hAnsi="Arial" w:cs="Arial"/>
          <w:i/>
          <w:color w:val="auto"/>
          <w:sz w:val="22"/>
          <w:szCs w:val="22"/>
        </w:rPr>
      </w:pPr>
    </w:p>
    <w:p w14:paraId="6A66BFF6" w14:textId="77777777" w:rsidR="00840038" w:rsidRDefault="00840038" w:rsidP="00E731B8">
      <w:pPr>
        <w:pStyle w:val="BodyText3"/>
        <w:spacing w:line="276" w:lineRule="auto"/>
        <w:ind w:left="-426"/>
        <w:jc w:val="center"/>
        <w:rPr>
          <w:rFonts w:ascii="Arial" w:hAnsi="Arial" w:cs="Arial"/>
          <w:i/>
          <w:color w:val="auto"/>
          <w:sz w:val="22"/>
          <w:szCs w:val="22"/>
        </w:rPr>
      </w:pPr>
    </w:p>
    <w:p w14:paraId="0F5B3AAB" w14:textId="77777777" w:rsidR="00076A03" w:rsidRDefault="00076A03" w:rsidP="00E731B8">
      <w:pPr>
        <w:pStyle w:val="BodyText3"/>
        <w:spacing w:line="276" w:lineRule="auto"/>
        <w:ind w:left="-426"/>
        <w:jc w:val="center"/>
        <w:rPr>
          <w:rFonts w:ascii="Arial" w:hAnsi="Arial" w:cs="Arial"/>
          <w:i/>
          <w:color w:val="auto"/>
          <w:sz w:val="22"/>
          <w:szCs w:val="22"/>
        </w:rPr>
      </w:pPr>
    </w:p>
    <w:p w14:paraId="418D8D07" w14:textId="77777777" w:rsidR="00076A03" w:rsidRDefault="00076A03" w:rsidP="00E731B8">
      <w:pPr>
        <w:pStyle w:val="BodyText3"/>
        <w:spacing w:line="276" w:lineRule="auto"/>
        <w:ind w:left="-426"/>
        <w:jc w:val="center"/>
        <w:rPr>
          <w:rFonts w:ascii="Arial" w:hAnsi="Arial" w:cs="Arial"/>
          <w:i/>
          <w:color w:val="auto"/>
          <w:sz w:val="22"/>
          <w:szCs w:val="22"/>
        </w:rPr>
      </w:pPr>
    </w:p>
    <w:p w14:paraId="5F662585" w14:textId="77777777" w:rsidR="00334F24" w:rsidRDefault="00334F24" w:rsidP="00E731B8">
      <w:pPr>
        <w:pStyle w:val="BodyText3"/>
        <w:spacing w:line="276" w:lineRule="auto"/>
        <w:ind w:left="-426"/>
        <w:jc w:val="center"/>
        <w:rPr>
          <w:rFonts w:ascii="Arial" w:hAnsi="Arial" w:cs="Arial"/>
          <w:i/>
          <w:color w:val="auto"/>
          <w:sz w:val="22"/>
          <w:szCs w:val="22"/>
        </w:rPr>
      </w:pPr>
    </w:p>
    <w:p w14:paraId="29A8C04D" w14:textId="77777777" w:rsidR="00FF4884" w:rsidRPr="007C2C57" w:rsidRDefault="00FF4884" w:rsidP="00212340">
      <w:pPr>
        <w:pStyle w:val="Title"/>
        <w:numPr>
          <w:ilvl w:val="0"/>
          <w:numId w:val="32"/>
        </w:numPr>
        <w:pBdr>
          <w:top w:val="none" w:sz="0" w:space="0" w:color="auto"/>
          <w:left w:val="none" w:sz="0" w:space="0" w:color="auto"/>
          <w:bottom w:val="none" w:sz="0" w:space="0" w:color="auto"/>
          <w:right w:val="none" w:sz="0" w:space="0" w:color="auto"/>
        </w:pBdr>
        <w:shd w:val="clear" w:color="auto" w:fill="auto"/>
        <w:spacing w:before="240" w:after="60" w:line="276" w:lineRule="auto"/>
        <w:ind w:left="0" w:right="0"/>
        <w:outlineLvl w:val="0"/>
        <w:rPr>
          <w:rFonts w:ascii="Arial" w:hAnsi="Arial" w:cs="Arial"/>
          <w:b/>
          <w:i/>
          <w:color w:val="auto"/>
          <w:sz w:val="24"/>
          <w:szCs w:val="24"/>
        </w:rPr>
      </w:pPr>
      <w:bookmarkStart w:id="43" w:name="_Toc450060146"/>
      <w:bookmarkStart w:id="44" w:name="_Toc69816011"/>
      <w:r w:rsidRPr="007C2C57">
        <w:rPr>
          <w:rFonts w:ascii="Arial" w:hAnsi="Arial" w:cs="Arial"/>
          <w:b/>
          <w:i/>
          <w:color w:val="auto"/>
          <w:sz w:val="24"/>
          <w:szCs w:val="24"/>
        </w:rPr>
        <w:lastRenderedPageBreak/>
        <w:t>POKAZATELJI POSLOVANJA</w:t>
      </w:r>
      <w:bookmarkEnd w:id="43"/>
      <w:bookmarkEnd w:id="44"/>
    </w:p>
    <w:p w14:paraId="49E60444" w14:textId="77777777" w:rsidR="00FF4884" w:rsidRPr="007C2C57" w:rsidRDefault="00FF4884" w:rsidP="00212340">
      <w:pPr>
        <w:spacing w:line="276" w:lineRule="auto"/>
        <w:rPr>
          <w:rFonts w:ascii="Arial" w:hAnsi="Arial" w:cs="Arial"/>
          <w:i/>
          <w:color w:val="auto"/>
        </w:rPr>
      </w:pPr>
    </w:p>
    <w:p w14:paraId="183E8AAF" w14:textId="77777777" w:rsidR="00813220" w:rsidRPr="007C2C57" w:rsidRDefault="00813220" w:rsidP="00212340">
      <w:pPr>
        <w:spacing w:line="276" w:lineRule="auto"/>
        <w:jc w:val="both"/>
        <w:rPr>
          <w:rFonts w:ascii="Arial" w:hAnsi="Arial" w:cs="Arial"/>
          <w:i/>
          <w:color w:val="auto"/>
        </w:rPr>
      </w:pPr>
      <w:r w:rsidRPr="007C2C57">
        <w:rPr>
          <w:rFonts w:ascii="Arial" w:hAnsi="Arial" w:cs="Arial"/>
          <w:i/>
          <w:color w:val="auto"/>
          <w:sz w:val="22"/>
          <w:szCs w:val="22"/>
        </w:rPr>
        <w:t>Iz sveukupnih podataka predočenih kroz aktivu i pasivu te račun dobiti i gubitka izvodi se izračun koji pokazuje kolika je sposobnost društva u ispunjenju obveza kroz pokazatelje likvidnosti, aktivnosti, zaduženosti i ekonomičnosti koji su prikazani u sljedećoj tablici.</w:t>
      </w:r>
    </w:p>
    <w:p w14:paraId="325B1738" w14:textId="5C426ABB" w:rsidR="00813220" w:rsidRPr="007C2C57" w:rsidRDefault="00813220" w:rsidP="00212340">
      <w:pPr>
        <w:spacing w:line="276" w:lineRule="auto"/>
        <w:jc w:val="right"/>
        <w:rPr>
          <w:rFonts w:ascii="Arial" w:hAnsi="Arial" w:cs="Arial"/>
          <w:i/>
          <w:color w:val="auto"/>
          <w:sz w:val="22"/>
          <w:szCs w:val="22"/>
        </w:rPr>
      </w:pPr>
      <w:r w:rsidRPr="007C2C57">
        <w:rPr>
          <w:rFonts w:ascii="Arial" w:hAnsi="Arial" w:cs="Arial"/>
          <w:i/>
          <w:color w:val="auto"/>
          <w:sz w:val="22"/>
          <w:szCs w:val="22"/>
        </w:rPr>
        <w:t xml:space="preserve">Tablica </w:t>
      </w:r>
      <w:r w:rsidR="007C2C57" w:rsidRPr="007C2C57">
        <w:rPr>
          <w:rFonts w:ascii="Arial" w:hAnsi="Arial" w:cs="Arial"/>
          <w:i/>
          <w:color w:val="auto"/>
          <w:sz w:val="22"/>
          <w:szCs w:val="22"/>
        </w:rPr>
        <w:t>1</w:t>
      </w:r>
      <w:r w:rsidR="00021EE4">
        <w:rPr>
          <w:rFonts w:ascii="Arial" w:hAnsi="Arial" w:cs="Arial"/>
          <w:i/>
          <w:color w:val="auto"/>
          <w:sz w:val="22"/>
          <w:szCs w:val="22"/>
        </w:rPr>
        <w:t>8</w:t>
      </w:r>
      <w:r w:rsidRPr="007C2C57">
        <w:rPr>
          <w:rFonts w:ascii="Arial" w:hAnsi="Arial" w:cs="Arial"/>
          <w:i/>
          <w:color w:val="auto"/>
          <w:sz w:val="22"/>
          <w:szCs w:val="22"/>
        </w:rPr>
        <w:t>.</w:t>
      </w:r>
    </w:p>
    <w:p w14:paraId="6B96894C" w14:textId="77777777" w:rsidR="00813220" w:rsidRPr="007C2C57" w:rsidRDefault="00813220" w:rsidP="00212340">
      <w:pPr>
        <w:spacing w:after="120" w:line="276" w:lineRule="auto"/>
        <w:jc w:val="center"/>
        <w:rPr>
          <w:rFonts w:ascii="Arial" w:hAnsi="Arial" w:cs="Arial"/>
          <w:b/>
          <w:bCs/>
          <w:i/>
          <w:color w:val="auto"/>
          <w:sz w:val="22"/>
          <w:szCs w:val="22"/>
        </w:rPr>
      </w:pPr>
      <w:r w:rsidRPr="007C2C57">
        <w:rPr>
          <w:rFonts w:ascii="Arial" w:hAnsi="Arial" w:cs="Arial"/>
          <w:b/>
          <w:bCs/>
          <w:i/>
          <w:color w:val="auto"/>
          <w:sz w:val="22"/>
          <w:szCs w:val="22"/>
        </w:rPr>
        <w:t>POKAZATELJI POSLOVANJA</w:t>
      </w:r>
    </w:p>
    <w:p w14:paraId="2B3BBDBC" w14:textId="0BC20EF5" w:rsidR="00DB3379" w:rsidRDefault="00C54E4E" w:rsidP="00212340">
      <w:pPr>
        <w:spacing w:line="276" w:lineRule="auto"/>
        <w:jc w:val="center"/>
        <w:rPr>
          <w:rFonts w:ascii="Arial" w:hAnsi="Arial" w:cs="Arial"/>
          <w:b/>
          <w:i/>
          <w:color w:val="auto"/>
        </w:rPr>
      </w:pPr>
      <w:r w:rsidRPr="00C54E4E">
        <w:rPr>
          <w:noProof/>
        </w:rPr>
        <w:drawing>
          <wp:inline distT="0" distB="0" distL="0" distR="0" wp14:anchorId="23EEA501" wp14:editId="630997D1">
            <wp:extent cx="4514850" cy="1905000"/>
            <wp:effectExtent l="0" t="0" r="0" b="0"/>
            <wp:docPr id="18248095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14850" cy="1905000"/>
                    </a:xfrm>
                    <a:prstGeom prst="rect">
                      <a:avLst/>
                    </a:prstGeom>
                    <a:noFill/>
                    <a:ln>
                      <a:noFill/>
                    </a:ln>
                  </pic:spPr>
                </pic:pic>
              </a:graphicData>
            </a:graphic>
          </wp:inline>
        </w:drawing>
      </w:r>
    </w:p>
    <w:p w14:paraId="2A24D23B" w14:textId="77777777" w:rsidR="00DB3379" w:rsidRPr="007C2C57" w:rsidRDefault="00DB3379" w:rsidP="00212340">
      <w:pPr>
        <w:spacing w:line="276" w:lineRule="auto"/>
        <w:jc w:val="center"/>
        <w:rPr>
          <w:rFonts w:ascii="Arial" w:hAnsi="Arial" w:cs="Arial"/>
          <w:b/>
          <w:i/>
          <w:color w:val="auto"/>
        </w:rPr>
      </w:pPr>
    </w:p>
    <w:p w14:paraId="4D4D1F8C" w14:textId="75541B26" w:rsidR="008F367E" w:rsidRPr="00403155" w:rsidRDefault="007C2C57" w:rsidP="008F367E">
      <w:pPr>
        <w:spacing w:after="120" w:line="276" w:lineRule="auto"/>
        <w:jc w:val="both"/>
        <w:rPr>
          <w:rFonts w:ascii="Arial" w:hAnsi="Arial" w:cs="Arial"/>
          <w:b/>
          <w:bCs/>
          <w:i/>
          <w:color w:val="auto"/>
          <w:sz w:val="22"/>
          <w:szCs w:val="22"/>
        </w:rPr>
      </w:pPr>
      <w:r w:rsidRPr="002904BE">
        <w:rPr>
          <w:rFonts w:ascii="Arial" w:hAnsi="Arial" w:cs="Arial"/>
          <w:b/>
          <w:i/>
          <w:color w:val="auto"/>
          <w:sz w:val="22"/>
          <w:szCs w:val="22"/>
        </w:rPr>
        <w:t>Koeficijent tekuće likvidnosti</w:t>
      </w:r>
      <w:r w:rsidRPr="002904BE">
        <w:rPr>
          <w:rFonts w:ascii="Arial" w:hAnsi="Arial" w:cs="Arial"/>
          <w:i/>
          <w:color w:val="auto"/>
          <w:sz w:val="22"/>
          <w:szCs w:val="22"/>
        </w:rPr>
        <w:t xml:space="preserve"> pokazuje potrebu korištenja tuđih sredstava za tekuća plaćanja. Izračunava se iz odnosa kratkotrajne imovine i kratkoročnih obveza. Dok se ne dosegne koeficijent 1 postoji obveza za angažiranjem tuđih sredstava za </w:t>
      </w:r>
      <w:r w:rsidRPr="008F367E">
        <w:rPr>
          <w:rFonts w:ascii="Arial" w:hAnsi="Arial" w:cs="Arial"/>
          <w:i/>
          <w:color w:val="auto"/>
          <w:sz w:val="22"/>
          <w:szCs w:val="22"/>
        </w:rPr>
        <w:t>financiranje</w:t>
      </w:r>
      <w:r w:rsidR="002904BE" w:rsidRPr="008F367E">
        <w:rPr>
          <w:rFonts w:ascii="Arial" w:hAnsi="Arial" w:cs="Arial"/>
          <w:i/>
          <w:color w:val="auto"/>
          <w:sz w:val="22"/>
          <w:szCs w:val="22"/>
        </w:rPr>
        <w:t>.</w:t>
      </w:r>
      <w:r w:rsidR="008F367E" w:rsidRPr="008F367E">
        <w:rPr>
          <w:rFonts w:ascii="Arial" w:hAnsi="Arial" w:cs="Arial"/>
          <w:i/>
          <w:color w:val="auto"/>
          <w:sz w:val="22"/>
          <w:szCs w:val="22"/>
        </w:rPr>
        <w:t xml:space="preserve"> Zbog</w:t>
      </w:r>
      <w:r w:rsidR="008F367E" w:rsidRPr="00007C88">
        <w:rPr>
          <w:rFonts w:ascii="Arial" w:hAnsi="Arial" w:cs="Arial"/>
          <w:i/>
          <w:color w:val="auto"/>
          <w:sz w:val="22"/>
          <w:szCs w:val="22"/>
        </w:rPr>
        <w:t xml:space="preserve"> pozitivnog efekta pripajanja društva R</w:t>
      </w:r>
      <w:r w:rsidR="008F367E">
        <w:rPr>
          <w:rFonts w:ascii="Arial" w:hAnsi="Arial" w:cs="Arial"/>
          <w:i/>
          <w:color w:val="auto"/>
          <w:sz w:val="22"/>
          <w:szCs w:val="22"/>
        </w:rPr>
        <w:t>IJEKA PROMET</w:t>
      </w:r>
      <w:r w:rsidR="008F367E" w:rsidRPr="00007C88">
        <w:rPr>
          <w:rFonts w:ascii="Arial" w:hAnsi="Arial" w:cs="Arial"/>
          <w:i/>
          <w:color w:val="auto"/>
          <w:sz w:val="22"/>
          <w:szCs w:val="22"/>
        </w:rPr>
        <w:t xml:space="preserve"> d.d. prilikom čega je ostvaren veći porast kratkotrajne imovine u odnosu na porast kratkoročnih obveza, ostvareni koeficijent tekuće likvidn</w:t>
      </w:r>
      <w:r w:rsidR="008F367E">
        <w:rPr>
          <w:rFonts w:ascii="Arial" w:hAnsi="Arial" w:cs="Arial"/>
          <w:i/>
          <w:color w:val="auto"/>
          <w:sz w:val="22"/>
          <w:szCs w:val="22"/>
        </w:rPr>
        <w:t>o</w:t>
      </w:r>
      <w:r w:rsidR="008F367E" w:rsidRPr="00007C88">
        <w:rPr>
          <w:rFonts w:ascii="Arial" w:hAnsi="Arial" w:cs="Arial"/>
          <w:i/>
          <w:color w:val="auto"/>
          <w:sz w:val="22"/>
          <w:szCs w:val="22"/>
        </w:rPr>
        <w:t>sti viši je i povoljniji u odnosu na prethodnu godinu</w:t>
      </w:r>
      <w:r w:rsidR="00E222AB">
        <w:rPr>
          <w:rFonts w:ascii="Arial" w:hAnsi="Arial" w:cs="Arial"/>
          <w:i/>
          <w:color w:val="auto"/>
          <w:sz w:val="22"/>
          <w:szCs w:val="22"/>
        </w:rPr>
        <w:t xml:space="preserve"> (0,62)</w:t>
      </w:r>
      <w:r w:rsidR="008F367E" w:rsidRPr="00007C88">
        <w:rPr>
          <w:rFonts w:ascii="Arial" w:hAnsi="Arial" w:cs="Arial"/>
          <w:i/>
          <w:color w:val="auto"/>
          <w:sz w:val="22"/>
          <w:szCs w:val="22"/>
        </w:rPr>
        <w:t>.</w:t>
      </w:r>
    </w:p>
    <w:p w14:paraId="3A4671B3" w14:textId="65EBECF0" w:rsidR="00445B50" w:rsidRDefault="00445B50" w:rsidP="007C2C57">
      <w:pPr>
        <w:spacing w:line="276" w:lineRule="auto"/>
        <w:jc w:val="both"/>
        <w:rPr>
          <w:rFonts w:ascii="Arial" w:hAnsi="Arial" w:cs="Arial"/>
          <w:i/>
          <w:color w:val="auto"/>
          <w:sz w:val="22"/>
          <w:szCs w:val="22"/>
        </w:rPr>
      </w:pPr>
    </w:p>
    <w:tbl>
      <w:tblPr>
        <w:tblW w:w="8702" w:type="dxa"/>
        <w:jc w:val="center"/>
        <w:shd w:val="clear" w:color="auto" w:fill="003366"/>
        <w:tblLook w:val="04A0" w:firstRow="1" w:lastRow="0" w:firstColumn="1" w:lastColumn="0" w:noHBand="0" w:noVBand="1"/>
      </w:tblPr>
      <w:tblGrid>
        <w:gridCol w:w="1761"/>
        <w:gridCol w:w="1982"/>
        <w:gridCol w:w="2210"/>
        <w:gridCol w:w="196"/>
        <w:gridCol w:w="143"/>
        <w:gridCol w:w="1324"/>
        <w:gridCol w:w="310"/>
        <w:gridCol w:w="776"/>
      </w:tblGrid>
      <w:tr w:rsidR="007C2C57" w:rsidRPr="009E0C82" w14:paraId="7683CA56" w14:textId="77777777" w:rsidTr="00445B50">
        <w:trPr>
          <w:gridBefore w:val="1"/>
          <w:gridAfter w:val="4"/>
          <w:wBefore w:w="1761" w:type="dxa"/>
          <w:wAfter w:w="2553" w:type="dxa"/>
          <w:trHeight w:val="264"/>
          <w:jc w:val="center"/>
        </w:trPr>
        <w:tc>
          <w:tcPr>
            <w:tcW w:w="4388" w:type="dxa"/>
            <w:gridSpan w:val="3"/>
            <w:shd w:val="clear" w:color="auto" w:fill="99CCFF"/>
          </w:tcPr>
          <w:p w14:paraId="2ECFD74F" w14:textId="77777777" w:rsidR="007C2C57" w:rsidRPr="009E0C82" w:rsidRDefault="007C2C57" w:rsidP="001D637F">
            <w:pPr>
              <w:spacing w:before="120" w:line="360" w:lineRule="auto"/>
              <w:ind w:left="1797" w:hanging="1797"/>
              <w:jc w:val="center"/>
              <w:rPr>
                <w:rFonts w:ascii="Arial" w:hAnsi="Arial" w:cs="Arial"/>
                <w:b/>
                <w:i/>
                <w:color w:val="auto"/>
              </w:rPr>
            </w:pPr>
            <w:r w:rsidRPr="009E0C82">
              <w:rPr>
                <w:b/>
                <w:i/>
              </w:rPr>
              <w:br w:type="page"/>
            </w:r>
            <w:r w:rsidRPr="009E0C82">
              <w:rPr>
                <w:rFonts w:ascii="Arial" w:hAnsi="Arial" w:cs="Arial"/>
                <w:b/>
                <w:i/>
                <w:color w:val="auto"/>
              </w:rPr>
              <w:t>Koeficijent tekuće likvidnosti</w:t>
            </w:r>
          </w:p>
        </w:tc>
      </w:tr>
      <w:tr w:rsidR="007C2C57" w:rsidRPr="009E0C82" w14:paraId="7D61383B" w14:textId="77777777" w:rsidTr="00445B50">
        <w:tblPrEx>
          <w:jc w:val="left"/>
          <w:shd w:val="clear" w:color="auto" w:fill="auto"/>
        </w:tblPrEx>
        <w:trPr>
          <w:trHeight w:val="325"/>
        </w:trPr>
        <w:tc>
          <w:tcPr>
            <w:tcW w:w="3743" w:type="dxa"/>
            <w:gridSpan w:val="2"/>
            <w:vMerge w:val="restart"/>
            <w:tcBorders>
              <w:top w:val="nil"/>
              <w:left w:val="nil"/>
              <w:bottom w:val="nil"/>
              <w:right w:val="nil"/>
            </w:tcBorders>
            <w:shd w:val="clear" w:color="auto" w:fill="auto"/>
            <w:noWrap/>
            <w:vAlign w:val="center"/>
            <w:hideMark/>
          </w:tcPr>
          <w:p w14:paraId="38F640E0" w14:textId="363C87D8" w:rsidR="007C2C57" w:rsidRPr="009E0C82" w:rsidRDefault="007C2C57" w:rsidP="001D637F">
            <w:pPr>
              <w:spacing w:before="0" w:after="0" w:line="240" w:lineRule="auto"/>
              <w:jc w:val="center"/>
              <w:rPr>
                <w:rFonts w:ascii="Arial" w:eastAsia="Times New Roman" w:hAnsi="Arial" w:cs="Arial"/>
                <w:b/>
                <w:bCs/>
                <w:i/>
                <w:iCs/>
                <w:color w:val="auto"/>
                <w:kern w:val="0"/>
                <w:sz w:val="16"/>
                <w:szCs w:val="16"/>
              </w:rPr>
            </w:pPr>
            <w:r w:rsidRPr="009E0C82">
              <w:rPr>
                <w:rFonts w:ascii="Arial" w:eastAsia="Times New Roman" w:hAnsi="Arial" w:cs="Arial"/>
                <w:b/>
                <w:bCs/>
                <w:i/>
                <w:iCs/>
                <w:color w:val="auto"/>
                <w:kern w:val="0"/>
                <w:sz w:val="16"/>
                <w:szCs w:val="16"/>
              </w:rPr>
              <w:t>koeficijent tekuće likvidnosti 31.12.202</w:t>
            </w:r>
            <w:r w:rsidR="00E53B4E">
              <w:rPr>
                <w:rFonts w:ascii="Arial" w:eastAsia="Times New Roman" w:hAnsi="Arial" w:cs="Arial"/>
                <w:b/>
                <w:bCs/>
                <w:i/>
                <w:iCs/>
                <w:color w:val="auto"/>
                <w:kern w:val="0"/>
                <w:sz w:val="16"/>
                <w:szCs w:val="16"/>
              </w:rPr>
              <w:t>2</w:t>
            </w:r>
            <w:r w:rsidRPr="009E0C82">
              <w:rPr>
                <w:rFonts w:ascii="Arial" w:eastAsia="Times New Roman" w:hAnsi="Arial" w:cs="Arial"/>
                <w:b/>
                <w:bCs/>
                <w:i/>
                <w:iCs/>
                <w:color w:val="auto"/>
                <w:kern w:val="0"/>
                <w:sz w:val="16"/>
                <w:szCs w:val="16"/>
              </w:rPr>
              <w:t>.</w:t>
            </w:r>
          </w:p>
        </w:tc>
        <w:tc>
          <w:tcPr>
            <w:tcW w:w="2210" w:type="dxa"/>
            <w:tcBorders>
              <w:top w:val="nil"/>
              <w:left w:val="nil"/>
              <w:bottom w:val="nil"/>
              <w:right w:val="nil"/>
            </w:tcBorders>
            <w:shd w:val="clear" w:color="auto" w:fill="auto"/>
            <w:vAlign w:val="center"/>
            <w:hideMark/>
          </w:tcPr>
          <w:p w14:paraId="5A23A020" w14:textId="77777777" w:rsidR="007C2C57" w:rsidRPr="009E0C82" w:rsidRDefault="007C2C57" w:rsidP="001D637F">
            <w:pPr>
              <w:spacing w:before="0" w:after="0" w:line="240" w:lineRule="auto"/>
              <w:jc w:val="center"/>
              <w:rPr>
                <w:rFonts w:ascii="Arial" w:eastAsia="Times New Roman" w:hAnsi="Arial" w:cs="Arial"/>
                <w:i/>
                <w:iCs/>
                <w:color w:val="auto"/>
                <w:kern w:val="0"/>
                <w:sz w:val="16"/>
                <w:szCs w:val="16"/>
              </w:rPr>
            </w:pPr>
            <w:r w:rsidRPr="009E0C82">
              <w:rPr>
                <w:rFonts w:ascii="Arial" w:eastAsia="Times New Roman" w:hAnsi="Arial" w:cs="Arial"/>
                <w:i/>
                <w:iCs/>
                <w:color w:val="auto"/>
                <w:kern w:val="0"/>
                <w:sz w:val="16"/>
                <w:szCs w:val="16"/>
              </w:rPr>
              <w:t>kratkotrajna imovina</w:t>
            </w:r>
          </w:p>
        </w:tc>
        <w:tc>
          <w:tcPr>
            <w:tcW w:w="339" w:type="dxa"/>
            <w:gridSpan w:val="2"/>
            <w:vMerge w:val="restart"/>
            <w:tcBorders>
              <w:top w:val="nil"/>
              <w:left w:val="nil"/>
              <w:bottom w:val="nil"/>
              <w:right w:val="nil"/>
            </w:tcBorders>
            <w:shd w:val="clear" w:color="auto" w:fill="auto"/>
            <w:noWrap/>
            <w:vAlign w:val="center"/>
            <w:hideMark/>
          </w:tcPr>
          <w:p w14:paraId="23C2C1CB" w14:textId="77777777" w:rsidR="007C2C57" w:rsidRPr="009E0C82" w:rsidRDefault="007C2C57" w:rsidP="001D637F">
            <w:pPr>
              <w:spacing w:before="0" w:after="0" w:line="240" w:lineRule="auto"/>
              <w:jc w:val="center"/>
              <w:rPr>
                <w:rFonts w:ascii="Arial" w:eastAsia="Times New Roman" w:hAnsi="Arial" w:cs="Arial"/>
                <w:i/>
                <w:iCs/>
                <w:color w:val="auto"/>
                <w:kern w:val="0"/>
                <w:sz w:val="16"/>
                <w:szCs w:val="16"/>
              </w:rPr>
            </w:pPr>
            <w:r w:rsidRPr="009E0C82">
              <w:rPr>
                <w:rFonts w:ascii="Arial" w:eastAsia="Times New Roman" w:hAnsi="Arial" w:cs="Arial"/>
                <w:i/>
                <w:iCs/>
                <w:color w:val="auto"/>
                <w:kern w:val="0"/>
                <w:sz w:val="16"/>
                <w:szCs w:val="16"/>
              </w:rPr>
              <w:t xml:space="preserve">= </w:t>
            </w:r>
          </w:p>
        </w:tc>
        <w:tc>
          <w:tcPr>
            <w:tcW w:w="1324" w:type="dxa"/>
            <w:tcBorders>
              <w:top w:val="nil"/>
              <w:left w:val="nil"/>
              <w:bottom w:val="nil"/>
              <w:right w:val="nil"/>
            </w:tcBorders>
            <w:shd w:val="clear" w:color="auto" w:fill="auto"/>
            <w:noWrap/>
            <w:vAlign w:val="center"/>
            <w:hideMark/>
          </w:tcPr>
          <w:p w14:paraId="01915E3E" w14:textId="077981A9" w:rsidR="007C2C57" w:rsidRPr="009E0C82" w:rsidRDefault="00E222AB" w:rsidP="001D637F">
            <w:pPr>
              <w:spacing w:before="0" w:after="0" w:line="240" w:lineRule="auto"/>
              <w:jc w:val="center"/>
              <w:rPr>
                <w:rFonts w:ascii="Arial" w:eastAsia="Times New Roman" w:hAnsi="Arial" w:cs="Arial"/>
                <w:i/>
                <w:iCs/>
                <w:color w:val="auto"/>
                <w:kern w:val="0"/>
                <w:sz w:val="16"/>
                <w:szCs w:val="16"/>
              </w:rPr>
            </w:pPr>
            <w:r>
              <w:rPr>
                <w:rFonts w:ascii="Arial" w:eastAsia="Times New Roman" w:hAnsi="Arial" w:cs="Arial"/>
                <w:i/>
                <w:iCs/>
                <w:color w:val="auto"/>
                <w:kern w:val="0"/>
                <w:sz w:val="16"/>
                <w:szCs w:val="16"/>
              </w:rPr>
              <w:t>87</w:t>
            </w:r>
            <w:r w:rsidR="007C2C57">
              <w:rPr>
                <w:rFonts w:ascii="Arial" w:eastAsia="Times New Roman" w:hAnsi="Arial" w:cs="Arial"/>
                <w:i/>
                <w:iCs/>
                <w:color w:val="auto"/>
                <w:kern w:val="0"/>
                <w:sz w:val="16"/>
                <w:szCs w:val="16"/>
              </w:rPr>
              <w:t>.</w:t>
            </w:r>
            <w:r>
              <w:rPr>
                <w:rFonts w:ascii="Arial" w:eastAsia="Times New Roman" w:hAnsi="Arial" w:cs="Arial"/>
                <w:i/>
                <w:iCs/>
                <w:color w:val="auto"/>
                <w:kern w:val="0"/>
                <w:sz w:val="16"/>
                <w:szCs w:val="16"/>
              </w:rPr>
              <w:t>889</w:t>
            </w:r>
            <w:r w:rsidR="007C2C57">
              <w:rPr>
                <w:rFonts w:ascii="Arial" w:eastAsia="Times New Roman" w:hAnsi="Arial" w:cs="Arial"/>
                <w:i/>
                <w:iCs/>
                <w:color w:val="auto"/>
                <w:kern w:val="0"/>
                <w:sz w:val="16"/>
                <w:szCs w:val="16"/>
              </w:rPr>
              <w:t>.6</w:t>
            </w:r>
            <w:r>
              <w:rPr>
                <w:rFonts w:ascii="Arial" w:eastAsia="Times New Roman" w:hAnsi="Arial" w:cs="Arial"/>
                <w:i/>
                <w:iCs/>
                <w:color w:val="auto"/>
                <w:kern w:val="0"/>
                <w:sz w:val="16"/>
                <w:szCs w:val="16"/>
              </w:rPr>
              <w:t>14</w:t>
            </w:r>
          </w:p>
        </w:tc>
        <w:tc>
          <w:tcPr>
            <w:tcW w:w="310" w:type="dxa"/>
            <w:vMerge w:val="restart"/>
            <w:tcBorders>
              <w:top w:val="nil"/>
              <w:left w:val="nil"/>
              <w:bottom w:val="nil"/>
              <w:right w:val="nil"/>
            </w:tcBorders>
            <w:shd w:val="clear" w:color="auto" w:fill="auto"/>
            <w:noWrap/>
            <w:vAlign w:val="center"/>
            <w:hideMark/>
          </w:tcPr>
          <w:p w14:paraId="40D92DAA" w14:textId="77777777" w:rsidR="007C2C57" w:rsidRPr="009E0C82" w:rsidRDefault="007C2C57" w:rsidP="001D637F">
            <w:pPr>
              <w:spacing w:before="0" w:after="0" w:line="240" w:lineRule="auto"/>
              <w:rPr>
                <w:rFonts w:ascii="Arial" w:eastAsia="Times New Roman" w:hAnsi="Arial" w:cs="Arial"/>
                <w:i/>
                <w:iCs/>
                <w:color w:val="auto"/>
                <w:kern w:val="0"/>
                <w:sz w:val="16"/>
                <w:szCs w:val="16"/>
              </w:rPr>
            </w:pPr>
            <w:r w:rsidRPr="009E0C82">
              <w:rPr>
                <w:rFonts w:ascii="Arial" w:eastAsia="Times New Roman" w:hAnsi="Arial" w:cs="Arial"/>
                <w:i/>
                <w:iCs/>
                <w:color w:val="auto"/>
                <w:kern w:val="0"/>
                <w:sz w:val="16"/>
                <w:szCs w:val="16"/>
              </w:rPr>
              <w:t xml:space="preserve">= </w:t>
            </w:r>
          </w:p>
        </w:tc>
        <w:tc>
          <w:tcPr>
            <w:tcW w:w="776" w:type="dxa"/>
            <w:vMerge w:val="restart"/>
            <w:tcBorders>
              <w:top w:val="nil"/>
              <w:left w:val="nil"/>
              <w:bottom w:val="nil"/>
              <w:right w:val="nil"/>
            </w:tcBorders>
            <w:shd w:val="clear" w:color="auto" w:fill="auto"/>
            <w:noWrap/>
            <w:vAlign w:val="center"/>
            <w:hideMark/>
          </w:tcPr>
          <w:p w14:paraId="66B9B4FD" w14:textId="48047FB7" w:rsidR="007C2C57" w:rsidRPr="009E0C82" w:rsidRDefault="00E222AB" w:rsidP="001D637F">
            <w:pPr>
              <w:spacing w:before="0" w:after="0" w:line="240" w:lineRule="auto"/>
              <w:jc w:val="center"/>
              <w:rPr>
                <w:rFonts w:ascii="Arial" w:eastAsia="Times New Roman" w:hAnsi="Arial" w:cs="Arial"/>
                <w:i/>
                <w:iCs/>
                <w:color w:val="auto"/>
                <w:kern w:val="0"/>
                <w:sz w:val="16"/>
                <w:szCs w:val="16"/>
              </w:rPr>
            </w:pPr>
            <w:r>
              <w:rPr>
                <w:rFonts w:ascii="Arial" w:eastAsia="Times New Roman" w:hAnsi="Arial" w:cs="Arial"/>
                <w:i/>
                <w:iCs/>
                <w:color w:val="auto"/>
                <w:kern w:val="0"/>
                <w:sz w:val="16"/>
                <w:szCs w:val="16"/>
              </w:rPr>
              <w:t>1</w:t>
            </w:r>
            <w:r w:rsidR="007C2C57" w:rsidRPr="009E0C82">
              <w:rPr>
                <w:rFonts w:ascii="Arial" w:eastAsia="Times New Roman" w:hAnsi="Arial" w:cs="Arial"/>
                <w:i/>
                <w:iCs/>
                <w:color w:val="auto"/>
                <w:kern w:val="0"/>
                <w:sz w:val="16"/>
                <w:szCs w:val="16"/>
              </w:rPr>
              <w:t>,</w:t>
            </w:r>
            <w:r>
              <w:rPr>
                <w:rFonts w:ascii="Arial" w:eastAsia="Times New Roman" w:hAnsi="Arial" w:cs="Arial"/>
                <w:i/>
                <w:iCs/>
                <w:color w:val="auto"/>
                <w:kern w:val="0"/>
                <w:sz w:val="16"/>
                <w:szCs w:val="16"/>
              </w:rPr>
              <w:t>93</w:t>
            </w:r>
          </w:p>
        </w:tc>
      </w:tr>
      <w:tr w:rsidR="007C2C57" w:rsidRPr="001E4BEE" w14:paraId="5071D10D" w14:textId="77777777" w:rsidTr="00445B50">
        <w:tblPrEx>
          <w:jc w:val="left"/>
          <w:shd w:val="clear" w:color="auto" w:fill="auto"/>
        </w:tblPrEx>
        <w:trPr>
          <w:trHeight w:val="325"/>
        </w:trPr>
        <w:tc>
          <w:tcPr>
            <w:tcW w:w="3743" w:type="dxa"/>
            <w:gridSpan w:val="2"/>
            <w:vMerge/>
            <w:tcBorders>
              <w:top w:val="nil"/>
              <w:left w:val="nil"/>
              <w:bottom w:val="nil"/>
              <w:right w:val="nil"/>
            </w:tcBorders>
            <w:vAlign w:val="center"/>
            <w:hideMark/>
          </w:tcPr>
          <w:p w14:paraId="15B725F9" w14:textId="77777777" w:rsidR="007C2C57" w:rsidRPr="009E0C82" w:rsidRDefault="007C2C57" w:rsidP="001D637F">
            <w:pPr>
              <w:spacing w:before="0" w:after="0" w:line="240" w:lineRule="auto"/>
              <w:rPr>
                <w:rFonts w:ascii="Arial" w:eastAsia="Times New Roman" w:hAnsi="Arial" w:cs="Arial"/>
                <w:b/>
                <w:bCs/>
                <w:i/>
                <w:iCs/>
                <w:color w:val="auto"/>
                <w:kern w:val="0"/>
                <w:sz w:val="16"/>
                <w:szCs w:val="16"/>
              </w:rPr>
            </w:pPr>
          </w:p>
        </w:tc>
        <w:tc>
          <w:tcPr>
            <w:tcW w:w="2210" w:type="dxa"/>
            <w:tcBorders>
              <w:top w:val="single" w:sz="4" w:space="0" w:color="auto"/>
              <w:left w:val="nil"/>
              <w:bottom w:val="nil"/>
              <w:right w:val="nil"/>
            </w:tcBorders>
            <w:shd w:val="clear" w:color="auto" w:fill="auto"/>
            <w:vAlign w:val="center"/>
            <w:hideMark/>
          </w:tcPr>
          <w:p w14:paraId="2E3882B9" w14:textId="77777777" w:rsidR="007C2C57" w:rsidRPr="009E0C82" w:rsidRDefault="007C2C57" w:rsidP="001D637F">
            <w:pPr>
              <w:spacing w:before="0" w:after="0" w:line="240" w:lineRule="auto"/>
              <w:jc w:val="center"/>
              <w:rPr>
                <w:rFonts w:ascii="Arial" w:eastAsia="Times New Roman" w:hAnsi="Arial" w:cs="Arial"/>
                <w:i/>
                <w:iCs/>
                <w:color w:val="auto"/>
                <w:kern w:val="0"/>
                <w:sz w:val="16"/>
                <w:szCs w:val="16"/>
              </w:rPr>
            </w:pPr>
            <w:r w:rsidRPr="009E0C82">
              <w:rPr>
                <w:rFonts w:ascii="Arial" w:eastAsia="Times New Roman" w:hAnsi="Arial" w:cs="Arial"/>
                <w:i/>
                <w:iCs/>
                <w:color w:val="auto"/>
                <w:kern w:val="0"/>
                <w:sz w:val="16"/>
                <w:szCs w:val="16"/>
              </w:rPr>
              <w:t>kratkoročne obveze</w:t>
            </w:r>
          </w:p>
        </w:tc>
        <w:tc>
          <w:tcPr>
            <w:tcW w:w="339" w:type="dxa"/>
            <w:gridSpan w:val="2"/>
            <w:vMerge/>
            <w:tcBorders>
              <w:top w:val="nil"/>
              <w:left w:val="nil"/>
              <w:bottom w:val="nil"/>
              <w:right w:val="nil"/>
            </w:tcBorders>
            <w:vAlign w:val="center"/>
            <w:hideMark/>
          </w:tcPr>
          <w:p w14:paraId="48FBAEB3" w14:textId="77777777" w:rsidR="007C2C57" w:rsidRPr="009E0C82" w:rsidRDefault="007C2C57" w:rsidP="001D637F">
            <w:pPr>
              <w:spacing w:before="0" w:after="0" w:line="240" w:lineRule="auto"/>
              <w:rPr>
                <w:rFonts w:ascii="Arial" w:eastAsia="Times New Roman" w:hAnsi="Arial" w:cs="Arial"/>
                <w:i/>
                <w:iCs/>
                <w:color w:val="auto"/>
                <w:kern w:val="0"/>
                <w:sz w:val="16"/>
                <w:szCs w:val="16"/>
              </w:rPr>
            </w:pPr>
          </w:p>
        </w:tc>
        <w:tc>
          <w:tcPr>
            <w:tcW w:w="1324" w:type="dxa"/>
            <w:tcBorders>
              <w:top w:val="single" w:sz="4" w:space="0" w:color="auto"/>
              <w:left w:val="nil"/>
              <w:bottom w:val="nil"/>
              <w:right w:val="nil"/>
            </w:tcBorders>
            <w:shd w:val="clear" w:color="auto" w:fill="auto"/>
            <w:noWrap/>
            <w:vAlign w:val="center"/>
            <w:hideMark/>
          </w:tcPr>
          <w:p w14:paraId="7A69EB68" w14:textId="1408123C" w:rsidR="007C2C57" w:rsidRPr="009E0C82" w:rsidRDefault="00E222AB" w:rsidP="001D637F">
            <w:pPr>
              <w:spacing w:before="0" w:after="0" w:line="240" w:lineRule="auto"/>
              <w:jc w:val="center"/>
              <w:rPr>
                <w:rFonts w:ascii="Arial" w:eastAsia="Times New Roman" w:hAnsi="Arial" w:cs="Arial"/>
                <w:i/>
                <w:iCs/>
                <w:color w:val="auto"/>
                <w:kern w:val="0"/>
                <w:sz w:val="16"/>
                <w:szCs w:val="16"/>
              </w:rPr>
            </w:pPr>
            <w:r>
              <w:rPr>
                <w:rFonts w:ascii="Arial" w:eastAsia="Times New Roman" w:hAnsi="Arial" w:cs="Arial"/>
                <w:i/>
                <w:iCs/>
                <w:color w:val="auto"/>
                <w:kern w:val="0"/>
                <w:sz w:val="16"/>
                <w:szCs w:val="16"/>
              </w:rPr>
              <w:t>45</w:t>
            </w:r>
            <w:r w:rsidR="007C2C57">
              <w:rPr>
                <w:rFonts w:ascii="Arial" w:eastAsia="Times New Roman" w:hAnsi="Arial" w:cs="Arial"/>
                <w:i/>
                <w:iCs/>
                <w:color w:val="auto"/>
                <w:kern w:val="0"/>
                <w:sz w:val="16"/>
                <w:szCs w:val="16"/>
              </w:rPr>
              <w:t>.</w:t>
            </w:r>
            <w:r>
              <w:rPr>
                <w:rFonts w:ascii="Arial" w:eastAsia="Times New Roman" w:hAnsi="Arial" w:cs="Arial"/>
                <w:i/>
                <w:iCs/>
                <w:color w:val="auto"/>
                <w:kern w:val="0"/>
                <w:sz w:val="16"/>
                <w:szCs w:val="16"/>
              </w:rPr>
              <w:t>615</w:t>
            </w:r>
            <w:r w:rsidR="007C2C57">
              <w:rPr>
                <w:rFonts w:ascii="Arial" w:eastAsia="Times New Roman" w:hAnsi="Arial" w:cs="Arial"/>
                <w:i/>
                <w:iCs/>
                <w:color w:val="auto"/>
                <w:kern w:val="0"/>
                <w:sz w:val="16"/>
                <w:szCs w:val="16"/>
              </w:rPr>
              <w:t>.5</w:t>
            </w:r>
            <w:r>
              <w:rPr>
                <w:rFonts w:ascii="Arial" w:eastAsia="Times New Roman" w:hAnsi="Arial" w:cs="Arial"/>
                <w:i/>
                <w:iCs/>
                <w:color w:val="auto"/>
                <w:kern w:val="0"/>
                <w:sz w:val="16"/>
                <w:szCs w:val="16"/>
              </w:rPr>
              <w:t>2</w:t>
            </w:r>
            <w:r w:rsidR="007C2C57">
              <w:rPr>
                <w:rFonts w:ascii="Arial" w:eastAsia="Times New Roman" w:hAnsi="Arial" w:cs="Arial"/>
                <w:i/>
                <w:iCs/>
                <w:color w:val="auto"/>
                <w:kern w:val="0"/>
                <w:sz w:val="16"/>
                <w:szCs w:val="16"/>
              </w:rPr>
              <w:t>9</w:t>
            </w:r>
          </w:p>
        </w:tc>
        <w:tc>
          <w:tcPr>
            <w:tcW w:w="310" w:type="dxa"/>
            <w:vMerge/>
            <w:tcBorders>
              <w:top w:val="nil"/>
              <w:left w:val="nil"/>
              <w:bottom w:val="nil"/>
              <w:right w:val="nil"/>
            </w:tcBorders>
            <w:vAlign w:val="center"/>
            <w:hideMark/>
          </w:tcPr>
          <w:p w14:paraId="4C78E194" w14:textId="77777777" w:rsidR="007C2C57" w:rsidRPr="009E0C82" w:rsidRDefault="007C2C57" w:rsidP="001D637F">
            <w:pPr>
              <w:spacing w:before="0" w:after="0" w:line="240" w:lineRule="auto"/>
              <w:rPr>
                <w:rFonts w:ascii="Arial" w:eastAsia="Times New Roman" w:hAnsi="Arial" w:cs="Arial"/>
                <w:i/>
                <w:iCs/>
                <w:color w:val="auto"/>
                <w:kern w:val="0"/>
                <w:sz w:val="16"/>
                <w:szCs w:val="16"/>
              </w:rPr>
            </w:pPr>
          </w:p>
        </w:tc>
        <w:tc>
          <w:tcPr>
            <w:tcW w:w="776" w:type="dxa"/>
            <w:vMerge/>
            <w:tcBorders>
              <w:top w:val="nil"/>
              <w:left w:val="nil"/>
              <w:bottom w:val="nil"/>
              <w:right w:val="nil"/>
            </w:tcBorders>
            <w:vAlign w:val="center"/>
            <w:hideMark/>
          </w:tcPr>
          <w:p w14:paraId="5472BAB7" w14:textId="77777777" w:rsidR="007C2C57" w:rsidRPr="009E0C82" w:rsidRDefault="007C2C57" w:rsidP="001D637F">
            <w:pPr>
              <w:spacing w:before="0" w:after="0" w:line="240" w:lineRule="auto"/>
              <w:rPr>
                <w:rFonts w:ascii="Arial" w:eastAsia="Times New Roman" w:hAnsi="Arial" w:cs="Arial"/>
                <w:i/>
                <w:iCs/>
                <w:color w:val="auto"/>
                <w:kern w:val="0"/>
                <w:sz w:val="16"/>
                <w:szCs w:val="16"/>
              </w:rPr>
            </w:pPr>
          </w:p>
        </w:tc>
      </w:tr>
    </w:tbl>
    <w:p w14:paraId="771280E7" w14:textId="1556BCEF" w:rsidR="007935E4" w:rsidRPr="001E4BEE" w:rsidRDefault="007935E4" w:rsidP="007C2C57">
      <w:pPr>
        <w:spacing w:line="276" w:lineRule="auto"/>
        <w:jc w:val="center"/>
        <w:rPr>
          <w:rFonts w:ascii="Arial" w:hAnsi="Arial" w:cs="Arial"/>
          <w:i/>
          <w:color w:val="auto"/>
          <w:sz w:val="22"/>
          <w:szCs w:val="22"/>
          <w:highlight w:val="yellow"/>
        </w:rPr>
      </w:pPr>
    </w:p>
    <w:p w14:paraId="6E6DE4B9" w14:textId="30E9A21D" w:rsidR="00445B50" w:rsidRDefault="007C2C57" w:rsidP="007C2C57">
      <w:pPr>
        <w:spacing w:line="276" w:lineRule="auto"/>
        <w:jc w:val="both"/>
        <w:rPr>
          <w:rFonts w:ascii="Arial" w:hAnsi="Arial" w:cs="Arial"/>
          <w:i/>
          <w:color w:val="auto"/>
          <w:sz w:val="22"/>
          <w:szCs w:val="22"/>
        </w:rPr>
      </w:pPr>
      <w:r w:rsidRPr="0075529D">
        <w:rPr>
          <w:rFonts w:ascii="Arial" w:hAnsi="Arial" w:cs="Arial"/>
          <w:b/>
          <w:i/>
          <w:color w:val="auto"/>
          <w:sz w:val="22"/>
          <w:szCs w:val="22"/>
        </w:rPr>
        <w:t xml:space="preserve">Koeficijent obrta potraživanja </w:t>
      </w:r>
      <w:r w:rsidRPr="0075529D">
        <w:rPr>
          <w:rFonts w:ascii="Arial" w:hAnsi="Arial" w:cs="Arial"/>
          <w:i/>
          <w:color w:val="auto"/>
          <w:sz w:val="22"/>
          <w:szCs w:val="22"/>
        </w:rPr>
        <w:t xml:space="preserve">proizlazi iz odnosa </w:t>
      </w:r>
      <w:r w:rsidR="00FE6728" w:rsidRPr="006D04A6">
        <w:rPr>
          <w:rFonts w:ascii="Arial" w:hAnsi="Arial" w:cs="Arial"/>
          <w:i/>
          <w:color w:val="auto"/>
          <w:sz w:val="22"/>
          <w:szCs w:val="22"/>
        </w:rPr>
        <w:t xml:space="preserve">poslovnih </w:t>
      </w:r>
      <w:r w:rsidRPr="0075529D">
        <w:rPr>
          <w:rFonts w:ascii="Arial" w:hAnsi="Arial" w:cs="Arial"/>
          <w:i/>
          <w:color w:val="auto"/>
          <w:sz w:val="22"/>
          <w:szCs w:val="22"/>
        </w:rPr>
        <w:t>prihoda i prosječnih  potraživanja</w:t>
      </w:r>
      <w:r w:rsidR="00FE6728" w:rsidRPr="006D04A6">
        <w:rPr>
          <w:rFonts w:ascii="Arial" w:hAnsi="Arial" w:cs="Arial"/>
          <w:i/>
          <w:color w:val="auto"/>
          <w:sz w:val="22"/>
          <w:szCs w:val="22"/>
        </w:rPr>
        <w:t xml:space="preserve"> od kupaca</w:t>
      </w:r>
      <w:r w:rsidRPr="0075529D">
        <w:rPr>
          <w:rFonts w:ascii="Arial" w:hAnsi="Arial" w:cs="Arial"/>
          <w:i/>
          <w:color w:val="auto"/>
          <w:sz w:val="22"/>
          <w:szCs w:val="22"/>
        </w:rPr>
        <w:t>, a pokazuje koliko novčanih jedinica prodaje se može ostvariti s 1,00 kn uloženom u potraživanja. Pokazatelj za 202</w:t>
      </w:r>
      <w:r w:rsidR="008F367E" w:rsidRPr="0075529D">
        <w:rPr>
          <w:rFonts w:ascii="Arial" w:hAnsi="Arial" w:cs="Arial"/>
          <w:i/>
          <w:color w:val="auto"/>
          <w:sz w:val="22"/>
          <w:szCs w:val="22"/>
        </w:rPr>
        <w:t>2</w:t>
      </w:r>
      <w:r w:rsidRPr="0075529D">
        <w:rPr>
          <w:rFonts w:ascii="Arial" w:hAnsi="Arial" w:cs="Arial"/>
          <w:i/>
          <w:color w:val="auto"/>
          <w:sz w:val="22"/>
          <w:szCs w:val="22"/>
        </w:rPr>
        <w:t xml:space="preserve">. godinu ukazuje da se za 1,00 kn uloženu u potraživanja realiziralo </w:t>
      </w:r>
      <w:r w:rsidR="00FE6728" w:rsidRPr="006D04A6">
        <w:rPr>
          <w:rFonts w:ascii="Arial" w:hAnsi="Arial" w:cs="Arial"/>
          <w:i/>
          <w:color w:val="auto"/>
          <w:sz w:val="22"/>
          <w:szCs w:val="22"/>
        </w:rPr>
        <w:t>4</w:t>
      </w:r>
      <w:r w:rsidRPr="0075529D">
        <w:rPr>
          <w:rFonts w:ascii="Arial" w:hAnsi="Arial" w:cs="Arial"/>
          <w:i/>
          <w:color w:val="auto"/>
          <w:sz w:val="22"/>
          <w:szCs w:val="22"/>
        </w:rPr>
        <w:t>,</w:t>
      </w:r>
      <w:r w:rsidR="00FE6728" w:rsidRPr="006D04A6">
        <w:rPr>
          <w:rFonts w:ascii="Arial" w:hAnsi="Arial" w:cs="Arial"/>
          <w:i/>
          <w:color w:val="auto"/>
          <w:sz w:val="22"/>
          <w:szCs w:val="22"/>
        </w:rPr>
        <w:t>82</w:t>
      </w:r>
      <w:r w:rsidRPr="0075529D">
        <w:rPr>
          <w:rFonts w:ascii="Arial" w:hAnsi="Arial" w:cs="Arial"/>
          <w:i/>
          <w:color w:val="auto"/>
          <w:sz w:val="22"/>
          <w:szCs w:val="22"/>
        </w:rPr>
        <w:t xml:space="preserve"> kn </w:t>
      </w:r>
      <w:r w:rsidR="00FE6728" w:rsidRPr="006D04A6">
        <w:rPr>
          <w:rFonts w:ascii="Arial" w:hAnsi="Arial" w:cs="Arial"/>
          <w:i/>
          <w:color w:val="auto"/>
          <w:sz w:val="22"/>
          <w:szCs w:val="22"/>
        </w:rPr>
        <w:t xml:space="preserve">poslovnih </w:t>
      </w:r>
      <w:r w:rsidRPr="0075529D">
        <w:rPr>
          <w:rFonts w:ascii="Arial" w:hAnsi="Arial" w:cs="Arial"/>
          <w:i/>
          <w:color w:val="auto"/>
          <w:sz w:val="22"/>
          <w:szCs w:val="22"/>
        </w:rPr>
        <w:t xml:space="preserve">prihoda  što je </w:t>
      </w:r>
      <w:r w:rsidR="00FE6728" w:rsidRPr="006D04A6">
        <w:rPr>
          <w:rFonts w:ascii="Arial" w:hAnsi="Arial" w:cs="Arial"/>
          <w:i/>
          <w:color w:val="auto"/>
          <w:sz w:val="22"/>
          <w:szCs w:val="22"/>
        </w:rPr>
        <w:t>viš</w:t>
      </w:r>
      <w:r w:rsidRPr="0075529D">
        <w:rPr>
          <w:rFonts w:ascii="Arial" w:hAnsi="Arial" w:cs="Arial"/>
          <w:i/>
          <w:color w:val="auto"/>
          <w:sz w:val="22"/>
          <w:szCs w:val="22"/>
        </w:rPr>
        <w:t xml:space="preserve">e od </w:t>
      </w:r>
      <w:r w:rsidR="00BE68D1" w:rsidRPr="0075529D">
        <w:rPr>
          <w:rFonts w:ascii="Arial" w:hAnsi="Arial" w:cs="Arial"/>
          <w:i/>
          <w:color w:val="auto"/>
          <w:sz w:val="22"/>
          <w:szCs w:val="22"/>
        </w:rPr>
        <w:t>4</w:t>
      </w:r>
      <w:r w:rsidRPr="0075529D">
        <w:rPr>
          <w:rFonts w:ascii="Arial" w:hAnsi="Arial" w:cs="Arial"/>
          <w:i/>
          <w:color w:val="auto"/>
          <w:sz w:val="22"/>
          <w:szCs w:val="22"/>
        </w:rPr>
        <w:t>,</w:t>
      </w:r>
      <w:r w:rsidR="00C54E4E" w:rsidRPr="006D04A6">
        <w:rPr>
          <w:rFonts w:ascii="Arial" w:hAnsi="Arial" w:cs="Arial"/>
          <w:i/>
          <w:color w:val="auto"/>
          <w:sz w:val="22"/>
          <w:szCs w:val="22"/>
        </w:rPr>
        <w:t>37</w:t>
      </w:r>
      <w:r w:rsidRPr="0075529D">
        <w:rPr>
          <w:rFonts w:ascii="Arial" w:hAnsi="Arial" w:cs="Arial"/>
          <w:i/>
          <w:color w:val="auto"/>
          <w:sz w:val="22"/>
          <w:szCs w:val="22"/>
        </w:rPr>
        <w:t xml:space="preserve"> koliko je prošle godine iznosio koeficijent obrta potraživanja.</w:t>
      </w:r>
      <w:r w:rsidR="00C54E4E" w:rsidRPr="0075529D">
        <w:rPr>
          <w:rFonts w:ascii="Arial" w:hAnsi="Arial" w:cs="Arial"/>
          <w:i/>
          <w:color w:val="auto"/>
          <w:sz w:val="22"/>
          <w:szCs w:val="22"/>
        </w:rPr>
        <w:t xml:space="preserve"> Za potrebe točnijeg </w:t>
      </w:r>
      <w:r w:rsidR="0075529D" w:rsidRPr="0075529D">
        <w:rPr>
          <w:rFonts w:ascii="Arial" w:hAnsi="Arial" w:cs="Arial"/>
          <w:i/>
          <w:color w:val="auto"/>
          <w:sz w:val="22"/>
          <w:szCs w:val="22"/>
        </w:rPr>
        <w:t>iskazivanja</w:t>
      </w:r>
      <w:r w:rsidR="00C54E4E" w:rsidRPr="0075529D">
        <w:rPr>
          <w:rFonts w:ascii="Arial" w:hAnsi="Arial" w:cs="Arial"/>
          <w:i/>
          <w:color w:val="auto"/>
          <w:sz w:val="22"/>
          <w:szCs w:val="22"/>
        </w:rPr>
        <w:t xml:space="preserve"> koeficijenta obrta potraživanja, poslovni prihodi </w:t>
      </w:r>
      <w:r w:rsidR="0075529D" w:rsidRPr="0075529D">
        <w:rPr>
          <w:rFonts w:ascii="Arial" w:hAnsi="Arial" w:cs="Arial"/>
          <w:i/>
          <w:color w:val="auto"/>
          <w:sz w:val="22"/>
          <w:szCs w:val="22"/>
        </w:rPr>
        <w:t xml:space="preserve">u izračunu </w:t>
      </w:r>
      <w:r w:rsidR="00C54E4E" w:rsidRPr="0075529D">
        <w:rPr>
          <w:rFonts w:ascii="Arial" w:hAnsi="Arial" w:cs="Arial"/>
          <w:i/>
          <w:color w:val="auto"/>
          <w:sz w:val="22"/>
          <w:szCs w:val="22"/>
        </w:rPr>
        <w:t>uvećani su na način da sadrže ukupan prihod od prodane imovine, za razliku od izvještaja</w:t>
      </w:r>
      <w:r w:rsidR="00C54E4E">
        <w:rPr>
          <w:rFonts w:ascii="Arial" w:hAnsi="Arial" w:cs="Arial"/>
          <w:i/>
          <w:color w:val="auto"/>
          <w:sz w:val="22"/>
          <w:szCs w:val="22"/>
        </w:rPr>
        <w:t xml:space="preserve"> u kojem je unutar poslovnih prihoda iskazana dobit od prodaje imovine (prihod od prodaje imovine umanjen za NKV prodane imovine).</w:t>
      </w:r>
    </w:p>
    <w:tbl>
      <w:tblPr>
        <w:tblW w:w="8537" w:type="dxa"/>
        <w:jc w:val="center"/>
        <w:shd w:val="clear" w:color="auto" w:fill="003366"/>
        <w:tblLook w:val="04A0" w:firstRow="1" w:lastRow="0" w:firstColumn="1" w:lastColumn="0" w:noHBand="0" w:noVBand="1"/>
      </w:tblPr>
      <w:tblGrid>
        <w:gridCol w:w="1727"/>
        <w:gridCol w:w="1944"/>
        <w:gridCol w:w="2185"/>
        <w:gridCol w:w="208"/>
        <w:gridCol w:w="188"/>
        <w:gridCol w:w="1213"/>
        <w:gridCol w:w="310"/>
        <w:gridCol w:w="762"/>
      </w:tblGrid>
      <w:tr w:rsidR="007C2C57" w:rsidRPr="0068298D" w14:paraId="678A8550" w14:textId="77777777" w:rsidTr="001D637F">
        <w:trPr>
          <w:gridBefore w:val="1"/>
          <w:gridAfter w:val="4"/>
          <w:wBefore w:w="1727" w:type="dxa"/>
          <w:wAfter w:w="2473" w:type="dxa"/>
          <w:trHeight w:val="105"/>
          <w:jc w:val="center"/>
        </w:trPr>
        <w:tc>
          <w:tcPr>
            <w:tcW w:w="4337" w:type="dxa"/>
            <w:gridSpan w:val="3"/>
            <w:shd w:val="clear" w:color="auto" w:fill="99CCFF"/>
          </w:tcPr>
          <w:p w14:paraId="4A0CC912" w14:textId="77777777" w:rsidR="007C2C57" w:rsidRPr="0068298D" w:rsidRDefault="007C2C57" w:rsidP="001D637F">
            <w:pPr>
              <w:spacing w:before="120" w:line="360" w:lineRule="auto"/>
              <w:ind w:left="1797" w:hanging="1797"/>
              <w:jc w:val="center"/>
              <w:rPr>
                <w:rFonts w:ascii="Arial" w:hAnsi="Arial" w:cs="Arial"/>
                <w:b/>
                <w:i/>
                <w:color w:val="auto"/>
              </w:rPr>
            </w:pPr>
            <w:r w:rsidRPr="0068298D">
              <w:rPr>
                <w:rFonts w:ascii="Arial" w:hAnsi="Arial" w:cs="Arial"/>
                <w:b/>
                <w:i/>
                <w:color w:val="auto"/>
              </w:rPr>
              <w:lastRenderedPageBreak/>
              <w:t>Koeficijent obrtaja potraživanja</w:t>
            </w:r>
          </w:p>
        </w:tc>
      </w:tr>
      <w:tr w:rsidR="007C2C57" w:rsidRPr="0068298D" w14:paraId="231B98F3" w14:textId="77777777" w:rsidTr="001D637F">
        <w:tblPrEx>
          <w:jc w:val="left"/>
          <w:shd w:val="clear" w:color="auto" w:fill="auto"/>
        </w:tblPrEx>
        <w:trPr>
          <w:trHeight w:val="322"/>
        </w:trPr>
        <w:tc>
          <w:tcPr>
            <w:tcW w:w="3671" w:type="dxa"/>
            <w:gridSpan w:val="2"/>
            <w:vMerge w:val="restart"/>
            <w:tcBorders>
              <w:top w:val="nil"/>
              <w:left w:val="nil"/>
              <w:bottom w:val="nil"/>
              <w:right w:val="nil"/>
            </w:tcBorders>
            <w:shd w:val="clear" w:color="auto" w:fill="auto"/>
            <w:noWrap/>
            <w:vAlign w:val="center"/>
            <w:hideMark/>
          </w:tcPr>
          <w:p w14:paraId="48293CBB" w14:textId="2D0FF601" w:rsidR="007C2C57" w:rsidRPr="0068298D" w:rsidRDefault="007C2C57" w:rsidP="001D637F">
            <w:pPr>
              <w:spacing w:before="0" w:after="0" w:line="240" w:lineRule="auto"/>
              <w:jc w:val="center"/>
              <w:rPr>
                <w:rFonts w:ascii="Arial" w:eastAsia="Times New Roman" w:hAnsi="Arial" w:cs="Arial"/>
                <w:b/>
                <w:bCs/>
                <w:i/>
                <w:iCs/>
                <w:color w:val="auto"/>
                <w:kern w:val="0"/>
                <w:sz w:val="16"/>
                <w:szCs w:val="16"/>
              </w:rPr>
            </w:pPr>
            <w:r w:rsidRPr="0068298D">
              <w:rPr>
                <w:rFonts w:ascii="Arial" w:eastAsia="Times New Roman" w:hAnsi="Arial" w:cs="Arial"/>
                <w:b/>
                <w:bCs/>
                <w:i/>
                <w:iCs/>
                <w:color w:val="auto"/>
                <w:kern w:val="0"/>
                <w:sz w:val="16"/>
                <w:szCs w:val="16"/>
              </w:rPr>
              <w:t>koeficijent obrta potraživanja 31.12.202</w:t>
            </w:r>
            <w:r w:rsidR="00E53B4E">
              <w:rPr>
                <w:rFonts w:ascii="Arial" w:eastAsia="Times New Roman" w:hAnsi="Arial" w:cs="Arial"/>
                <w:b/>
                <w:bCs/>
                <w:i/>
                <w:iCs/>
                <w:color w:val="auto"/>
                <w:kern w:val="0"/>
                <w:sz w:val="16"/>
                <w:szCs w:val="16"/>
              </w:rPr>
              <w:t>2</w:t>
            </w:r>
            <w:r w:rsidRPr="0068298D">
              <w:rPr>
                <w:rFonts w:ascii="Arial" w:eastAsia="Times New Roman" w:hAnsi="Arial" w:cs="Arial"/>
                <w:b/>
                <w:bCs/>
                <w:i/>
                <w:iCs/>
                <w:color w:val="auto"/>
                <w:kern w:val="0"/>
                <w:sz w:val="16"/>
                <w:szCs w:val="16"/>
              </w:rPr>
              <w:t>.</w:t>
            </w:r>
          </w:p>
        </w:tc>
        <w:tc>
          <w:tcPr>
            <w:tcW w:w="2185" w:type="dxa"/>
            <w:tcBorders>
              <w:top w:val="nil"/>
              <w:left w:val="nil"/>
              <w:bottom w:val="nil"/>
              <w:right w:val="nil"/>
            </w:tcBorders>
            <w:shd w:val="clear" w:color="auto" w:fill="auto"/>
            <w:vAlign w:val="center"/>
            <w:hideMark/>
          </w:tcPr>
          <w:p w14:paraId="710BB6A2" w14:textId="0DFCF9B9" w:rsidR="007C2C57" w:rsidRPr="0068298D" w:rsidRDefault="00FE6728" w:rsidP="001D637F">
            <w:pPr>
              <w:spacing w:before="0" w:after="0" w:line="240" w:lineRule="auto"/>
              <w:jc w:val="center"/>
              <w:rPr>
                <w:rFonts w:ascii="Arial" w:eastAsia="Times New Roman" w:hAnsi="Arial" w:cs="Arial"/>
                <w:i/>
                <w:iCs/>
                <w:color w:val="auto"/>
                <w:kern w:val="0"/>
                <w:sz w:val="16"/>
                <w:szCs w:val="16"/>
              </w:rPr>
            </w:pPr>
            <w:r>
              <w:rPr>
                <w:rFonts w:ascii="Arial" w:eastAsia="Times New Roman" w:hAnsi="Arial" w:cs="Arial"/>
                <w:i/>
                <w:iCs/>
                <w:color w:val="auto"/>
                <w:kern w:val="0"/>
                <w:sz w:val="16"/>
                <w:szCs w:val="16"/>
              </w:rPr>
              <w:t xml:space="preserve">Poslovni </w:t>
            </w:r>
            <w:r w:rsidR="007C2C57" w:rsidRPr="0068298D">
              <w:rPr>
                <w:rFonts w:ascii="Arial" w:eastAsia="Times New Roman" w:hAnsi="Arial" w:cs="Arial"/>
                <w:i/>
                <w:iCs/>
                <w:color w:val="auto"/>
                <w:kern w:val="0"/>
                <w:sz w:val="16"/>
                <w:szCs w:val="16"/>
              </w:rPr>
              <w:t xml:space="preserve">prihodi </w:t>
            </w:r>
          </w:p>
        </w:tc>
        <w:tc>
          <w:tcPr>
            <w:tcW w:w="396" w:type="dxa"/>
            <w:gridSpan w:val="2"/>
            <w:vMerge w:val="restart"/>
            <w:tcBorders>
              <w:top w:val="nil"/>
              <w:left w:val="nil"/>
              <w:bottom w:val="nil"/>
              <w:right w:val="nil"/>
            </w:tcBorders>
            <w:shd w:val="clear" w:color="auto" w:fill="auto"/>
            <w:noWrap/>
            <w:vAlign w:val="center"/>
            <w:hideMark/>
          </w:tcPr>
          <w:p w14:paraId="696A69D9" w14:textId="77777777" w:rsidR="007C2C57" w:rsidRPr="0068298D" w:rsidRDefault="007C2C57" w:rsidP="001D637F">
            <w:pPr>
              <w:spacing w:before="0" w:after="0" w:line="240" w:lineRule="auto"/>
              <w:jc w:val="center"/>
              <w:rPr>
                <w:rFonts w:ascii="Arial" w:eastAsia="Times New Roman" w:hAnsi="Arial" w:cs="Arial"/>
                <w:i/>
                <w:iCs/>
                <w:color w:val="auto"/>
                <w:kern w:val="0"/>
                <w:sz w:val="16"/>
                <w:szCs w:val="16"/>
              </w:rPr>
            </w:pPr>
            <w:r w:rsidRPr="0068298D">
              <w:rPr>
                <w:rFonts w:ascii="Arial" w:eastAsia="Times New Roman" w:hAnsi="Arial" w:cs="Arial"/>
                <w:i/>
                <w:iCs/>
                <w:color w:val="auto"/>
                <w:kern w:val="0"/>
                <w:sz w:val="16"/>
                <w:szCs w:val="16"/>
              </w:rPr>
              <w:t xml:space="preserve"> =</w:t>
            </w:r>
          </w:p>
        </w:tc>
        <w:tc>
          <w:tcPr>
            <w:tcW w:w="1213" w:type="dxa"/>
            <w:tcBorders>
              <w:top w:val="nil"/>
              <w:left w:val="nil"/>
              <w:bottom w:val="nil"/>
              <w:right w:val="nil"/>
            </w:tcBorders>
            <w:shd w:val="clear" w:color="auto" w:fill="auto"/>
            <w:noWrap/>
            <w:vAlign w:val="center"/>
            <w:hideMark/>
          </w:tcPr>
          <w:p w14:paraId="326B938F" w14:textId="19F8BC72" w:rsidR="007C2C57" w:rsidRPr="0068298D" w:rsidRDefault="00FE6728" w:rsidP="001D637F">
            <w:pPr>
              <w:spacing w:before="0" w:after="0" w:line="240" w:lineRule="auto"/>
              <w:jc w:val="center"/>
              <w:rPr>
                <w:rFonts w:ascii="Arial" w:eastAsia="Times New Roman" w:hAnsi="Arial" w:cs="Arial"/>
                <w:i/>
                <w:iCs/>
                <w:color w:val="auto"/>
                <w:kern w:val="0"/>
                <w:sz w:val="16"/>
                <w:szCs w:val="16"/>
              </w:rPr>
            </w:pPr>
            <w:r>
              <w:rPr>
                <w:rFonts w:ascii="Arial" w:eastAsia="Times New Roman" w:hAnsi="Arial" w:cs="Arial"/>
                <w:i/>
                <w:iCs/>
                <w:color w:val="auto"/>
                <w:kern w:val="0"/>
                <w:sz w:val="16"/>
                <w:szCs w:val="16"/>
              </w:rPr>
              <w:t>110</w:t>
            </w:r>
            <w:r w:rsidR="007C2C57" w:rsidRPr="0068298D">
              <w:rPr>
                <w:rFonts w:ascii="Arial" w:eastAsia="Times New Roman" w:hAnsi="Arial" w:cs="Arial"/>
                <w:i/>
                <w:iCs/>
                <w:color w:val="auto"/>
                <w:kern w:val="0"/>
                <w:sz w:val="16"/>
                <w:szCs w:val="16"/>
              </w:rPr>
              <w:t>.</w:t>
            </w:r>
            <w:r>
              <w:rPr>
                <w:rFonts w:ascii="Arial" w:eastAsia="Times New Roman" w:hAnsi="Arial" w:cs="Arial"/>
                <w:i/>
                <w:iCs/>
                <w:color w:val="auto"/>
                <w:kern w:val="0"/>
                <w:sz w:val="16"/>
                <w:szCs w:val="16"/>
              </w:rPr>
              <w:t>527</w:t>
            </w:r>
            <w:r w:rsidR="007C2C57" w:rsidRPr="0068298D">
              <w:rPr>
                <w:rFonts w:ascii="Arial" w:eastAsia="Times New Roman" w:hAnsi="Arial" w:cs="Arial"/>
                <w:i/>
                <w:iCs/>
                <w:color w:val="auto"/>
                <w:kern w:val="0"/>
                <w:sz w:val="16"/>
                <w:szCs w:val="16"/>
              </w:rPr>
              <w:t>.</w:t>
            </w:r>
            <w:r>
              <w:rPr>
                <w:rFonts w:ascii="Arial" w:eastAsia="Times New Roman" w:hAnsi="Arial" w:cs="Arial"/>
                <w:i/>
                <w:iCs/>
                <w:color w:val="auto"/>
                <w:kern w:val="0"/>
                <w:sz w:val="16"/>
                <w:szCs w:val="16"/>
              </w:rPr>
              <w:t>667</w:t>
            </w:r>
          </w:p>
        </w:tc>
        <w:tc>
          <w:tcPr>
            <w:tcW w:w="310" w:type="dxa"/>
            <w:vMerge w:val="restart"/>
            <w:tcBorders>
              <w:top w:val="nil"/>
              <w:left w:val="nil"/>
              <w:bottom w:val="nil"/>
              <w:right w:val="nil"/>
            </w:tcBorders>
            <w:shd w:val="clear" w:color="auto" w:fill="auto"/>
            <w:noWrap/>
            <w:vAlign w:val="center"/>
            <w:hideMark/>
          </w:tcPr>
          <w:p w14:paraId="640893BD" w14:textId="77777777" w:rsidR="007C2C57" w:rsidRPr="0068298D" w:rsidRDefault="007C2C57" w:rsidP="001D637F">
            <w:pPr>
              <w:spacing w:before="0" w:after="0" w:line="240" w:lineRule="auto"/>
              <w:rPr>
                <w:rFonts w:ascii="Arial" w:eastAsia="Times New Roman" w:hAnsi="Arial" w:cs="Arial"/>
                <w:i/>
                <w:iCs/>
                <w:color w:val="auto"/>
                <w:kern w:val="0"/>
                <w:sz w:val="16"/>
                <w:szCs w:val="16"/>
              </w:rPr>
            </w:pPr>
            <w:r w:rsidRPr="0068298D">
              <w:rPr>
                <w:rFonts w:ascii="Arial" w:eastAsia="Times New Roman" w:hAnsi="Arial" w:cs="Arial"/>
                <w:i/>
                <w:iCs/>
                <w:color w:val="auto"/>
                <w:kern w:val="0"/>
                <w:sz w:val="16"/>
                <w:szCs w:val="16"/>
              </w:rPr>
              <w:t xml:space="preserve">= </w:t>
            </w:r>
          </w:p>
        </w:tc>
        <w:tc>
          <w:tcPr>
            <w:tcW w:w="762" w:type="dxa"/>
            <w:vMerge w:val="restart"/>
            <w:tcBorders>
              <w:top w:val="nil"/>
              <w:left w:val="nil"/>
              <w:bottom w:val="nil"/>
              <w:right w:val="nil"/>
            </w:tcBorders>
            <w:shd w:val="clear" w:color="auto" w:fill="auto"/>
            <w:noWrap/>
            <w:vAlign w:val="center"/>
            <w:hideMark/>
          </w:tcPr>
          <w:p w14:paraId="38189BBE" w14:textId="2F121EA2" w:rsidR="007C2C57" w:rsidRPr="0068298D" w:rsidRDefault="00FE6728" w:rsidP="001D637F">
            <w:pPr>
              <w:spacing w:before="0" w:after="0" w:line="240" w:lineRule="auto"/>
              <w:jc w:val="center"/>
              <w:rPr>
                <w:rFonts w:ascii="Arial" w:eastAsia="Times New Roman" w:hAnsi="Arial" w:cs="Arial"/>
                <w:i/>
                <w:iCs/>
                <w:color w:val="auto"/>
                <w:kern w:val="0"/>
                <w:sz w:val="16"/>
                <w:szCs w:val="16"/>
              </w:rPr>
            </w:pPr>
            <w:r>
              <w:rPr>
                <w:rFonts w:ascii="Arial" w:eastAsia="Times New Roman" w:hAnsi="Arial" w:cs="Arial"/>
                <w:i/>
                <w:iCs/>
                <w:color w:val="auto"/>
                <w:kern w:val="0"/>
                <w:sz w:val="16"/>
                <w:szCs w:val="16"/>
              </w:rPr>
              <w:t>4</w:t>
            </w:r>
            <w:r w:rsidR="007C2C57" w:rsidRPr="0068298D">
              <w:rPr>
                <w:rFonts w:ascii="Arial" w:eastAsia="Times New Roman" w:hAnsi="Arial" w:cs="Arial"/>
                <w:i/>
                <w:iCs/>
                <w:color w:val="auto"/>
                <w:kern w:val="0"/>
                <w:sz w:val="16"/>
                <w:szCs w:val="16"/>
              </w:rPr>
              <w:t>,</w:t>
            </w:r>
            <w:r>
              <w:rPr>
                <w:rFonts w:ascii="Arial" w:eastAsia="Times New Roman" w:hAnsi="Arial" w:cs="Arial"/>
                <w:i/>
                <w:iCs/>
                <w:color w:val="auto"/>
                <w:kern w:val="0"/>
                <w:sz w:val="16"/>
                <w:szCs w:val="16"/>
              </w:rPr>
              <w:t>82</w:t>
            </w:r>
          </w:p>
        </w:tc>
      </w:tr>
      <w:tr w:rsidR="007C2C57" w:rsidRPr="001E4BEE" w14:paraId="3E9FF46D" w14:textId="77777777" w:rsidTr="001D637F">
        <w:tblPrEx>
          <w:jc w:val="left"/>
          <w:shd w:val="clear" w:color="auto" w:fill="auto"/>
        </w:tblPrEx>
        <w:trPr>
          <w:trHeight w:val="322"/>
        </w:trPr>
        <w:tc>
          <w:tcPr>
            <w:tcW w:w="3671" w:type="dxa"/>
            <w:gridSpan w:val="2"/>
            <w:vMerge/>
            <w:tcBorders>
              <w:top w:val="nil"/>
              <w:left w:val="nil"/>
              <w:bottom w:val="nil"/>
              <w:right w:val="nil"/>
            </w:tcBorders>
            <w:vAlign w:val="center"/>
            <w:hideMark/>
          </w:tcPr>
          <w:p w14:paraId="74C75C58" w14:textId="77777777" w:rsidR="007C2C57" w:rsidRPr="0068298D" w:rsidRDefault="007C2C57" w:rsidP="001D637F">
            <w:pPr>
              <w:spacing w:before="0" w:after="0" w:line="240" w:lineRule="auto"/>
              <w:rPr>
                <w:rFonts w:ascii="Arial" w:eastAsia="Times New Roman" w:hAnsi="Arial" w:cs="Arial"/>
                <w:b/>
                <w:bCs/>
                <w:i/>
                <w:iCs/>
                <w:color w:val="auto"/>
                <w:kern w:val="0"/>
                <w:sz w:val="16"/>
                <w:szCs w:val="16"/>
              </w:rPr>
            </w:pPr>
          </w:p>
        </w:tc>
        <w:tc>
          <w:tcPr>
            <w:tcW w:w="2185" w:type="dxa"/>
            <w:tcBorders>
              <w:top w:val="single" w:sz="4" w:space="0" w:color="auto"/>
              <w:left w:val="nil"/>
              <w:bottom w:val="nil"/>
              <w:right w:val="nil"/>
            </w:tcBorders>
            <w:shd w:val="clear" w:color="auto" w:fill="auto"/>
            <w:vAlign w:val="center"/>
            <w:hideMark/>
          </w:tcPr>
          <w:p w14:paraId="1F2E9368" w14:textId="77777777" w:rsidR="007C2C57" w:rsidRPr="0068298D" w:rsidRDefault="007C2C57" w:rsidP="001D637F">
            <w:pPr>
              <w:spacing w:before="0" w:after="0" w:line="240" w:lineRule="auto"/>
              <w:jc w:val="center"/>
              <w:rPr>
                <w:rFonts w:ascii="Arial" w:eastAsia="Times New Roman" w:hAnsi="Arial" w:cs="Arial"/>
                <w:i/>
                <w:iCs/>
                <w:color w:val="auto"/>
                <w:kern w:val="0"/>
                <w:sz w:val="16"/>
                <w:szCs w:val="16"/>
              </w:rPr>
            </w:pPr>
            <w:r w:rsidRPr="0068298D">
              <w:rPr>
                <w:rFonts w:ascii="Arial" w:eastAsia="Times New Roman" w:hAnsi="Arial" w:cs="Arial"/>
                <w:i/>
                <w:iCs/>
                <w:color w:val="auto"/>
                <w:kern w:val="0"/>
                <w:sz w:val="16"/>
                <w:szCs w:val="16"/>
              </w:rPr>
              <w:t>Ø potraživanja od kupaca</w:t>
            </w:r>
          </w:p>
        </w:tc>
        <w:tc>
          <w:tcPr>
            <w:tcW w:w="396" w:type="dxa"/>
            <w:gridSpan w:val="2"/>
            <w:vMerge/>
            <w:tcBorders>
              <w:top w:val="nil"/>
              <w:left w:val="nil"/>
              <w:bottom w:val="nil"/>
              <w:right w:val="nil"/>
            </w:tcBorders>
            <w:vAlign w:val="center"/>
            <w:hideMark/>
          </w:tcPr>
          <w:p w14:paraId="58D9C4F0" w14:textId="77777777" w:rsidR="007C2C57" w:rsidRPr="0068298D" w:rsidRDefault="007C2C57" w:rsidP="001D637F">
            <w:pPr>
              <w:spacing w:before="0" w:after="0" w:line="240" w:lineRule="auto"/>
              <w:rPr>
                <w:rFonts w:ascii="Arial" w:eastAsia="Times New Roman" w:hAnsi="Arial" w:cs="Arial"/>
                <w:i/>
                <w:iCs/>
                <w:color w:val="auto"/>
                <w:kern w:val="0"/>
                <w:sz w:val="16"/>
                <w:szCs w:val="16"/>
              </w:rPr>
            </w:pPr>
          </w:p>
        </w:tc>
        <w:tc>
          <w:tcPr>
            <w:tcW w:w="1213" w:type="dxa"/>
            <w:tcBorders>
              <w:top w:val="single" w:sz="4" w:space="0" w:color="auto"/>
              <w:left w:val="nil"/>
              <w:bottom w:val="nil"/>
              <w:right w:val="nil"/>
            </w:tcBorders>
            <w:shd w:val="clear" w:color="auto" w:fill="auto"/>
            <w:noWrap/>
            <w:vAlign w:val="center"/>
            <w:hideMark/>
          </w:tcPr>
          <w:p w14:paraId="356501F5" w14:textId="64DFAFD0" w:rsidR="007C2C57" w:rsidRPr="0068298D" w:rsidRDefault="00BE68D1" w:rsidP="001D637F">
            <w:pPr>
              <w:spacing w:before="0" w:after="0" w:line="240" w:lineRule="auto"/>
              <w:jc w:val="center"/>
              <w:rPr>
                <w:rFonts w:ascii="Arial" w:eastAsia="Times New Roman" w:hAnsi="Arial" w:cs="Arial"/>
                <w:i/>
                <w:iCs/>
                <w:color w:val="auto"/>
                <w:kern w:val="0"/>
                <w:sz w:val="16"/>
                <w:szCs w:val="16"/>
              </w:rPr>
            </w:pPr>
            <w:r>
              <w:rPr>
                <w:rFonts w:ascii="Arial" w:eastAsia="Times New Roman" w:hAnsi="Arial" w:cs="Arial"/>
                <w:i/>
                <w:iCs/>
                <w:color w:val="auto"/>
                <w:kern w:val="0"/>
                <w:sz w:val="16"/>
                <w:szCs w:val="16"/>
              </w:rPr>
              <w:t>2</w:t>
            </w:r>
            <w:r w:rsidR="007C2C57" w:rsidRPr="0068298D">
              <w:rPr>
                <w:rFonts w:ascii="Arial" w:eastAsia="Times New Roman" w:hAnsi="Arial" w:cs="Arial"/>
                <w:i/>
                <w:iCs/>
                <w:color w:val="auto"/>
                <w:kern w:val="0"/>
                <w:sz w:val="16"/>
                <w:szCs w:val="16"/>
              </w:rPr>
              <w:t>2.</w:t>
            </w:r>
            <w:r>
              <w:rPr>
                <w:rFonts w:ascii="Arial" w:eastAsia="Times New Roman" w:hAnsi="Arial" w:cs="Arial"/>
                <w:i/>
                <w:iCs/>
                <w:color w:val="auto"/>
                <w:kern w:val="0"/>
                <w:sz w:val="16"/>
                <w:szCs w:val="16"/>
              </w:rPr>
              <w:t>94</w:t>
            </w:r>
            <w:r w:rsidR="007C2C57" w:rsidRPr="0068298D">
              <w:rPr>
                <w:rFonts w:ascii="Arial" w:eastAsia="Times New Roman" w:hAnsi="Arial" w:cs="Arial"/>
                <w:i/>
                <w:iCs/>
                <w:color w:val="auto"/>
                <w:kern w:val="0"/>
                <w:sz w:val="16"/>
                <w:szCs w:val="16"/>
              </w:rPr>
              <w:t>4.</w:t>
            </w:r>
            <w:r>
              <w:rPr>
                <w:rFonts w:ascii="Arial" w:eastAsia="Times New Roman" w:hAnsi="Arial" w:cs="Arial"/>
                <w:i/>
                <w:iCs/>
                <w:color w:val="auto"/>
                <w:kern w:val="0"/>
                <w:sz w:val="16"/>
                <w:szCs w:val="16"/>
              </w:rPr>
              <w:t>315</w:t>
            </w:r>
          </w:p>
        </w:tc>
        <w:tc>
          <w:tcPr>
            <w:tcW w:w="310" w:type="dxa"/>
            <w:vMerge/>
            <w:tcBorders>
              <w:top w:val="nil"/>
              <w:left w:val="nil"/>
              <w:bottom w:val="nil"/>
              <w:right w:val="nil"/>
            </w:tcBorders>
            <w:vAlign w:val="center"/>
            <w:hideMark/>
          </w:tcPr>
          <w:p w14:paraId="7F08D483" w14:textId="77777777" w:rsidR="007C2C57" w:rsidRPr="0068298D" w:rsidRDefault="007C2C57" w:rsidP="001D637F">
            <w:pPr>
              <w:spacing w:before="0" w:after="0" w:line="240" w:lineRule="auto"/>
              <w:rPr>
                <w:rFonts w:ascii="Arial" w:eastAsia="Times New Roman" w:hAnsi="Arial" w:cs="Arial"/>
                <w:i/>
                <w:iCs/>
                <w:color w:val="auto"/>
                <w:kern w:val="0"/>
                <w:sz w:val="16"/>
                <w:szCs w:val="16"/>
              </w:rPr>
            </w:pPr>
          </w:p>
        </w:tc>
        <w:tc>
          <w:tcPr>
            <w:tcW w:w="762" w:type="dxa"/>
            <w:vMerge/>
            <w:tcBorders>
              <w:top w:val="nil"/>
              <w:left w:val="nil"/>
              <w:bottom w:val="nil"/>
              <w:right w:val="nil"/>
            </w:tcBorders>
            <w:vAlign w:val="center"/>
            <w:hideMark/>
          </w:tcPr>
          <w:p w14:paraId="10CDB4DB" w14:textId="77777777" w:rsidR="007C2C57" w:rsidRPr="0068298D" w:rsidRDefault="007C2C57" w:rsidP="001D637F">
            <w:pPr>
              <w:spacing w:before="0" w:after="0" w:line="240" w:lineRule="auto"/>
              <w:rPr>
                <w:rFonts w:ascii="Arial" w:eastAsia="Times New Roman" w:hAnsi="Arial" w:cs="Arial"/>
                <w:i/>
                <w:iCs/>
                <w:color w:val="auto"/>
                <w:kern w:val="0"/>
                <w:sz w:val="16"/>
                <w:szCs w:val="16"/>
              </w:rPr>
            </w:pPr>
          </w:p>
        </w:tc>
      </w:tr>
    </w:tbl>
    <w:p w14:paraId="5F9AB90E" w14:textId="681E3C00" w:rsidR="007C2C57" w:rsidRDefault="007C2C57" w:rsidP="007C2C57">
      <w:pPr>
        <w:spacing w:line="276" w:lineRule="auto"/>
        <w:jc w:val="both"/>
        <w:rPr>
          <w:rFonts w:ascii="Arial" w:hAnsi="Arial" w:cs="Arial"/>
          <w:i/>
          <w:color w:val="auto"/>
          <w:sz w:val="22"/>
          <w:szCs w:val="22"/>
        </w:rPr>
      </w:pPr>
      <w:r w:rsidRPr="0075529D">
        <w:rPr>
          <w:rFonts w:ascii="Arial" w:hAnsi="Arial" w:cs="Arial"/>
          <w:i/>
          <w:color w:val="auto"/>
          <w:sz w:val="22"/>
          <w:szCs w:val="22"/>
        </w:rPr>
        <w:t xml:space="preserve">Na osnovi koeficijenta obrta potraživanja moguće je izračunati prosječno </w:t>
      </w:r>
      <w:r w:rsidRPr="0075529D">
        <w:rPr>
          <w:rFonts w:ascii="Arial" w:hAnsi="Arial" w:cs="Arial"/>
          <w:b/>
          <w:i/>
          <w:color w:val="auto"/>
          <w:sz w:val="22"/>
          <w:szCs w:val="22"/>
        </w:rPr>
        <w:t xml:space="preserve">trajanje naplate potraživanja </w:t>
      </w:r>
      <w:r w:rsidRPr="0075529D">
        <w:rPr>
          <w:rFonts w:ascii="Arial" w:hAnsi="Arial" w:cs="Arial"/>
          <w:i/>
          <w:color w:val="auto"/>
          <w:sz w:val="22"/>
          <w:szCs w:val="22"/>
        </w:rPr>
        <w:t>kao omjer broja dana u godini i koeficijenta obrtaja potraživanja</w:t>
      </w:r>
      <w:r w:rsidRPr="0075529D">
        <w:rPr>
          <w:rFonts w:ascii="Arial" w:hAnsi="Arial" w:cs="Arial"/>
          <w:b/>
          <w:i/>
          <w:color w:val="auto"/>
          <w:sz w:val="22"/>
          <w:szCs w:val="22"/>
        </w:rPr>
        <w:t>,</w:t>
      </w:r>
      <w:r w:rsidRPr="0075529D">
        <w:rPr>
          <w:rFonts w:ascii="Arial" w:hAnsi="Arial" w:cs="Arial"/>
          <w:i/>
          <w:color w:val="auto"/>
          <w:sz w:val="22"/>
          <w:szCs w:val="22"/>
        </w:rPr>
        <w:t xml:space="preserve"> a izračunato prosječno vrijeme naplate potraživanja je </w:t>
      </w:r>
      <w:r w:rsidR="00FE6728" w:rsidRPr="006D04A6">
        <w:rPr>
          <w:rFonts w:ascii="Arial" w:hAnsi="Arial" w:cs="Arial"/>
          <w:i/>
          <w:color w:val="auto"/>
          <w:sz w:val="22"/>
          <w:szCs w:val="22"/>
        </w:rPr>
        <w:t>76</w:t>
      </w:r>
      <w:r w:rsidRPr="0075529D">
        <w:rPr>
          <w:rFonts w:ascii="Arial" w:hAnsi="Arial" w:cs="Arial"/>
          <w:i/>
          <w:color w:val="auto"/>
          <w:sz w:val="22"/>
          <w:szCs w:val="22"/>
        </w:rPr>
        <w:t xml:space="preserve"> dana </w:t>
      </w:r>
      <w:r w:rsidR="006D6D56" w:rsidRPr="0075529D">
        <w:rPr>
          <w:rFonts w:ascii="Arial" w:hAnsi="Arial" w:cs="Arial"/>
          <w:i/>
          <w:color w:val="auto"/>
          <w:sz w:val="22"/>
          <w:szCs w:val="22"/>
        </w:rPr>
        <w:t>š</w:t>
      </w:r>
      <w:r w:rsidR="0076178B" w:rsidRPr="0075529D">
        <w:rPr>
          <w:rFonts w:ascii="Arial" w:hAnsi="Arial" w:cs="Arial"/>
          <w:i/>
          <w:color w:val="auto"/>
          <w:sz w:val="22"/>
          <w:szCs w:val="22"/>
        </w:rPr>
        <w:t xml:space="preserve">to je </w:t>
      </w:r>
      <w:r w:rsidR="00FE6728" w:rsidRPr="006D04A6">
        <w:rPr>
          <w:rFonts w:ascii="Arial" w:hAnsi="Arial" w:cs="Arial"/>
          <w:i/>
          <w:color w:val="auto"/>
          <w:sz w:val="22"/>
          <w:szCs w:val="22"/>
        </w:rPr>
        <w:t>krać</w:t>
      </w:r>
      <w:r w:rsidR="0076178B" w:rsidRPr="0075529D">
        <w:rPr>
          <w:rFonts w:ascii="Arial" w:hAnsi="Arial" w:cs="Arial"/>
          <w:i/>
          <w:color w:val="auto"/>
          <w:sz w:val="22"/>
          <w:szCs w:val="22"/>
        </w:rPr>
        <w:t>e u</w:t>
      </w:r>
      <w:r w:rsidRPr="0075529D">
        <w:rPr>
          <w:rFonts w:ascii="Arial" w:hAnsi="Arial" w:cs="Arial"/>
          <w:i/>
          <w:color w:val="auto"/>
          <w:sz w:val="22"/>
          <w:szCs w:val="22"/>
        </w:rPr>
        <w:t xml:space="preserve"> odnosu na </w:t>
      </w:r>
      <w:r w:rsidR="0076178B" w:rsidRPr="0075529D">
        <w:rPr>
          <w:rFonts w:ascii="Arial" w:hAnsi="Arial" w:cs="Arial"/>
          <w:i/>
          <w:color w:val="auto"/>
          <w:sz w:val="22"/>
          <w:szCs w:val="22"/>
        </w:rPr>
        <w:t xml:space="preserve">trajanje naplate potraživanja </w:t>
      </w:r>
      <w:r w:rsidRPr="0075529D">
        <w:rPr>
          <w:rFonts w:ascii="Arial" w:hAnsi="Arial" w:cs="Arial"/>
          <w:i/>
          <w:color w:val="auto"/>
          <w:sz w:val="22"/>
          <w:szCs w:val="22"/>
        </w:rPr>
        <w:t>prethodn</w:t>
      </w:r>
      <w:r w:rsidR="0076178B" w:rsidRPr="0075529D">
        <w:rPr>
          <w:rFonts w:ascii="Arial" w:hAnsi="Arial" w:cs="Arial"/>
          <w:i/>
          <w:color w:val="auto"/>
          <w:sz w:val="22"/>
          <w:szCs w:val="22"/>
        </w:rPr>
        <w:t>e</w:t>
      </w:r>
      <w:r w:rsidRPr="0075529D">
        <w:rPr>
          <w:rFonts w:ascii="Arial" w:hAnsi="Arial" w:cs="Arial"/>
          <w:i/>
          <w:color w:val="auto"/>
          <w:sz w:val="22"/>
          <w:szCs w:val="22"/>
        </w:rPr>
        <w:t xml:space="preserve"> godin</w:t>
      </w:r>
      <w:r w:rsidR="0076178B" w:rsidRPr="0075529D">
        <w:rPr>
          <w:rFonts w:ascii="Arial" w:hAnsi="Arial" w:cs="Arial"/>
          <w:i/>
          <w:color w:val="auto"/>
          <w:sz w:val="22"/>
          <w:szCs w:val="22"/>
        </w:rPr>
        <w:t>e (8</w:t>
      </w:r>
      <w:r w:rsidR="0075529D" w:rsidRPr="006D04A6">
        <w:rPr>
          <w:rFonts w:ascii="Arial" w:hAnsi="Arial" w:cs="Arial"/>
          <w:i/>
          <w:color w:val="auto"/>
          <w:sz w:val="22"/>
          <w:szCs w:val="22"/>
        </w:rPr>
        <w:t>4</w:t>
      </w:r>
      <w:r w:rsidR="0076178B" w:rsidRPr="0075529D">
        <w:rPr>
          <w:rFonts w:ascii="Arial" w:hAnsi="Arial" w:cs="Arial"/>
          <w:i/>
          <w:color w:val="auto"/>
          <w:sz w:val="22"/>
          <w:szCs w:val="22"/>
        </w:rPr>
        <w:t xml:space="preserve"> dana).</w:t>
      </w:r>
      <w:r w:rsidRPr="00407283">
        <w:rPr>
          <w:rFonts w:ascii="Arial" w:hAnsi="Arial" w:cs="Arial"/>
          <w:i/>
          <w:color w:val="auto"/>
          <w:sz w:val="22"/>
          <w:szCs w:val="22"/>
        </w:rPr>
        <w:t xml:space="preserve"> </w:t>
      </w:r>
    </w:p>
    <w:p w14:paraId="31C4A4C2" w14:textId="77777777" w:rsidR="006D6D56" w:rsidRPr="00407283" w:rsidRDefault="006D6D56" w:rsidP="007C2C57">
      <w:pPr>
        <w:spacing w:line="276" w:lineRule="auto"/>
        <w:jc w:val="both"/>
        <w:rPr>
          <w:rFonts w:ascii="Arial" w:hAnsi="Arial" w:cs="Arial"/>
          <w:i/>
          <w:color w:val="auto"/>
          <w:sz w:val="22"/>
          <w:szCs w:val="22"/>
        </w:rPr>
      </w:pPr>
    </w:p>
    <w:tbl>
      <w:tblPr>
        <w:tblW w:w="8643" w:type="dxa"/>
        <w:shd w:val="clear" w:color="auto" w:fill="003366"/>
        <w:tblLook w:val="04A0" w:firstRow="1" w:lastRow="0" w:firstColumn="1" w:lastColumn="0" w:noHBand="0" w:noVBand="1"/>
      </w:tblPr>
      <w:tblGrid>
        <w:gridCol w:w="1951"/>
        <w:gridCol w:w="1630"/>
        <w:gridCol w:w="2282"/>
        <w:gridCol w:w="310"/>
        <w:gridCol w:w="172"/>
        <w:gridCol w:w="1143"/>
        <w:gridCol w:w="310"/>
        <w:gridCol w:w="845"/>
      </w:tblGrid>
      <w:tr w:rsidR="00525005" w:rsidRPr="00525005" w14:paraId="59FD36B4" w14:textId="77777777" w:rsidTr="001D637F">
        <w:trPr>
          <w:gridBefore w:val="1"/>
          <w:gridAfter w:val="3"/>
          <w:wBefore w:w="1951" w:type="dxa"/>
          <w:wAfter w:w="2298" w:type="dxa"/>
          <w:trHeight w:val="244"/>
        </w:trPr>
        <w:tc>
          <w:tcPr>
            <w:tcW w:w="4394" w:type="dxa"/>
            <w:gridSpan w:val="4"/>
            <w:shd w:val="clear" w:color="auto" w:fill="99CCFF"/>
          </w:tcPr>
          <w:p w14:paraId="4B781CFF" w14:textId="77777777" w:rsidR="00525005" w:rsidRPr="00525005" w:rsidRDefault="00525005" w:rsidP="001D637F">
            <w:pPr>
              <w:spacing w:before="120" w:line="360" w:lineRule="auto"/>
              <w:ind w:hanging="70"/>
              <w:jc w:val="center"/>
              <w:rPr>
                <w:rFonts w:ascii="Arial" w:hAnsi="Arial" w:cs="Arial"/>
                <w:b/>
                <w:bCs/>
                <w:i/>
                <w:color w:val="auto"/>
                <w:sz w:val="16"/>
                <w:szCs w:val="16"/>
              </w:rPr>
            </w:pPr>
            <w:r w:rsidRPr="00525005">
              <w:rPr>
                <w:rFonts w:ascii="Arial" w:hAnsi="Arial" w:cs="Arial"/>
                <w:b/>
                <w:i/>
                <w:color w:val="auto"/>
              </w:rPr>
              <w:t>Trajanje naplate potraživanja</w:t>
            </w:r>
          </w:p>
        </w:tc>
      </w:tr>
      <w:tr w:rsidR="00525005" w:rsidRPr="00525005" w14:paraId="181B3EB6" w14:textId="77777777" w:rsidTr="001D637F">
        <w:tblPrEx>
          <w:shd w:val="clear" w:color="auto" w:fill="auto"/>
        </w:tblPrEx>
        <w:trPr>
          <w:trHeight w:val="337"/>
        </w:trPr>
        <w:tc>
          <w:tcPr>
            <w:tcW w:w="3581" w:type="dxa"/>
            <w:gridSpan w:val="2"/>
            <w:vMerge w:val="restart"/>
            <w:tcBorders>
              <w:top w:val="nil"/>
              <w:left w:val="nil"/>
              <w:bottom w:val="nil"/>
              <w:right w:val="nil"/>
            </w:tcBorders>
            <w:shd w:val="clear" w:color="auto" w:fill="auto"/>
            <w:vAlign w:val="center"/>
            <w:hideMark/>
          </w:tcPr>
          <w:p w14:paraId="62288FF3" w14:textId="0FBA70AA" w:rsidR="00525005" w:rsidRPr="00525005" w:rsidRDefault="00525005" w:rsidP="001D637F">
            <w:pPr>
              <w:spacing w:before="0" w:after="0" w:line="240" w:lineRule="auto"/>
              <w:jc w:val="center"/>
              <w:rPr>
                <w:rFonts w:ascii="Arial" w:eastAsia="Times New Roman" w:hAnsi="Arial" w:cs="Arial"/>
                <w:b/>
                <w:bCs/>
                <w:i/>
                <w:iCs/>
                <w:color w:val="auto"/>
                <w:kern w:val="0"/>
                <w:sz w:val="16"/>
                <w:szCs w:val="16"/>
              </w:rPr>
            </w:pPr>
            <w:r w:rsidRPr="00525005">
              <w:rPr>
                <w:rFonts w:ascii="Arial" w:eastAsia="Times New Roman" w:hAnsi="Arial" w:cs="Arial"/>
                <w:b/>
                <w:bCs/>
                <w:i/>
                <w:iCs/>
                <w:color w:val="auto"/>
                <w:kern w:val="0"/>
                <w:sz w:val="16"/>
                <w:szCs w:val="16"/>
              </w:rPr>
              <w:t>trajanje naplate potraživanja 202</w:t>
            </w:r>
            <w:r w:rsidR="00E53B4E">
              <w:rPr>
                <w:rFonts w:ascii="Arial" w:eastAsia="Times New Roman" w:hAnsi="Arial" w:cs="Arial"/>
                <w:b/>
                <w:bCs/>
                <w:i/>
                <w:iCs/>
                <w:color w:val="auto"/>
                <w:kern w:val="0"/>
                <w:sz w:val="16"/>
                <w:szCs w:val="16"/>
              </w:rPr>
              <w:t>2</w:t>
            </w:r>
            <w:r w:rsidRPr="00525005">
              <w:rPr>
                <w:rFonts w:ascii="Arial" w:eastAsia="Times New Roman" w:hAnsi="Arial" w:cs="Arial"/>
                <w:b/>
                <w:bCs/>
                <w:i/>
                <w:iCs/>
                <w:color w:val="auto"/>
                <w:kern w:val="0"/>
                <w:sz w:val="16"/>
                <w:szCs w:val="16"/>
              </w:rPr>
              <w:t>.</w:t>
            </w:r>
          </w:p>
        </w:tc>
        <w:tc>
          <w:tcPr>
            <w:tcW w:w="2282" w:type="dxa"/>
            <w:tcBorders>
              <w:top w:val="nil"/>
              <w:left w:val="nil"/>
              <w:bottom w:val="nil"/>
              <w:right w:val="nil"/>
            </w:tcBorders>
            <w:shd w:val="clear" w:color="auto" w:fill="auto"/>
            <w:vAlign w:val="center"/>
            <w:hideMark/>
          </w:tcPr>
          <w:p w14:paraId="49274115" w14:textId="77777777" w:rsidR="00525005" w:rsidRPr="00525005" w:rsidRDefault="00525005" w:rsidP="001D637F">
            <w:pPr>
              <w:spacing w:before="0" w:after="0" w:line="240" w:lineRule="auto"/>
              <w:jc w:val="center"/>
              <w:rPr>
                <w:rFonts w:ascii="Arial" w:eastAsia="Times New Roman" w:hAnsi="Arial" w:cs="Arial"/>
                <w:i/>
                <w:iCs/>
                <w:color w:val="auto"/>
                <w:kern w:val="0"/>
                <w:sz w:val="16"/>
                <w:szCs w:val="16"/>
              </w:rPr>
            </w:pPr>
            <w:r w:rsidRPr="00525005">
              <w:rPr>
                <w:rFonts w:ascii="Arial" w:eastAsia="Times New Roman" w:hAnsi="Arial" w:cs="Arial"/>
                <w:i/>
                <w:iCs/>
                <w:color w:val="auto"/>
                <w:kern w:val="0"/>
                <w:sz w:val="16"/>
                <w:szCs w:val="16"/>
              </w:rPr>
              <w:t>broj dana u godini</w:t>
            </w:r>
          </w:p>
        </w:tc>
        <w:tc>
          <w:tcPr>
            <w:tcW w:w="310" w:type="dxa"/>
            <w:vMerge w:val="restart"/>
            <w:tcBorders>
              <w:top w:val="nil"/>
              <w:left w:val="nil"/>
              <w:bottom w:val="nil"/>
              <w:right w:val="nil"/>
            </w:tcBorders>
            <w:shd w:val="clear" w:color="auto" w:fill="auto"/>
            <w:noWrap/>
            <w:vAlign w:val="center"/>
            <w:hideMark/>
          </w:tcPr>
          <w:p w14:paraId="01F89A60" w14:textId="77777777" w:rsidR="00525005" w:rsidRPr="00525005" w:rsidRDefault="00525005" w:rsidP="001D637F">
            <w:pPr>
              <w:spacing w:before="0" w:after="0" w:line="240" w:lineRule="auto"/>
              <w:jc w:val="center"/>
              <w:rPr>
                <w:rFonts w:ascii="Arial" w:eastAsia="Times New Roman" w:hAnsi="Arial" w:cs="Arial"/>
                <w:i/>
                <w:iCs/>
                <w:color w:val="auto"/>
                <w:kern w:val="0"/>
                <w:sz w:val="16"/>
                <w:szCs w:val="16"/>
              </w:rPr>
            </w:pPr>
            <w:r w:rsidRPr="00525005">
              <w:rPr>
                <w:rFonts w:ascii="Arial" w:eastAsia="Times New Roman" w:hAnsi="Arial" w:cs="Arial"/>
                <w:i/>
                <w:iCs/>
                <w:color w:val="auto"/>
                <w:kern w:val="0"/>
                <w:sz w:val="16"/>
                <w:szCs w:val="16"/>
              </w:rPr>
              <w:t xml:space="preserve">= </w:t>
            </w:r>
          </w:p>
        </w:tc>
        <w:tc>
          <w:tcPr>
            <w:tcW w:w="1315" w:type="dxa"/>
            <w:gridSpan w:val="2"/>
            <w:tcBorders>
              <w:top w:val="nil"/>
              <w:left w:val="nil"/>
              <w:bottom w:val="nil"/>
              <w:right w:val="nil"/>
            </w:tcBorders>
            <w:shd w:val="clear" w:color="auto" w:fill="auto"/>
            <w:noWrap/>
            <w:vAlign w:val="center"/>
            <w:hideMark/>
          </w:tcPr>
          <w:p w14:paraId="3946FCE3" w14:textId="77777777" w:rsidR="00525005" w:rsidRPr="00525005" w:rsidRDefault="00525005" w:rsidP="001D637F">
            <w:pPr>
              <w:spacing w:before="0" w:after="0" w:line="240" w:lineRule="auto"/>
              <w:jc w:val="center"/>
              <w:rPr>
                <w:rFonts w:ascii="Arial" w:eastAsia="Times New Roman" w:hAnsi="Arial" w:cs="Arial"/>
                <w:i/>
                <w:iCs/>
                <w:color w:val="auto"/>
                <w:kern w:val="0"/>
                <w:sz w:val="16"/>
                <w:szCs w:val="16"/>
              </w:rPr>
            </w:pPr>
            <w:r w:rsidRPr="00525005">
              <w:rPr>
                <w:rFonts w:ascii="Arial" w:eastAsia="Times New Roman" w:hAnsi="Arial" w:cs="Arial"/>
                <w:i/>
                <w:iCs/>
                <w:color w:val="auto"/>
                <w:kern w:val="0"/>
                <w:sz w:val="16"/>
                <w:szCs w:val="16"/>
              </w:rPr>
              <w:t>365</w:t>
            </w:r>
          </w:p>
        </w:tc>
        <w:tc>
          <w:tcPr>
            <w:tcW w:w="310" w:type="dxa"/>
            <w:vMerge w:val="restart"/>
            <w:tcBorders>
              <w:top w:val="nil"/>
              <w:left w:val="nil"/>
              <w:bottom w:val="nil"/>
              <w:right w:val="nil"/>
            </w:tcBorders>
            <w:shd w:val="clear" w:color="auto" w:fill="auto"/>
            <w:noWrap/>
            <w:vAlign w:val="center"/>
            <w:hideMark/>
          </w:tcPr>
          <w:p w14:paraId="73606A27" w14:textId="77777777" w:rsidR="00525005" w:rsidRPr="00525005" w:rsidRDefault="00525005" w:rsidP="001D637F">
            <w:pPr>
              <w:spacing w:before="0" w:after="0" w:line="240" w:lineRule="auto"/>
              <w:rPr>
                <w:rFonts w:ascii="Arial" w:eastAsia="Times New Roman" w:hAnsi="Arial" w:cs="Arial"/>
                <w:i/>
                <w:iCs/>
                <w:color w:val="auto"/>
                <w:kern w:val="0"/>
                <w:sz w:val="16"/>
                <w:szCs w:val="16"/>
              </w:rPr>
            </w:pPr>
            <w:r w:rsidRPr="00525005">
              <w:rPr>
                <w:rFonts w:ascii="Arial" w:eastAsia="Times New Roman" w:hAnsi="Arial" w:cs="Arial"/>
                <w:i/>
                <w:iCs/>
                <w:color w:val="auto"/>
                <w:kern w:val="0"/>
                <w:sz w:val="16"/>
                <w:szCs w:val="16"/>
              </w:rPr>
              <w:t>=</w:t>
            </w:r>
          </w:p>
        </w:tc>
        <w:tc>
          <w:tcPr>
            <w:tcW w:w="845" w:type="dxa"/>
            <w:vMerge w:val="restart"/>
            <w:tcBorders>
              <w:top w:val="nil"/>
              <w:left w:val="nil"/>
              <w:bottom w:val="nil"/>
              <w:right w:val="nil"/>
            </w:tcBorders>
            <w:shd w:val="clear" w:color="auto" w:fill="auto"/>
            <w:noWrap/>
            <w:vAlign w:val="center"/>
            <w:hideMark/>
          </w:tcPr>
          <w:p w14:paraId="54D55B45" w14:textId="6AF0CA54" w:rsidR="00525005" w:rsidRPr="00525005" w:rsidRDefault="00B954F5" w:rsidP="001D637F">
            <w:pPr>
              <w:spacing w:before="0" w:after="0" w:line="240" w:lineRule="auto"/>
              <w:jc w:val="center"/>
              <w:rPr>
                <w:rFonts w:ascii="Arial" w:eastAsia="Times New Roman" w:hAnsi="Arial" w:cs="Arial"/>
                <w:i/>
                <w:iCs/>
                <w:color w:val="auto"/>
                <w:kern w:val="0"/>
                <w:sz w:val="16"/>
                <w:szCs w:val="16"/>
              </w:rPr>
            </w:pPr>
            <w:r>
              <w:rPr>
                <w:rFonts w:ascii="Arial" w:eastAsia="Times New Roman" w:hAnsi="Arial" w:cs="Arial"/>
                <w:i/>
                <w:iCs/>
                <w:color w:val="auto"/>
                <w:kern w:val="0"/>
                <w:sz w:val="16"/>
                <w:szCs w:val="16"/>
              </w:rPr>
              <w:t>76</w:t>
            </w:r>
          </w:p>
        </w:tc>
      </w:tr>
      <w:tr w:rsidR="00525005" w:rsidRPr="001E4BEE" w14:paraId="16309E90" w14:textId="77777777" w:rsidTr="001D637F">
        <w:tblPrEx>
          <w:shd w:val="clear" w:color="auto" w:fill="auto"/>
        </w:tblPrEx>
        <w:trPr>
          <w:trHeight w:val="337"/>
        </w:trPr>
        <w:tc>
          <w:tcPr>
            <w:tcW w:w="3581" w:type="dxa"/>
            <w:gridSpan w:val="2"/>
            <w:vMerge/>
            <w:tcBorders>
              <w:top w:val="nil"/>
              <w:left w:val="nil"/>
              <w:bottom w:val="nil"/>
              <w:right w:val="nil"/>
            </w:tcBorders>
            <w:vAlign w:val="center"/>
            <w:hideMark/>
          </w:tcPr>
          <w:p w14:paraId="68417B05" w14:textId="77777777" w:rsidR="00525005" w:rsidRPr="00525005" w:rsidRDefault="00525005" w:rsidP="001D637F">
            <w:pPr>
              <w:spacing w:before="0" w:after="0" w:line="240" w:lineRule="auto"/>
              <w:rPr>
                <w:rFonts w:ascii="Arial" w:eastAsia="Times New Roman" w:hAnsi="Arial" w:cs="Arial"/>
                <w:b/>
                <w:bCs/>
                <w:i/>
                <w:iCs/>
                <w:color w:val="auto"/>
                <w:kern w:val="0"/>
                <w:sz w:val="16"/>
                <w:szCs w:val="16"/>
              </w:rPr>
            </w:pPr>
          </w:p>
        </w:tc>
        <w:tc>
          <w:tcPr>
            <w:tcW w:w="2282" w:type="dxa"/>
            <w:tcBorders>
              <w:top w:val="single" w:sz="4" w:space="0" w:color="auto"/>
              <w:left w:val="nil"/>
              <w:bottom w:val="nil"/>
              <w:right w:val="nil"/>
            </w:tcBorders>
            <w:shd w:val="clear" w:color="auto" w:fill="auto"/>
            <w:vAlign w:val="center"/>
            <w:hideMark/>
          </w:tcPr>
          <w:p w14:paraId="331963C8" w14:textId="77777777" w:rsidR="00525005" w:rsidRPr="00525005" w:rsidRDefault="00525005" w:rsidP="001D637F">
            <w:pPr>
              <w:spacing w:before="0" w:after="0" w:line="240" w:lineRule="auto"/>
              <w:jc w:val="center"/>
              <w:rPr>
                <w:rFonts w:ascii="Arial" w:eastAsia="Times New Roman" w:hAnsi="Arial" w:cs="Arial"/>
                <w:i/>
                <w:iCs/>
                <w:color w:val="auto"/>
                <w:kern w:val="0"/>
                <w:sz w:val="16"/>
                <w:szCs w:val="16"/>
              </w:rPr>
            </w:pPr>
            <w:r w:rsidRPr="00525005">
              <w:rPr>
                <w:rFonts w:ascii="Arial" w:eastAsia="Times New Roman" w:hAnsi="Arial" w:cs="Arial"/>
                <w:i/>
                <w:iCs/>
                <w:color w:val="auto"/>
                <w:kern w:val="0"/>
                <w:sz w:val="16"/>
                <w:szCs w:val="16"/>
              </w:rPr>
              <w:t>koeficijent obrtaja potraživanja</w:t>
            </w:r>
          </w:p>
        </w:tc>
        <w:tc>
          <w:tcPr>
            <w:tcW w:w="310" w:type="dxa"/>
            <w:vMerge/>
            <w:tcBorders>
              <w:top w:val="nil"/>
              <w:left w:val="nil"/>
              <w:bottom w:val="nil"/>
              <w:right w:val="nil"/>
            </w:tcBorders>
            <w:vAlign w:val="center"/>
            <w:hideMark/>
          </w:tcPr>
          <w:p w14:paraId="7015B7E2" w14:textId="77777777" w:rsidR="00525005" w:rsidRPr="00525005" w:rsidRDefault="00525005" w:rsidP="001D637F">
            <w:pPr>
              <w:spacing w:before="0" w:after="0" w:line="240" w:lineRule="auto"/>
              <w:rPr>
                <w:rFonts w:ascii="Arial" w:eastAsia="Times New Roman" w:hAnsi="Arial" w:cs="Arial"/>
                <w:i/>
                <w:iCs/>
                <w:color w:val="auto"/>
                <w:kern w:val="0"/>
                <w:sz w:val="16"/>
                <w:szCs w:val="16"/>
              </w:rPr>
            </w:pPr>
          </w:p>
        </w:tc>
        <w:tc>
          <w:tcPr>
            <w:tcW w:w="1315" w:type="dxa"/>
            <w:gridSpan w:val="2"/>
            <w:tcBorders>
              <w:top w:val="single" w:sz="4" w:space="0" w:color="auto"/>
              <w:left w:val="nil"/>
              <w:bottom w:val="nil"/>
              <w:right w:val="nil"/>
            </w:tcBorders>
            <w:shd w:val="clear" w:color="auto" w:fill="auto"/>
            <w:noWrap/>
            <w:vAlign w:val="center"/>
            <w:hideMark/>
          </w:tcPr>
          <w:p w14:paraId="0C3C5D34" w14:textId="2D92EE83" w:rsidR="00525005" w:rsidRPr="00525005" w:rsidRDefault="00B954F5" w:rsidP="001D637F">
            <w:pPr>
              <w:spacing w:before="0" w:after="0" w:line="240" w:lineRule="auto"/>
              <w:jc w:val="center"/>
              <w:rPr>
                <w:rFonts w:ascii="Arial" w:eastAsia="Times New Roman" w:hAnsi="Arial" w:cs="Arial"/>
                <w:i/>
                <w:iCs/>
                <w:color w:val="auto"/>
                <w:kern w:val="0"/>
                <w:sz w:val="16"/>
                <w:szCs w:val="16"/>
              </w:rPr>
            </w:pPr>
            <w:r>
              <w:rPr>
                <w:rFonts w:ascii="Arial" w:eastAsia="Times New Roman" w:hAnsi="Arial" w:cs="Arial"/>
                <w:i/>
                <w:iCs/>
                <w:color w:val="auto"/>
                <w:kern w:val="0"/>
                <w:sz w:val="16"/>
                <w:szCs w:val="16"/>
              </w:rPr>
              <w:t>4</w:t>
            </w:r>
            <w:r w:rsidR="00525005" w:rsidRPr="00525005">
              <w:rPr>
                <w:rFonts w:ascii="Arial" w:eastAsia="Times New Roman" w:hAnsi="Arial" w:cs="Arial"/>
                <w:i/>
                <w:iCs/>
                <w:color w:val="auto"/>
                <w:kern w:val="0"/>
                <w:sz w:val="16"/>
                <w:szCs w:val="16"/>
              </w:rPr>
              <w:t>,</w:t>
            </w:r>
            <w:r>
              <w:rPr>
                <w:rFonts w:ascii="Arial" w:eastAsia="Times New Roman" w:hAnsi="Arial" w:cs="Arial"/>
                <w:i/>
                <w:iCs/>
                <w:color w:val="auto"/>
                <w:kern w:val="0"/>
                <w:sz w:val="16"/>
                <w:szCs w:val="16"/>
              </w:rPr>
              <w:t>82</w:t>
            </w:r>
          </w:p>
        </w:tc>
        <w:tc>
          <w:tcPr>
            <w:tcW w:w="310" w:type="dxa"/>
            <w:vMerge/>
            <w:tcBorders>
              <w:top w:val="nil"/>
              <w:left w:val="nil"/>
              <w:bottom w:val="nil"/>
              <w:right w:val="nil"/>
            </w:tcBorders>
            <w:vAlign w:val="center"/>
            <w:hideMark/>
          </w:tcPr>
          <w:p w14:paraId="02D0505D" w14:textId="77777777" w:rsidR="00525005" w:rsidRPr="00525005" w:rsidRDefault="00525005" w:rsidP="001D637F">
            <w:pPr>
              <w:spacing w:before="0" w:after="0" w:line="240" w:lineRule="auto"/>
              <w:rPr>
                <w:rFonts w:ascii="Arial" w:eastAsia="Times New Roman" w:hAnsi="Arial" w:cs="Arial"/>
                <w:i/>
                <w:iCs/>
                <w:color w:val="auto"/>
                <w:kern w:val="0"/>
                <w:sz w:val="16"/>
                <w:szCs w:val="16"/>
              </w:rPr>
            </w:pPr>
          </w:p>
        </w:tc>
        <w:tc>
          <w:tcPr>
            <w:tcW w:w="845" w:type="dxa"/>
            <w:vMerge/>
            <w:tcBorders>
              <w:top w:val="nil"/>
              <w:left w:val="nil"/>
              <w:bottom w:val="nil"/>
              <w:right w:val="nil"/>
            </w:tcBorders>
            <w:vAlign w:val="center"/>
            <w:hideMark/>
          </w:tcPr>
          <w:p w14:paraId="0CA7A34E" w14:textId="77777777" w:rsidR="00525005" w:rsidRPr="00525005" w:rsidRDefault="00525005" w:rsidP="001D637F">
            <w:pPr>
              <w:spacing w:before="0" w:after="0" w:line="240" w:lineRule="auto"/>
              <w:rPr>
                <w:rFonts w:ascii="Arial" w:eastAsia="Times New Roman" w:hAnsi="Arial" w:cs="Arial"/>
                <w:i/>
                <w:iCs/>
                <w:color w:val="auto"/>
                <w:kern w:val="0"/>
                <w:sz w:val="16"/>
                <w:szCs w:val="16"/>
              </w:rPr>
            </w:pPr>
          </w:p>
        </w:tc>
      </w:tr>
    </w:tbl>
    <w:p w14:paraId="25855A18" w14:textId="77777777" w:rsidR="007C2C57" w:rsidRPr="001E4BEE" w:rsidRDefault="007C2C57" w:rsidP="00525005">
      <w:pPr>
        <w:spacing w:line="276" w:lineRule="auto"/>
        <w:jc w:val="center"/>
        <w:rPr>
          <w:rFonts w:ascii="Arial" w:hAnsi="Arial" w:cs="Arial"/>
          <w:i/>
          <w:color w:val="auto"/>
          <w:sz w:val="22"/>
          <w:szCs w:val="22"/>
          <w:highlight w:val="yellow"/>
        </w:rPr>
      </w:pPr>
    </w:p>
    <w:p w14:paraId="6B2EEC3D" w14:textId="4FADE113" w:rsidR="007C2C57" w:rsidRDefault="007C2C57" w:rsidP="007C2C57">
      <w:pPr>
        <w:spacing w:line="276" w:lineRule="auto"/>
        <w:jc w:val="both"/>
        <w:rPr>
          <w:rFonts w:ascii="Arial" w:hAnsi="Arial" w:cs="Arial"/>
          <w:i/>
          <w:color w:val="auto"/>
          <w:sz w:val="22"/>
          <w:szCs w:val="22"/>
        </w:rPr>
      </w:pPr>
      <w:r w:rsidRPr="00A10AFA">
        <w:rPr>
          <w:rFonts w:ascii="Arial" w:hAnsi="Arial" w:cs="Arial"/>
          <w:i/>
          <w:color w:val="auto"/>
          <w:sz w:val="22"/>
          <w:szCs w:val="22"/>
        </w:rPr>
        <w:t xml:space="preserve">Izračun </w:t>
      </w:r>
      <w:r w:rsidRPr="00A10AFA">
        <w:rPr>
          <w:rFonts w:ascii="Arial" w:hAnsi="Arial" w:cs="Arial"/>
          <w:b/>
          <w:i/>
          <w:color w:val="auto"/>
          <w:sz w:val="22"/>
          <w:szCs w:val="22"/>
        </w:rPr>
        <w:t>vezivanja zaliha u danima</w:t>
      </w:r>
      <w:r w:rsidRPr="00A10AFA">
        <w:rPr>
          <w:rFonts w:ascii="Arial" w:hAnsi="Arial" w:cs="Arial"/>
          <w:i/>
          <w:color w:val="auto"/>
          <w:sz w:val="22"/>
          <w:szCs w:val="22"/>
        </w:rPr>
        <w:t xml:space="preserve"> tijekom godine pokazuje kolika je stvarna potreba za nabavkom tijekom godine. Izračunava se kao omjer </w:t>
      </w:r>
      <w:r w:rsidRPr="0076178B">
        <w:rPr>
          <w:rFonts w:ascii="Arial" w:hAnsi="Arial" w:cs="Arial"/>
          <w:i/>
          <w:color w:val="auto"/>
          <w:sz w:val="22"/>
          <w:szCs w:val="22"/>
        </w:rPr>
        <w:t>prosječnih zaliha iz bilance tekuće godine i poslovnih prihoda, pomnoženo s brojem dana u godini. Dani vezivanja zaliha tijekom 202</w:t>
      </w:r>
      <w:r w:rsidR="0076178B" w:rsidRPr="0076178B">
        <w:rPr>
          <w:rFonts w:ascii="Arial" w:hAnsi="Arial" w:cs="Arial"/>
          <w:i/>
          <w:color w:val="auto"/>
          <w:sz w:val="22"/>
          <w:szCs w:val="22"/>
        </w:rPr>
        <w:t>2</w:t>
      </w:r>
      <w:r w:rsidRPr="0076178B">
        <w:rPr>
          <w:rFonts w:ascii="Arial" w:hAnsi="Arial" w:cs="Arial"/>
          <w:i/>
          <w:color w:val="auto"/>
          <w:sz w:val="22"/>
          <w:szCs w:val="22"/>
        </w:rPr>
        <w:t>. godine iznose 1 dan. Podatak da se zalihe nabavljaju za poslovni ciklus koji je kraći od dana, ukazuje da nema potrebe za stvaranjem zaliha.</w:t>
      </w:r>
    </w:p>
    <w:tbl>
      <w:tblPr>
        <w:tblW w:w="9091" w:type="dxa"/>
        <w:jc w:val="center"/>
        <w:shd w:val="clear" w:color="auto" w:fill="003366"/>
        <w:tblLook w:val="04A0" w:firstRow="1" w:lastRow="0" w:firstColumn="1" w:lastColumn="0" w:noHBand="0" w:noVBand="1"/>
      </w:tblPr>
      <w:tblGrid>
        <w:gridCol w:w="1947"/>
        <w:gridCol w:w="1223"/>
        <w:gridCol w:w="2013"/>
        <w:gridCol w:w="310"/>
        <w:gridCol w:w="848"/>
        <w:gridCol w:w="310"/>
        <w:gridCol w:w="279"/>
        <w:gridCol w:w="679"/>
        <w:gridCol w:w="741"/>
        <w:gridCol w:w="741"/>
      </w:tblGrid>
      <w:tr w:rsidR="007C2C57" w:rsidRPr="001349B0" w14:paraId="3CC2683C" w14:textId="77777777" w:rsidTr="001D637F">
        <w:trPr>
          <w:gridBefore w:val="1"/>
          <w:gridAfter w:val="5"/>
          <w:wBefore w:w="1947" w:type="dxa"/>
          <w:wAfter w:w="2750" w:type="dxa"/>
          <w:trHeight w:val="114"/>
          <w:jc w:val="center"/>
        </w:trPr>
        <w:tc>
          <w:tcPr>
            <w:tcW w:w="4394" w:type="dxa"/>
            <w:gridSpan w:val="4"/>
            <w:shd w:val="clear" w:color="auto" w:fill="99CCFF"/>
          </w:tcPr>
          <w:p w14:paraId="2EEFB368" w14:textId="77777777" w:rsidR="007C2C57" w:rsidRPr="001349B0" w:rsidRDefault="007C2C57" w:rsidP="001D637F">
            <w:pPr>
              <w:spacing w:before="120" w:line="360" w:lineRule="auto"/>
              <w:ind w:hanging="70"/>
              <w:jc w:val="center"/>
              <w:rPr>
                <w:rFonts w:ascii="Arial" w:hAnsi="Arial" w:cs="Arial"/>
                <w:b/>
                <w:i/>
                <w:color w:val="auto"/>
              </w:rPr>
            </w:pPr>
            <w:r w:rsidRPr="001349B0">
              <w:rPr>
                <w:rFonts w:ascii="Arial" w:hAnsi="Arial" w:cs="Arial"/>
                <w:b/>
                <w:i/>
                <w:color w:val="auto"/>
              </w:rPr>
              <w:t>Vezivanje zaliha u danima</w:t>
            </w:r>
          </w:p>
        </w:tc>
      </w:tr>
      <w:tr w:rsidR="007C2C57" w:rsidRPr="00C61FB0" w14:paraId="549E9351" w14:textId="77777777" w:rsidTr="001D637F">
        <w:tblPrEx>
          <w:jc w:val="left"/>
          <w:shd w:val="clear" w:color="auto" w:fill="auto"/>
        </w:tblPrEx>
        <w:trPr>
          <w:trHeight w:val="324"/>
        </w:trPr>
        <w:tc>
          <w:tcPr>
            <w:tcW w:w="3170" w:type="dxa"/>
            <w:gridSpan w:val="2"/>
            <w:vMerge w:val="restart"/>
            <w:tcBorders>
              <w:top w:val="nil"/>
              <w:left w:val="nil"/>
              <w:bottom w:val="nil"/>
              <w:right w:val="nil"/>
            </w:tcBorders>
            <w:shd w:val="clear" w:color="auto" w:fill="auto"/>
            <w:vAlign w:val="center"/>
            <w:hideMark/>
          </w:tcPr>
          <w:p w14:paraId="09259C45" w14:textId="2EF68C84" w:rsidR="007C2C57" w:rsidRPr="001349B0" w:rsidRDefault="007C2C57" w:rsidP="001D637F">
            <w:pPr>
              <w:spacing w:before="0" w:after="0" w:line="240" w:lineRule="auto"/>
              <w:jc w:val="center"/>
              <w:rPr>
                <w:rFonts w:ascii="Arial" w:eastAsia="Times New Roman" w:hAnsi="Arial" w:cs="Arial"/>
                <w:b/>
                <w:bCs/>
                <w:i/>
                <w:iCs/>
                <w:color w:val="auto"/>
                <w:kern w:val="0"/>
                <w:sz w:val="16"/>
                <w:szCs w:val="16"/>
              </w:rPr>
            </w:pPr>
            <w:r w:rsidRPr="001349B0">
              <w:rPr>
                <w:rFonts w:ascii="Arial" w:eastAsia="Times New Roman" w:hAnsi="Arial" w:cs="Arial"/>
                <w:b/>
                <w:bCs/>
                <w:i/>
                <w:iCs/>
                <w:color w:val="auto"/>
                <w:kern w:val="0"/>
                <w:sz w:val="16"/>
                <w:szCs w:val="16"/>
              </w:rPr>
              <w:t>vezivanje zaliha u danima u 202</w:t>
            </w:r>
            <w:r w:rsidR="00E53B4E">
              <w:rPr>
                <w:rFonts w:ascii="Arial" w:eastAsia="Times New Roman" w:hAnsi="Arial" w:cs="Arial"/>
                <w:b/>
                <w:bCs/>
                <w:i/>
                <w:iCs/>
                <w:color w:val="auto"/>
                <w:kern w:val="0"/>
                <w:sz w:val="16"/>
                <w:szCs w:val="16"/>
              </w:rPr>
              <w:t>2</w:t>
            </w:r>
            <w:r w:rsidRPr="001349B0">
              <w:rPr>
                <w:rFonts w:ascii="Arial" w:eastAsia="Times New Roman" w:hAnsi="Arial" w:cs="Arial"/>
                <w:b/>
                <w:bCs/>
                <w:i/>
                <w:iCs/>
                <w:color w:val="auto"/>
                <w:kern w:val="0"/>
                <w:sz w:val="16"/>
                <w:szCs w:val="16"/>
              </w:rPr>
              <w:t>. g.</w:t>
            </w:r>
          </w:p>
        </w:tc>
        <w:tc>
          <w:tcPr>
            <w:tcW w:w="2013" w:type="dxa"/>
            <w:tcBorders>
              <w:top w:val="nil"/>
              <w:left w:val="nil"/>
              <w:bottom w:val="single" w:sz="4" w:space="0" w:color="auto"/>
              <w:right w:val="nil"/>
            </w:tcBorders>
            <w:shd w:val="clear" w:color="auto" w:fill="auto"/>
            <w:vAlign w:val="center"/>
            <w:hideMark/>
          </w:tcPr>
          <w:p w14:paraId="02E8A7B6" w14:textId="77777777" w:rsidR="007C2C57" w:rsidRPr="001349B0" w:rsidRDefault="007C2C57" w:rsidP="001D637F">
            <w:pPr>
              <w:spacing w:before="0" w:after="0" w:line="240" w:lineRule="auto"/>
              <w:jc w:val="center"/>
              <w:rPr>
                <w:rFonts w:ascii="Arial" w:eastAsia="Times New Roman" w:hAnsi="Arial" w:cs="Arial"/>
                <w:i/>
                <w:iCs/>
                <w:color w:val="auto"/>
                <w:kern w:val="0"/>
                <w:sz w:val="16"/>
                <w:szCs w:val="16"/>
              </w:rPr>
            </w:pPr>
            <w:r w:rsidRPr="001349B0">
              <w:rPr>
                <w:rFonts w:ascii="Arial" w:eastAsia="Times New Roman" w:hAnsi="Arial" w:cs="Arial"/>
                <w:i/>
                <w:iCs/>
                <w:color w:val="auto"/>
                <w:kern w:val="0"/>
                <w:sz w:val="16"/>
                <w:szCs w:val="16"/>
              </w:rPr>
              <w:t xml:space="preserve">Ø zalihe iz bilance tekuće godine </w:t>
            </w:r>
          </w:p>
        </w:tc>
        <w:tc>
          <w:tcPr>
            <w:tcW w:w="310" w:type="dxa"/>
            <w:vMerge w:val="restart"/>
            <w:tcBorders>
              <w:top w:val="nil"/>
              <w:left w:val="nil"/>
              <w:bottom w:val="nil"/>
              <w:right w:val="nil"/>
            </w:tcBorders>
            <w:shd w:val="clear" w:color="auto" w:fill="auto"/>
            <w:noWrap/>
            <w:vAlign w:val="center"/>
            <w:hideMark/>
          </w:tcPr>
          <w:p w14:paraId="32769DC7" w14:textId="77777777" w:rsidR="007C2C57" w:rsidRPr="001349B0" w:rsidRDefault="007C2C57" w:rsidP="001D637F">
            <w:pPr>
              <w:spacing w:before="0" w:after="0" w:line="240" w:lineRule="auto"/>
              <w:jc w:val="center"/>
              <w:rPr>
                <w:rFonts w:ascii="Arial" w:eastAsia="Times New Roman" w:hAnsi="Arial" w:cs="Arial"/>
                <w:i/>
                <w:iCs/>
                <w:color w:val="auto"/>
                <w:kern w:val="0"/>
                <w:sz w:val="16"/>
                <w:szCs w:val="16"/>
              </w:rPr>
            </w:pPr>
            <w:r w:rsidRPr="001349B0">
              <w:rPr>
                <w:rFonts w:ascii="Arial" w:eastAsia="Times New Roman" w:hAnsi="Arial" w:cs="Arial"/>
                <w:i/>
                <w:iCs/>
                <w:color w:val="auto"/>
                <w:kern w:val="0"/>
                <w:sz w:val="16"/>
                <w:szCs w:val="16"/>
              </w:rPr>
              <w:t xml:space="preserve">= </w:t>
            </w:r>
          </w:p>
        </w:tc>
        <w:tc>
          <w:tcPr>
            <w:tcW w:w="1158" w:type="dxa"/>
            <w:gridSpan w:val="2"/>
            <w:tcBorders>
              <w:top w:val="nil"/>
              <w:left w:val="nil"/>
              <w:bottom w:val="nil"/>
              <w:right w:val="nil"/>
            </w:tcBorders>
            <w:shd w:val="clear" w:color="auto" w:fill="auto"/>
            <w:noWrap/>
            <w:vAlign w:val="center"/>
            <w:hideMark/>
          </w:tcPr>
          <w:p w14:paraId="0B8F98AA" w14:textId="266E9476" w:rsidR="007C2C57" w:rsidRPr="001349B0" w:rsidRDefault="0076178B" w:rsidP="001D637F">
            <w:pPr>
              <w:spacing w:before="0" w:after="0" w:line="240" w:lineRule="auto"/>
              <w:jc w:val="center"/>
              <w:rPr>
                <w:rFonts w:ascii="Arial" w:eastAsia="Times New Roman" w:hAnsi="Arial" w:cs="Arial"/>
                <w:i/>
                <w:iCs/>
                <w:color w:val="auto"/>
                <w:kern w:val="0"/>
                <w:sz w:val="16"/>
                <w:szCs w:val="16"/>
              </w:rPr>
            </w:pPr>
            <w:r>
              <w:rPr>
                <w:rFonts w:ascii="Arial" w:eastAsia="Times New Roman" w:hAnsi="Arial" w:cs="Arial"/>
                <w:i/>
                <w:iCs/>
                <w:color w:val="auto"/>
                <w:kern w:val="0"/>
                <w:sz w:val="16"/>
                <w:szCs w:val="16"/>
              </w:rPr>
              <w:t>2</w:t>
            </w:r>
            <w:r w:rsidR="007C2C57" w:rsidRPr="001349B0">
              <w:rPr>
                <w:rFonts w:ascii="Arial" w:eastAsia="Times New Roman" w:hAnsi="Arial" w:cs="Arial"/>
                <w:i/>
                <w:iCs/>
                <w:color w:val="auto"/>
                <w:kern w:val="0"/>
                <w:sz w:val="16"/>
                <w:szCs w:val="16"/>
              </w:rPr>
              <w:t>66.</w:t>
            </w:r>
            <w:r>
              <w:rPr>
                <w:rFonts w:ascii="Arial" w:eastAsia="Times New Roman" w:hAnsi="Arial" w:cs="Arial"/>
                <w:i/>
                <w:iCs/>
                <w:color w:val="auto"/>
                <w:kern w:val="0"/>
                <w:sz w:val="16"/>
                <w:szCs w:val="16"/>
              </w:rPr>
              <w:t>460</w:t>
            </w:r>
          </w:p>
        </w:tc>
        <w:tc>
          <w:tcPr>
            <w:tcW w:w="279" w:type="dxa"/>
            <w:vMerge w:val="restart"/>
            <w:tcBorders>
              <w:top w:val="nil"/>
              <w:left w:val="nil"/>
              <w:bottom w:val="nil"/>
              <w:right w:val="nil"/>
            </w:tcBorders>
            <w:shd w:val="clear" w:color="auto" w:fill="auto"/>
            <w:noWrap/>
            <w:vAlign w:val="center"/>
            <w:hideMark/>
          </w:tcPr>
          <w:p w14:paraId="1EE0732C" w14:textId="77777777" w:rsidR="007C2C57" w:rsidRPr="001349B0" w:rsidRDefault="007C2C57" w:rsidP="001D637F">
            <w:pPr>
              <w:spacing w:before="0" w:after="0" w:line="240" w:lineRule="auto"/>
              <w:jc w:val="center"/>
              <w:rPr>
                <w:rFonts w:ascii="Arial" w:eastAsia="Times New Roman" w:hAnsi="Arial" w:cs="Arial"/>
                <w:i/>
                <w:iCs/>
                <w:color w:val="auto"/>
                <w:kern w:val="0"/>
                <w:sz w:val="16"/>
                <w:szCs w:val="16"/>
              </w:rPr>
            </w:pPr>
            <w:r w:rsidRPr="001349B0">
              <w:rPr>
                <w:rFonts w:ascii="Arial" w:eastAsia="Times New Roman" w:hAnsi="Arial" w:cs="Arial"/>
                <w:i/>
                <w:iCs/>
                <w:color w:val="auto"/>
                <w:kern w:val="0"/>
                <w:sz w:val="16"/>
                <w:szCs w:val="16"/>
              </w:rPr>
              <w:t>*</w:t>
            </w:r>
          </w:p>
        </w:tc>
        <w:tc>
          <w:tcPr>
            <w:tcW w:w="679" w:type="dxa"/>
            <w:vMerge w:val="restart"/>
            <w:tcBorders>
              <w:top w:val="nil"/>
              <w:left w:val="nil"/>
              <w:bottom w:val="nil"/>
              <w:right w:val="nil"/>
            </w:tcBorders>
            <w:shd w:val="clear" w:color="auto" w:fill="auto"/>
            <w:noWrap/>
            <w:vAlign w:val="center"/>
            <w:hideMark/>
          </w:tcPr>
          <w:p w14:paraId="23AF286B" w14:textId="77777777" w:rsidR="007C2C57" w:rsidRPr="001349B0" w:rsidRDefault="007C2C57" w:rsidP="001D637F">
            <w:pPr>
              <w:spacing w:before="0" w:after="0" w:line="240" w:lineRule="auto"/>
              <w:jc w:val="center"/>
              <w:rPr>
                <w:rFonts w:ascii="Arial" w:eastAsia="Times New Roman" w:hAnsi="Arial" w:cs="Arial"/>
                <w:i/>
                <w:iCs/>
                <w:color w:val="auto"/>
                <w:kern w:val="0"/>
                <w:sz w:val="16"/>
                <w:szCs w:val="16"/>
              </w:rPr>
            </w:pPr>
            <w:r w:rsidRPr="001349B0">
              <w:rPr>
                <w:rFonts w:ascii="Arial" w:eastAsia="Times New Roman" w:hAnsi="Arial" w:cs="Arial"/>
                <w:i/>
                <w:iCs/>
                <w:color w:val="auto"/>
                <w:kern w:val="0"/>
                <w:sz w:val="16"/>
                <w:szCs w:val="16"/>
              </w:rPr>
              <w:t>365</w:t>
            </w:r>
          </w:p>
        </w:tc>
        <w:tc>
          <w:tcPr>
            <w:tcW w:w="741" w:type="dxa"/>
            <w:vMerge w:val="restart"/>
            <w:tcBorders>
              <w:top w:val="nil"/>
              <w:left w:val="nil"/>
              <w:bottom w:val="nil"/>
              <w:right w:val="nil"/>
            </w:tcBorders>
            <w:shd w:val="clear" w:color="auto" w:fill="auto"/>
            <w:noWrap/>
            <w:vAlign w:val="center"/>
            <w:hideMark/>
          </w:tcPr>
          <w:p w14:paraId="11AE44A6" w14:textId="77777777" w:rsidR="007C2C57" w:rsidRPr="001349B0" w:rsidRDefault="007C2C57" w:rsidP="001D637F">
            <w:pPr>
              <w:spacing w:before="0" w:after="0" w:line="240" w:lineRule="auto"/>
              <w:rPr>
                <w:rFonts w:ascii="Arial" w:eastAsia="Times New Roman" w:hAnsi="Arial" w:cs="Arial"/>
                <w:i/>
                <w:iCs/>
                <w:color w:val="auto"/>
                <w:kern w:val="0"/>
                <w:sz w:val="16"/>
                <w:szCs w:val="16"/>
              </w:rPr>
            </w:pPr>
            <w:r w:rsidRPr="001349B0">
              <w:rPr>
                <w:rFonts w:ascii="Arial" w:eastAsia="Times New Roman" w:hAnsi="Arial" w:cs="Arial"/>
                <w:i/>
                <w:iCs/>
                <w:color w:val="auto"/>
                <w:kern w:val="0"/>
                <w:sz w:val="16"/>
                <w:szCs w:val="16"/>
              </w:rPr>
              <w:t xml:space="preserve"> =</w:t>
            </w:r>
          </w:p>
        </w:tc>
        <w:tc>
          <w:tcPr>
            <w:tcW w:w="741" w:type="dxa"/>
            <w:vMerge w:val="restart"/>
            <w:tcBorders>
              <w:top w:val="nil"/>
              <w:left w:val="nil"/>
              <w:bottom w:val="nil"/>
              <w:right w:val="nil"/>
            </w:tcBorders>
            <w:shd w:val="clear" w:color="auto" w:fill="auto"/>
            <w:noWrap/>
            <w:vAlign w:val="center"/>
            <w:hideMark/>
          </w:tcPr>
          <w:p w14:paraId="658C5B7C" w14:textId="753F05FB" w:rsidR="007C2C57" w:rsidRPr="00C61FB0" w:rsidRDefault="007C2C57" w:rsidP="001D637F">
            <w:pPr>
              <w:spacing w:before="0" w:after="0" w:line="240" w:lineRule="auto"/>
              <w:jc w:val="center"/>
              <w:rPr>
                <w:rFonts w:ascii="Arial" w:eastAsia="Times New Roman" w:hAnsi="Arial" w:cs="Arial"/>
                <w:i/>
                <w:iCs/>
                <w:color w:val="auto"/>
                <w:kern w:val="0"/>
                <w:sz w:val="16"/>
                <w:szCs w:val="16"/>
              </w:rPr>
            </w:pPr>
            <w:r w:rsidRPr="001349B0">
              <w:rPr>
                <w:rFonts w:ascii="Arial" w:eastAsia="Times New Roman" w:hAnsi="Arial" w:cs="Arial"/>
                <w:i/>
                <w:iCs/>
                <w:color w:val="auto"/>
                <w:kern w:val="0"/>
                <w:sz w:val="16"/>
                <w:szCs w:val="16"/>
              </w:rPr>
              <w:t>1,1</w:t>
            </w:r>
            <w:r w:rsidR="0076178B">
              <w:rPr>
                <w:rFonts w:ascii="Arial" w:eastAsia="Times New Roman" w:hAnsi="Arial" w:cs="Arial"/>
                <w:i/>
                <w:iCs/>
                <w:color w:val="auto"/>
                <w:kern w:val="0"/>
                <w:sz w:val="16"/>
                <w:szCs w:val="16"/>
              </w:rPr>
              <w:t>8</w:t>
            </w:r>
          </w:p>
        </w:tc>
      </w:tr>
      <w:tr w:rsidR="007C2C57" w:rsidRPr="001E4BEE" w14:paraId="07D01B7D" w14:textId="77777777" w:rsidTr="001D637F">
        <w:tblPrEx>
          <w:jc w:val="left"/>
          <w:shd w:val="clear" w:color="auto" w:fill="auto"/>
        </w:tblPrEx>
        <w:trPr>
          <w:trHeight w:val="324"/>
        </w:trPr>
        <w:tc>
          <w:tcPr>
            <w:tcW w:w="3170" w:type="dxa"/>
            <w:gridSpan w:val="2"/>
            <w:vMerge/>
            <w:tcBorders>
              <w:top w:val="nil"/>
              <w:left w:val="nil"/>
              <w:bottom w:val="nil"/>
              <w:right w:val="nil"/>
            </w:tcBorders>
            <w:vAlign w:val="center"/>
            <w:hideMark/>
          </w:tcPr>
          <w:p w14:paraId="62865A26" w14:textId="77777777" w:rsidR="007C2C57" w:rsidRPr="00C61FB0" w:rsidRDefault="007C2C57" w:rsidP="001D637F">
            <w:pPr>
              <w:spacing w:before="0" w:after="0" w:line="240" w:lineRule="auto"/>
              <w:rPr>
                <w:rFonts w:ascii="Arial" w:eastAsia="Times New Roman" w:hAnsi="Arial" w:cs="Arial"/>
                <w:b/>
                <w:bCs/>
                <w:i/>
                <w:iCs/>
                <w:color w:val="auto"/>
                <w:kern w:val="0"/>
                <w:sz w:val="16"/>
                <w:szCs w:val="16"/>
              </w:rPr>
            </w:pPr>
          </w:p>
        </w:tc>
        <w:tc>
          <w:tcPr>
            <w:tcW w:w="2013" w:type="dxa"/>
            <w:tcBorders>
              <w:top w:val="nil"/>
              <w:left w:val="nil"/>
              <w:bottom w:val="nil"/>
              <w:right w:val="nil"/>
            </w:tcBorders>
            <w:shd w:val="clear" w:color="auto" w:fill="auto"/>
            <w:vAlign w:val="center"/>
            <w:hideMark/>
          </w:tcPr>
          <w:p w14:paraId="573D47D5" w14:textId="77777777" w:rsidR="007C2C57" w:rsidRPr="00C61FB0" w:rsidRDefault="007C2C57" w:rsidP="001D637F">
            <w:pPr>
              <w:spacing w:before="0" w:after="0" w:line="240" w:lineRule="auto"/>
              <w:jc w:val="center"/>
              <w:rPr>
                <w:rFonts w:ascii="Arial" w:eastAsia="Times New Roman" w:hAnsi="Arial" w:cs="Arial"/>
                <w:i/>
                <w:iCs/>
                <w:color w:val="auto"/>
                <w:kern w:val="0"/>
                <w:sz w:val="16"/>
                <w:szCs w:val="16"/>
              </w:rPr>
            </w:pPr>
            <w:r w:rsidRPr="00C61FB0">
              <w:rPr>
                <w:rFonts w:ascii="Arial" w:eastAsia="Times New Roman" w:hAnsi="Arial" w:cs="Arial"/>
                <w:i/>
                <w:iCs/>
                <w:color w:val="auto"/>
                <w:kern w:val="0"/>
                <w:sz w:val="16"/>
                <w:szCs w:val="16"/>
              </w:rPr>
              <w:t>poslovni prihodi</w:t>
            </w:r>
          </w:p>
        </w:tc>
        <w:tc>
          <w:tcPr>
            <w:tcW w:w="310" w:type="dxa"/>
            <w:vMerge/>
            <w:tcBorders>
              <w:top w:val="nil"/>
              <w:left w:val="nil"/>
              <w:bottom w:val="nil"/>
              <w:right w:val="nil"/>
            </w:tcBorders>
            <w:vAlign w:val="center"/>
            <w:hideMark/>
          </w:tcPr>
          <w:p w14:paraId="64F9A306" w14:textId="77777777" w:rsidR="007C2C57" w:rsidRPr="00C61FB0" w:rsidRDefault="007C2C57" w:rsidP="001D637F">
            <w:pPr>
              <w:spacing w:before="0" w:after="0" w:line="240" w:lineRule="auto"/>
              <w:rPr>
                <w:rFonts w:ascii="Arial" w:eastAsia="Times New Roman" w:hAnsi="Arial" w:cs="Arial"/>
                <w:i/>
                <w:iCs/>
                <w:color w:val="auto"/>
                <w:kern w:val="0"/>
                <w:sz w:val="16"/>
                <w:szCs w:val="16"/>
              </w:rPr>
            </w:pPr>
          </w:p>
        </w:tc>
        <w:tc>
          <w:tcPr>
            <w:tcW w:w="1158" w:type="dxa"/>
            <w:gridSpan w:val="2"/>
            <w:tcBorders>
              <w:top w:val="single" w:sz="4" w:space="0" w:color="auto"/>
              <w:left w:val="nil"/>
              <w:bottom w:val="nil"/>
              <w:right w:val="nil"/>
            </w:tcBorders>
            <w:shd w:val="clear" w:color="auto" w:fill="auto"/>
            <w:noWrap/>
            <w:vAlign w:val="center"/>
            <w:hideMark/>
          </w:tcPr>
          <w:p w14:paraId="57F0058E" w14:textId="5BFB56D0" w:rsidR="007C2C57" w:rsidRPr="00C61FB0" w:rsidRDefault="0076178B" w:rsidP="001D637F">
            <w:pPr>
              <w:spacing w:before="0" w:after="0" w:line="240" w:lineRule="auto"/>
              <w:jc w:val="center"/>
              <w:rPr>
                <w:rFonts w:ascii="Arial" w:eastAsia="Times New Roman" w:hAnsi="Arial" w:cs="Arial"/>
                <w:i/>
                <w:iCs/>
                <w:color w:val="auto"/>
                <w:kern w:val="0"/>
                <w:sz w:val="16"/>
                <w:szCs w:val="16"/>
              </w:rPr>
            </w:pPr>
            <w:r>
              <w:rPr>
                <w:rFonts w:ascii="Arial" w:eastAsia="Times New Roman" w:hAnsi="Arial" w:cs="Arial"/>
                <w:i/>
                <w:iCs/>
                <w:color w:val="auto"/>
                <w:kern w:val="0"/>
                <w:sz w:val="16"/>
                <w:szCs w:val="16"/>
              </w:rPr>
              <w:t>82</w:t>
            </w:r>
            <w:r w:rsidR="007C2C57" w:rsidRPr="00C61FB0">
              <w:rPr>
                <w:rFonts w:ascii="Arial" w:eastAsia="Times New Roman" w:hAnsi="Arial" w:cs="Arial"/>
                <w:i/>
                <w:iCs/>
                <w:color w:val="auto"/>
                <w:kern w:val="0"/>
                <w:sz w:val="16"/>
                <w:szCs w:val="16"/>
              </w:rPr>
              <w:t>.1</w:t>
            </w:r>
            <w:r>
              <w:rPr>
                <w:rFonts w:ascii="Arial" w:eastAsia="Times New Roman" w:hAnsi="Arial" w:cs="Arial"/>
                <w:i/>
                <w:iCs/>
                <w:color w:val="auto"/>
                <w:kern w:val="0"/>
                <w:sz w:val="16"/>
                <w:szCs w:val="16"/>
              </w:rPr>
              <w:t>6</w:t>
            </w:r>
            <w:r w:rsidR="007C2C57" w:rsidRPr="00C61FB0">
              <w:rPr>
                <w:rFonts w:ascii="Arial" w:eastAsia="Times New Roman" w:hAnsi="Arial" w:cs="Arial"/>
                <w:i/>
                <w:iCs/>
                <w:color w:val="auto"/>
                <w:kern w:val="0"/>
                <w:sz w:val="16"/>
                <w:szCs w:val="16"/>
              </w:rPr>
              <w:t>6.</w:t>
            </w:r>
            <w:r>
              <w:rPr>
                <w:rFonts w:ascii="Arial" w:eastAsia="Times New Roman" w:hAnsi="Arial" w:cs="Arial"/>
                <w:i/>
                <w:iCs/>
                <w:color w:val="auto"/>
                <w:kern w:val="0"/>
                <w:sz w:val="16"/>
                <w:szCs w:val="16"/>
              </w:rPr>
              <w:t>866</w:t>
            </w:r>
          </w:p>
        </w:tc>
        <w:tc>
          <w:tcPr>
            <w:tcW w:w="279" w:type="dxa"/>
            <w:vMerge/>
            <w:tcBorders>
              <w:top w:val="nil"/>
              <w:left w:val="nil"/>
              <w:bottom w:val="nil"/>
              <w:right w:val="nil"/>
            </w:tcBorders>
            <w:vAlign w:val="center"/>
            <w:hideMark/>
          </w:tcPr>
          <w:p w14:paraId="2E11F367" w14:textId="77777777" w:rsidR="007C2C57" w:rsidRPr="00C61FB0" w:rsidRDefault="007C2C57" w:rsidP="001D637F">
            <w:pPr>
              <w:spacing w:before="0" w:after="0" w:line="240" w:lineRule="auto"/>
              <w:rPr>
                <w:rFonts w:ascii="Arial" w:eastAsia="Times New Roman" w:hAnsi="Arial" w:cs="Arial"/>
                <w:i/>
                <w:iCs/>
                <w:color w:val="auto"/>
                <w:kern w:val="0"/>
                <w:sz w:val="16"/>
                <w:szCs w:val="16"/>
              </w:rPr>
            </w:pPr>
          </w:p>
        </w:tc>
        <w:tc>
          <w:tcPr>
            <w:tcW w:w="679" w:type="dxa"/>
            <w:vMerge/>
            <w:tcBorders>
              <w:top w:val="nil"/>
              <w:left w:val="nil"/>
              <w:bottom w:val="nil"/>
              <w:right w:val="nil"/>
            </w:tcBorders>
            <w:vAlign w:val="center"/>
            <w:hideMark/>
          </w:tcPr>
          <w:p w14:paraId="01B36F98" w14:textId="77777777" w:rsidR="007C2C57" w:rsidRPr="00C61FB0" w:rsidRDefault="007C2C57" w:rsidP="001D637F">
            <w:pPr>
              <w:spacing w:before="0" w:after="0" w:line="240" w:lineRule="auto"/>
              <w:rPr>
                <w:rFonts w:ascii="Arial" w:eastAsia="Times New Roman" w:hAnsi="Arial" w:cs="Arial"/>
                <w:i/>
                <w:iCs/>
                <w:color w:val="auto"/>
                <w:kern w:val="0"/>
                <w:sz w:val="16"/>
                <w:szCs w:val="16"/>
              </w:rPr>
            </w:pPr>
          </w:p>
        </w:tc>
        <w:tc>
          <w:tcPr>
            <w:tcW w:w="741" w:type="dxa"/>
            <w:vMerge/>
            <w:tcBorders>
              <w:top w:val="nil"/>
              <w:left w:val="nil"/>
              <w:bottom w:val="nil"/>
              <w:right w:val="nil"/>
            </w:tcBorders>
            <w:vAlign w:val="center"/>
            <w:hideMark/>
          </w:tcPr>
          <w:p w14:paraId="5BCCBE08" w14:textId="77777777" w:rsidR="007C2C57" w:rsidRPr="00C61FB0" w:rsidRDefault="007C2C57" w:rsidP="001D637F">
            <w:pPr>
              <w:spacing w:before="0" w:after="0" w:line="240" w:lineRule="auto"/>
              <w:rPr>
                <w:rFonts w:ascii="Arial" w:eastAsia="Times New Roman" w:hAnsi="Arial" w:cs="Arial"/>
                <w:i/>
                <w:iCs/>
                <w:color w:val="auto"/>
                <w:kern w:val="0"/>
                <w:sz w:val="16"/>
                <w:szCs w:val="16"/>
              </w:rPr>
            </w:pPr>
          </w:p>
        </w:tc>
        <w:tc>
          <w:tcPr>
            <w:tcW w:w="741" w:type="dxa"/>
            <w:vMerge/>
            <w:tcBorders>
              <w:top w:val="nil"/>
              <w:left w:val="nil"/>
              <w:bottom w:val="nil"/>
              <w:right w:val="nil"/>
            </w:tcBorders>
            <w:vAlign w:val="center"/>
            <w:hideMark/>
          </w:tcPr>
          <w:p w14:paraId="58A3325E" w14:textId="77777777" w:rsidR="007C2C57" w:rsidRPr="00C61FB0" w:rsidRDefault="007C2C57" w:rsidP="001D637F">
            <w:pPr>
              <w:spacing w:before="0" w:after="0" w:line="240" w:lineRule="auto"/>
              <w:rPr>
                <w:rFonts w:ascii="Arial" w:eastAsia="Times New Roman" w:hAnsi="Arial" w:cs="Arial"/>
                <w:i/>
                <w:iCs/>
                <w:color w:val="auto"/>
                <w:kern w:val="0"/>
                <w:sz w:val="16"/>
                <w:szCs w:val="16"/>
              </w:rPr>
            </w:pPr>
          </w:p>
        </w:tc>
      </w:tr>
    </w:tbl>
    <w:p w14:paraId="6C356AB5" w14:textId="77777777" w:rsidR="007C2C57" w:rsidRPr="001349B0" w:rsidRDefault="007C2C57" w:rsidP="007C2C57">
      <w:pPr>
        <w:spacing w:line="276" w:lineRule="auto"/>
        <w:jc w:val="center"/>
        <w:rPr>
          <w:rFonts w:ascii="Arial" w:hAnsi="Arial" w:cs="Arial"/>
          <w:i/>
          <w:color w:val="auto"/>
          <w:sz w:val="22"/>
          <w:szCs w:val="22"/>
        </w:rPr>
      </w:pPr>
    </w:p>
    <w:p w14:paraId="2B9A6375" w14:textId="6B10E1A6" w:rsidR="008F367E" w:rsidRPr="0088473F" w:rsidRDefault="007C2C57" w:rsidP="008F367E">
      <w:pPr>
        <w:spacing w:line="276" w:lineRule="auto"/>
        <w:jc w:val="both"/>
        <w:rPr>
          <w:rFonts w:ascii="Arial" w:hAnsi="Arial" w:cs="Arial"/>
          <w:i/>
          <w:color w:val="auto"/>
          <w:sz w:val="22"/>
          <w:szCs w:val="22"/>
        </w:rPr>
      </w:pPr>
      <w:r w:rsidRPr="008F367E">
        <w:rPr>
          <w:rFonts w:ascii="Arial" w:hAnsi="Arial" w:cs="Arial"/>
          <w:i/>
          <w:color w:val="auto"/>
          <w:sz w:val="22"/>
          <w:szCs w:val="22"/>
        </w:rPr>
        <w:t xml:space="preserve">Pokazatelj </w:t>
      </w:r>
      <w:r w:rsidRPr="008F367E">
        <w:rPr>
          <w:rFonts w:ascii="Arial" w:hAnsi="Arial" w:cs="Arial"/>
          <w:b/>
          <w:i/>
          <w:color w:val="auto"/>
          <w:sz w:val="22"/>
          <w:szCs w:val="22"/>
        </w:rPr>
        <w:t>stupnja zaduženosti</w:t>
      </w:r>
      <w:r w:rsidRPr="008F367E">
        <w:rPr>
          <w:rFonts w:ascii="Arial" w:hAnsi="Arial" w:cs="Arial"/>
          <w:i/>
          <w:color w:val="auto"/>
          <w:sz w:val="22"/>
          <w:szCs w:val="22"/>
        </w:rPr>
        <w:t xml:space="preserve"> pokazuje do koje mjere društvo koristi zaduživanje kao oblik financiranja, odnosno koji je postotak imovine nabavljen zaduživanjem. Izračunava se kao omjer ukupnih obveza (kratkoročnih i dugoročnih) i ukupne aktive. Što je veći odnos ukupne obveze i aktive, veći je financijski rizik, a što je manji, niži je financijski rizik. U pravilu bi vrijednost koeficijenta zaduženosti trebala biti 0,5 ili manja.</w:t>
      </w:r>
      <w:r w:rsidR="008F367E" w:rsidRPr="008F367E">
        <w:rPr>
          <w:rFonts w:ascii="Arial" w:hAnsi="Arial" w:cs="Arial"/>
          <w:i/>
          <w:color w:val="auto"/>
          <w:sz w:val="22"/>
          <w:szCs w:val="22"/>
        </w:rPr>
        <w:t xml:space="preserve"> </w:t>
      </w:r>
      <w:r w:rsidR="008F367E" w:rsidRPr="0073143D">
        <w:rPr>
          <w:rFonts w:ascii="Arial" w:hAnsi="Arial" w:cs="Arial"/>
          <w:i/>
          <w:color w:val="auto"/>
          <w:sz w:val="22"/>
          <w:szCs w:val="22"/>
        </w:rPr>
        <w:t xml:space="preserve">Stupanj zaduženosti </w:t>
      </w:r>
      <w:r w:rsidR="008F367E" w:rsidRPr="0088473F">
        <w:rPr>
          <w:rFonts w:ascii="Arial" w:hAnsi="Arial" w:cs="Arial"/>
          <w:i/>
          <w:color w:val="auto"/>
          <w:sz w:val="22"/>
          <w:szCs w:val="22"/>
        </w:rPr>
        <w:t>za</w:t>
      </w:r>
      <w:r w:rsidR="008F367E">
        <w:rPr>
          <w:rFonts w:ascii="Arial" w:hAnsi="Arial" w:cs="Arial"/>
          <w:i/>
          <w:color w:val="auto"/>
          <w:sz w:val="22"/>
          <w:szCs w:val="22"/>
        </w:rPr>
        <w:t xml:space="preserve"> </w:t>
      </w:r>
      <w:r w:rsidR="008F367E" w:rsidRPr="0088473F">
        <w:rPr>
          <w:rFonts w:ascii="Arial" w:hAnsi="Arial" w:cs="Arial"/>
          <w:i/>
          <w:color w:val="auto"/>
          <w:sz w:val="22"/>
          <w:szCs w:val="22"/>
        </w:rPr>
        <w:t xml:space="preserve">2022. godinu </w:t>
      </w:r>
      <w:r w:rsidR="008F367E" w:rsidRPr="003526CD">
        <w:rPr>
          <w:rFonts w:ascii="Arial" w:hAnsi="Arial" w:cs="Arial"/>
          <w:i/>
          <w:color w:val="auto"/>
          <w:sz w:val="22"/>
          <w:szCs w:val="22"/>
        </w:rPr>
        <w:t>iznosi 0,3</w:t>
      </w:r>
      <w:r w:rsidR="003526CD" w:rsidRPr="003526CD">
        <w:rPr>
          <w:rFonts w:ascii="Arial" w:hAnsi="Arial" w:cs="Arial"/>
          <w:i/>
          <w:color w:val="auto"/>
          <w:sz w:val="22"/>
          <w:szCs w:val="22"/>
        </w:rPr>
        <w:t>1</w:t>
      </w:r>
      <w:r w:rsidR="008F367E" w:rsidRPr="003526CD">
        <w:rPr>
          <w:rFonts w:ascii="Arial" w:hAnsi="Arial" w:cs="Arial"/>
          <w:i/>
          <w:color w:val="auto"/>
          <w:sz w:val="22"/>
          <w:szCs w:val="22"/>
        </w:rPr>
        <w:t xml:space="preserve"> i povoljniji je u odnosu na prethodnu godinu (0,</w:t>
      </w:r>
      <w:r w:rsidR="003526CD" w:rsidRPr="003526CD">
        <w:rPr>
          <w:rFonts w:ascii="Arial" w:hAnsi="Arial" w:cs="Arial"/>
          <w:i/>
          <w:color w:val="auto"/>
          <w:sz w:val="22"/>
          <w:szCs w:val="22"/>
        </w:rPr>
        <w:t>36</w:t>
      </w:r>
      <w:r w:rsidR="008F367E" w:rsidRPr="003526CD">
        <w:rPr>
          <w:rFonts w:ascii="Arial" w:hAnsi="Arial" w:cs="Arial"/>
          <w:i/>
          <w:color w:val="auto"/>
          <w:sz w:val="22"/>
          <w:szCs w:val="22"/>
        </w:rPr>
        <w:t>) zbog pozitivnog</w:t>
      </w:r>
      <w:r w:rsidR="008F367E" w:rsidRPr="00646FC3">
        <w:rPr>
          <w:rFonts w:ascii="Arial" w:hAnsi="Arial" w:cs="Arial"/>
          <w:i/>
          <w:color w:val="auto"/>
          <w:sz w:val="22"/>
          <w:szCs w:val="22"/>
        </w:rPr>
        <w:t xml:space="preserve"> efekta pripajanja društva </w:t>
      </w:r>
      <w:bookmarkStart w:id="45" w:name="_Hlk120704117"/>
      <w:r w:rsidR="008F367E">
        <w:rPr>
          <w:rFonts w:ascii="Arial" w:hAnsi="Arial" w:cs="Arial"/>
          <w:i/>
          <w:color w:val="auto"/>
          <w:sz w:val="22"/>
          <w:szCs w:val="22"/>
        </w:rPr>
        <w:t xml:space="preserve">RIJEKA PROMET </w:t>
      </w:r>
      <w:bookmarkEnd w:id="45"/>
      <w:r w:rsidR="008F367E" w:rsidRPr="00646FC3">
        <w:rPr>
          <w:rFonts w:ascii="Arial" w:hAnsi="Arial" w:cs="Arial"/>
          <w:i/>
          <w:color w:val="auto"/>
          <w:sz w:val="22"/>
          <w:szCs w:val="22"/>
        </w:rPr>
        <w:t>d.d. prilikom čega je ostvaren značajno</w:t>
      </w:r>
      <w:r w:rsidR="008F367E">
        <w:rPr>
          <w:rFonts w:ascii="Arial" w:hAnsi="Arial" w:cs="Arial"/>
          <w:i/>
          <w:color w:val="auto"/>
          <w:sz w:val="22"/>
          <w:szCs w:val="22"/>
        </w:rPr>
        <w:t xml:space="preserve"> veći porast ukupne aktive u odnosu na porast ukupnih obveza.</w:t>
      </w:r>
    </w:p>
    <w:p w14:paraId="2CB56BC2" w14:textId="01AD93B2" w:rsidR="007C2C57" w:rsidRPr="00AD1299" w:rsidRDefault="007C2C57" w:rsidP="007C2C57">
      <w:pPr>
        <w:spacing w:line="276" w:lineRule="auto"/>
        <w:jc w:val="both"/>
        <w:rPr>
          <w:rFonts w:ascii="Arial" w:hAnsi="Arial" w:cs="Arial"/>
          <w:i/>
          <w:color w:val="auto"/>
          <w:sz w:val="22"/>
          <w:szCs w:val="22"/>
        </w:rPr>
      </w:pPr>
      <w:r w:rsidRPr="008F367E">
        <w:rPr>
          <w:rFonts w:ascii="Arial" w:hAnsi="Arial" w:cs="Arial"/>
          <w:i/>
          <w:color w:val="auto"/>
          <w:sz w:val="22"/>
          <w:szCs w:val="22"/>
        </w:rPr>
        <w:t xml:space="preserve"> </w:t>
      </w:r>
    </w:p>
    <w:tbl>
      <w:tblPr>
        <w:tblW w:w="8852" w:type="dxa"/>
        <w:tblInd w:w="93" w:type="dxa"/>
        <w:shd w:val="clear" w:color="auto" w:fill="003366"/>
        <w:tblLook w:val="04A0" w:firstRow="1" w:lastRow="0" w:firstColumn="1" w:lastColumn="0" w:noHBand="0" w:noVBand="1"/>
      </w:tblPr>
      <w:tblGrid>
        <w:gridCol w:w="1858"/>
        <w:gridCol w:w="1870"/>
        <w:gridCol w:w="2367"/>
        <w:gridCol w:w="157"/>
        <w:gridCol w:w="153"/>
        <w:gridCol w:w="1347"/>
        <w:gridCol w:w="310"/>
        <w:gridCol w:w="790"/>
      </w:tblGrid>
      <w:tr w:rsidR="007C2C57" w:rsidRPr="00AD1299" w14:paraId="0997FBAD" w14:textId="77777777" w:rsidTr="001D637F">
        <w:trPr>
          <w:gridBefore w:val="1"/>
          <w:gridAfter w:val="4"/>
          <w:wBefore w:w="1858" w:type="dxa"/>
          <w:wAfter w:w="2600" w:type="dxa"/>
          <w:trHeight w:val="127"/>
        </w:trPr>
        <w:tc>
          <w:tcPr>
            <w:tcW w:w="4394" w:type="dxa"/>
            <w:gridSpan w:val="3"/>
            <w:shd w:val="clear" w:color="auto" w:fill="99CCFF"/>
          </w:tcPr>
          <w:p w14:paraId="28CE336F" w14:textId="77777777" w:rsidR="007C2C57" w:rsidRPr="00AD1299" w:rsidRDefault="007C2C57" w:rsidP="001D637F">
            <w:pPr>
              <w:spacing w:before="120" w:line="360" w:lineRule="auto"/>
              <w:ind w:hanging="70"/>
              <w:jc w:val="center"/>
              <w:rPr>
                <w:rFonts w:ascii="Arial" w:hAnsi="Arial" w:cs="Arial"/>
                <w:b/>
                <w:i/>
                <w:color w:val="auto"/>
              </w:rPr>
            </w:pPr>
            <w:r w:rsidRPr="00AD1299">
              <w:rPr>
                <w:rFonts w:ascii="Arial" w:hAnsi="Arial" w:cs="Arial"/>
                <w:b/>
                <w:i/>
                <w:color w:val="auto"/>
              </w:rPr>
              <w:t>Stupanj zaduženosti</w:t>
            </w:r>
          </w:p>
        </w:tc>
      </w:tr>
      <w:tr w:rsidR="007C2C57" w:rsidRPr="00AD1299" w14:paraId="09489949" w14:textId="77777777" w:rsidTr="001D637F">
        <w:tblPrEx>
          <w:shd w:val="clear" w:color="auto" w:fill="auto"/>
        </w:tblPrEx>
        <w:trPr>
          <w:trHeight w:val="544"/>
        </w:trPr>
        <w:tc>
          <w:tcPr>
            <w:tcW w:w="3728" w:type="dxa"/>
            <w:gridSpan w:val="2"/>
            <w:vMerge w:val="restart"/>
            <w:tcBorders>
              <w:top w:val="nil"/>
              <w:left w:val="nil"/>
              <w:bottom w:val="nil"/>
              <w:right w:val="nil"/>
            </w:tcBorders>
            <w:shd w:val="clear" w:color="auto" w:fill="auto"/>
            <w:vAlign w:val="center"/>
            <w:hideMark/>
          </w:tcPr>
          <w:p w14:paraId="269EC0DD" w14:textId="79E4D676" w:rsidR="007C2C57" w:rsidRPr="00AD1299" w:rsidRDefault="007C2C57" w:rsidP="001D637F">
            <w:pPr>
              <w:spacing w:before="0" w:after="0" w:line="240" w:lineRule="auto"/>
              <w:jc w:val="center"/>
              <w:rPr>
                <w:rFonts w:ascii="Arial" w:eastAsia="Times New Roman" w:hAnsi="Arial" w:cs="Arial"/>
                <w:b/>
                <w:bCs/>
                <w:i/>
                <w:iCs/>
                <w:color w:val="auto"/>
                <w:kern w:val="0"/>
                <w:sz w:val="16"/>
                <w:szCs w:val="16"/>
              </w:rPr>
            </w:pPr>
            <w:r w:rsidRPr="00AD1299">
              <w:rPr>
                <w:rFonts w:ascii="Arial" w:eastAsia="Times New Roman" w:hAnsi="Arial" w:cs="Arial"/>
                <w:b/>
                <w:bCs/>
                <w:i/>
                <w:iCs/>
                <w:color w:val="auto"/>
                <w:kern w:val="0"/>
                <w:sz w:val="16"/>
                <w:szCs w:val="16"/>
              </w:rPr>
              <w:t>pokazatelj zaduženosti 31.12.202</w:t>
            </w:r>
            <w:r w:rsidR="00C15734">
              <w:rPr>
                <w:rFonts w:ascii="Arial" w:eastAsia="Times New Roman" w:hAnsi="Arial" w:cs="Arial"/>
                <w:b/>
                <w:bCs/>
                <w:i/>
                <w:iCs/>
                <w:color w:val="auto"/>
                <w:kern w:val="0"/>
                <w:sz w:val="16"/>
                <w:szCs w:val="16"/>
              </w:rPr>
              <w:t>2</w:t>
            </w:r>
            <w:r w:rsidRPr="00AD1299">
              <w:rPr>
                <w:rFonts w:ascii="Arial" w:eastAsia="Times New Roman" w:hAnsi="Arial" w:cs="Arial"/>
                <w:b/>
                <w:bCs/>
                <w:i/>
                <w:iCs/>
                <w:color w:val="auto"/>
                <w:kern w:val="0"/>
                <w:sz w:val="16"/>
                <w:szCs w:val="16"/>
              </w:rPr>
              <w:t>.</w:t>
            </w:r>
          </w:p>
        </w:tc>
        <w:tc>
          <w:tcPr>
            <w:tcW w:w="2367" w:type="dxa"/>
            <w:tcBorders>
              <w:top w:val="nil"/>
              <w:left w:val="nil"/>
              <w:bottom w:val="single" w:sz="4" w:space="0" w:color="auto"/>
              <w:right w:val="nil"/>
            </w:tcBorders>
            <w:shd w:val="clear" w:color="auto" w:fill="auto"/>
            <w:vAlign w:val="center"/>
            <w:hideMark/>
          </w:tcPr>
          <w:p w14:paraId="3359ADC9" w14:textId="77777777" w:rsidR="007C2C57" w:rsidRPr="00AD1299" w:rsidRDefault="007C2C57" w:rsidP="001D637F">
            <w:pPr>
              <w:spacing w:before="0" w:after="0" w:line="240" w:lineRule="auto"/>
              <w:jc w:val="center"/>
              <w:rPr>
                <w:rFonts w:ascii="Arial" w:eastAsia="Times New Roman" w:hAnsi="Arial" w:cs="Arial"/>
                <w:i/>
                <w:iCs/>
                <w:color w:val="auto"/>
                <w:kern w:val="0"/>
                <w:sz w:val="16"/>
                <w:szCs w:val="16"/>
              </w:rPr>
            </w:pPr>
            <w:r w:rsidRPr="00AD1299">
              <w:rPr>
                <w:rFonts w:ascii="Arial" w:eastAsia="Times New Roman" w:hAnsi="Arial" w:cs="Arial"/>
                <w:i/>
                <w:iCs/>
                <w:color w:val="auto"/>
                <w:kern w:val="0"/>
                <w:sz w:val="16"/>
                <w:szCs w:val="16"/>
              </w:rPr>
              <w:t>ukupne obveze (kratkoročne i dugoročne)</w:t>
            </w:r>
          </w:p>
        </w:tc>
        <w:tc>
          <w:tcPr>
            <w:tcW w:w="310" w:type="dxa"/>
            <w:gridSpan w:val="2"/>
            <w:vMerge w:val="restart"/>
            <w:tcBorders>
              <w:top w:val="nil"/>
              <w:left w:val="nil"/>
              <w:bottom w:val="nil"/>
              <w:right w:val="nil"/>
            </w:tcBorders>
            <w:shd w:val="clear" w:color="auto" w:fill="auto"/>
            <w:noWrap/>
            <w:vAlign w:val="center"/>
            <w:hideMark/>
          </w:tcPr>
          <w:p w14:paraId="126CC726" w14:textId="77777777" w:rsidR="007C2C57" w:rsidRPr="00AD1299" w:rsidRDefault="007C2C57" w:rsidP="001D637F">
            <w:pPr>
              <w:spacing w:before="0" w:after="0" w:line="240" w:lineRule="auto"/>
              <w:jc w:val="center"/>
              <w:rPr>
                <w:rFonts w:ascii="Arial" w:eastAsia="Times New Roman" w:hAnsi="Arial" w:cs="Arial"/>
                <w:i/>
                <w:iCs/>
                <w:color w:val="auto"/>
                <w:kern w:val="0"/>
                <w:sz w:val="16"/>
                <w:szCs w:val="16"/>
              </w:rPr>
            </w:pPr>
            <w:r w:rsidRPr="00AD1299">
              <w:rPr>
                <w:rFonts w:ascii="Arial" w:eastAsia="Times New Roman" w:hAnsi="Arial" w:cs="Arial"/>
                <w:i/>
                <w:iCs/>
                <w:color w:val="auto"/>
                <w:kern w:val="0"/>
                <w:sz w:val="16"/>
                <w:szCs w:val="16"/>
              </w:rPr>
              <w:t xml:space="preserve"> =</w:t>
            </w:r>
          </w:p>
        </w:tc>
        <w:tc>
          <w:tcPr>
            <w:tcW w:w="1347" w:type="dxa"/>
            <w:tcBorders>
              <w:top w:val="nil"/>
              <w:left w:val="nil"/>
              <w:bottom w:val="nil"/>
              <w:right w:val="nil"/>
            </w:tcBorders>
            <w:shd w:val="clear" w:color="auto" w:fill="auto"/>
            <w:noWrap/>
            <w:vAlign w:val="center"/>
            <w:hideMark/>
          </w:tcPr>
          <w:p w14:paraId="7220A916" w14:textId="7B26C08D" w:rsidR="007C2C57" w:rsidRPr="00AD1299" w:rsidRDefault="00A86E72" w:rsidP="001D637F">
            <w:pPr>
              <w:spacing w:before="0" w:after="0" w:line="240" w:lineRule="auto"/>
              <w:jc w:val="center"/>
              <w:rPr>
                <w:rFonts w:ascii="Arial" w:eastAsia="Times New Roman" w:hAnsi="Arial" w:cs="Arial"/>
                <w:i/>
                <w:iCs/>
                <w:color w:val="auto"/>
                <w:kern w:val="0"/>
                <w:sz w:val="16"/>
                <w:szCs w:val="16"/>
              </w:rPr>
            </w:pPr>
            <w:r>
              <w:rPr>
                <w:rFonts w:ascii="Arial" w:eastAsia="Times New Roman" w:hAnsi="Arial" w:cs="Arial"/>
                <w:i/>
                <w:iCs/>
                <w:color w:val="auto"/>
                <w:kern w:val="0"/>
                <w:sz w:val="16"/>
                <w:szCs w:val="16"/>
              </w:rPr>
              <w:t>52</w:t>
            </w:r>
            <w:r w:rsidR="007C2C57" w:rsidRPr="00AD1299">
              <w:rPr>
                <w:rFonts w:ascii="Arial" w:eastAsia="Times New Roman" w:hAnsi="Arial" w:cs="Arial"/>
                <w:i/>
                <w:iCs/>
                <w:color w:val="auto"/>
                <w:kern w:val="0"/>
                <w:sz w:val="16"/>
                <w:szCs w:val="16"/>
              </w:rPr>
              <w:t>.</w:t>
            </w:r>
            <w:r>
              <w:rPr>
                <w:rFonts w:ascii="Arial" w:eastAsia="Times New Roman" w:hAnsi="Arial" w:cs="Arial"/>
                <w:i/>
                <w:iCs/>
                <w:color w:val="auto"/>
                <w:kern w:val="0"/>
                <w:sz w:val="16"/>
                <w:szCs w:val="16"/>
              </w:rPr>
              <w:t>892</w:t>
            </w:r>
            <w:r w:rsidR="007C2C57" w:rsidRPr="00AD1299">
              <w:rPr>
                <w:rFonts w:ascii="Arial" w:eastAsia="Times New Roman" w:hAnsi="Arial" w:cs="Arial"/>
                <w:i/>
                <w:iCs/>
                <w:color w:val="auto"/>
                <w:kern w:val="0"/>
                <w:sz w:val="16"/>
                <w:szCs w:val="16"/>
              </w:rPr>
              <w:t>.</w:t>
            </w:r>
            <w:r>
              <w:rPr>
                <w:rFonts w:ascii="Arial" w:eastAsia="Times New Roman" w:hAnsi="Arial" w:cs="Arial"/>
                <w:i/>
                <w:iCs/>
                <w:color w:val="auto"/>
                <w:kern w:val="0"/>
                <w:sz w:val="16"/>
                <w:szCs w:val="16"/>
              </w:rPr>
              <w:t>220</w:t>
            </w:r>
          </w:p>
        </w:tc>
        <w:tc>
          <w:tcPr>
            <w:tcW w:w="310" w:type="dxa"/>
            <w:vMerge w:val="restart"/>
            <w:tcBorders>
              <w:top w:val="nil"/>
              <w:left w:val="nil"/>
              <w:bottom w:val="nil"/>
              <w:right w:val="nil"/>
            </w:tcBorders>
            <w:shd w:val="clear" w:color="auto" w:fill="auto"/>
            <w:noWrap/>
            <w:vAlign w:val="center"/>
            <w:hideMark/>
          </w:tcPr>
          <w:p w14:paraId="6A03983E" w14:textId="77777777" w:rsidR="007C2C57" w:rsidRPr="00AD1299" w:rsidRDefault="007C2C57" w:rsidP="001D637F">
            <w:pPr>
              <w:spacing w:before="0" w:after="0" w:line="240" w:lineRule="auto"/>
              <w:rPr>
                <w:rFonts w:ascii="Arial" w:eastAsia="Times New Roman" w:hAnsi="Arial" w:cs="Arial"/>
                <w:i/>
                <w:iCs/>
                <w:color w:val="auto"/>
                <w:kern w:val="0"/>
                <w:sz w:val="16"/>
                <w:szCs w:val="16"/>
              </w:rPr>
            </w:pPr>
            <w:r w:rsidRPr="00AD1299">
              <w:rPr>
                <w:rFonts w:ascii="Arial" w:eastAsia="Times New Roman" w:hAnsi="Arial" w:cs="Arial"/>
                <w:i/>
                <w:iCs/>
                <w:color w:val="auto"/>
                <w:kern w:val="0"/>
                <w:sz w:val="16"/>
                <w:szCs w:val="16"/>
              </w:rPr>
              <w:t xml:space="preserve"> =</w:t>
            </w:r>
          </w:p>
        </w:tc>
        <w:tc>
          <w:tcPr>
            <w:tcW w:w="790" w:type="dxa"/>
            <w:vMerge w:val="restart"/>
            <w:tcBorders>
              <w:top w:val="nil"/>
              <w:left w:val="nil"/>
              <w:bottom w:val="nil"/>
              <w:right w:val="nil"/>
            </w:tcBorders>
            <w:shd w:val="clear" w:color="auto" w:fill="auto"/>
            <w:noWrap/>
            <w:vAlign w:val="center"/>
            <w:hideMark/>
          </w:tcPr>
          <w:p w14:paraId="26F4680E" w14:textId="0ABDBFF2" w:rsidR="007C2C57" w:rsidRPr="00AD1299" w:rsidRDefault="007C2C57" w:rsidP="001D637F">
            <w:pPr>
              <w:spacing w:before="0" w:after="0" w:line="240" w:lineRule="auto"/>
              <w:jc w:val="center"/>
              <w:rPr>
                <w:rFonts w:ascii="Arial" w:eastAsia="Times New Roman" w:hAnsi="Arial" w:cs="Arial"/>
                <w:i/>
                <w:iCs/>
                <w:color w:val="auto"/>
                <w:kern w:val="0"/>
                <w:sz w:val="16"/>
                <w:szCs w:val="16"/>
              </w:rPr>
            </w:pPr>
            <w:r w:rsidRPr="00AD1299">
              <w:rPr>
                <w:rFonts w:ascii="Arial" w:eastAsia="Times New Roman" w:hAnsi="Arial" w:cs="Arial"/>
                <w:i/>
                <w:iCs/>
                <w:color w:val="auto"/>
                <w:kern w:val="0"/>
                <w:sz w:val="16"/>
                <w:szCs w:val="16"/>
              </w:rPr>
              <w:t>0,3</w:t>
            </w:r>
            <w:r w:rsidR="003526CD">
              <w:rPr>
                <w:rFonts w:ascii="Arial" w:eastAsia="Times New Roman" w:hAnsi="Arial" w:cs="Arial"/>
                <w:i/>
                <w:iCs/>
                <w:color w:val="auto"/>
                <w:kern w:val="0"/>
                <w:sz w:val="16"/>
                <w:szCs w:val="16"/>
              </w:rPr>
              <w:t>1</w:t>
            </w:r>
          </w:p>
        </w:tc>
      </w:tr>
      <w:tr w:rsidR="007C2C57" w:rsidRPr="001E4BEE" w14:paraId="0867C663" w14:textId="77777777" w:rsidTr="001D637F">
        <w:tblPrEx>
          <w:shd w:val="clear" w:color="auto" w:fill="auto"/>
        </w:tblPrEx>
        <w:trPr>
          <w:trHeight w:val="363"/>
        </w:trPr>
        <w:tc>
          <w:tcPr>
            <w:tcW w:w="3728" w:type="dxa"/>
            <w:gridSpan w:val="2"/>
            <w:vMerge/>
            <w:tcBorders>
              <w:top w:val="nil"/>
              <w:left w:val="nil"/>
              <w:bottom w:val="nil"/>
              <w:right w:val="nil"/>
            </w:tcBorders>
            <w:vAlign w:val="center"/>
            <w:hideMark/>
          </w:tcPr>
          <w:p w14:paraId="412D41D6" w14:textId="77777777" w:rsidR="007C2C57" w:rsidRPr="00AD1299" w:rsidRDefault="007C2C57" w:rsidP="001D637F">
            <w:pPr>
              <w:spacing w:before="0" w:after="0" w:line="240" w:lineRule="auto"/>
              <w:rPr>
                <w:rFonts w:ascii="Arial" w:eastAsia="Times New Roman" w:hAnsi="Arial" w:cs="Arial"/>
                <w:b/>
                <w:bCs/>
                <w:i/>
                <w:iCs/>
                <w:color w:val="auto"/>
                <w:kern w:val="0"/>
                <w:sz w:val="16"/>
                <w:szCs w:val="16"/>
              </w:rPr>
            </w:pPr>
          </w:p>
        </w:tc>
        <w:tc>
          <w:tcPr>
            <w:tcW w:w="2367" w:type="dxa"/>
            <w:tcBorders>
              <w:top w:val="nil"/>
              <w:left w:val="nil"/>
              <w:bottom w:val="nil"/>
              <w:right w:val="nil"/>
            </w:tcBorders>
            <w:shd w:val="clear" w:color="auto" w:fill="auto"/>
            <w:vAlign w:val="center"/>
            <w:hideMark/>
          </w:tcPr>
          <w:p w14:paraId="0043910D" w14:textId="77777777" w:rsidR="007C2C57" w:rsidRPr="00AD1299" w:rsidRDefault="007C2C57" w:rsidP="001D637F">
            <w:pPr>
              <w:spacing w:before="0" w:after="0" w:line="240" w:lineRule="auto"/>
              <w:jc w:val="center"/>
              <w:rPr>
                <w:rFonts w:ascii="Arial" w:eastAsia="Times New Roman" w:hAnsi="Arial" w:cs="Arial"/>
                <w:i/>
                <w:iCs/>
                <w:color w:val="auto"/>
                <w:kern w:val="0"/>
                <w:sz w:val="16"/>
                <w:szCs w:val="16"/>
              </w:rPr>
            </w:pPr>
            <w:r w:rsidRPr="00AD1299">
              <w:rPr>
                <w:rFonts w:ascii="Arial" w:eastAsia="Times New Roman" w:hAnsi="Arial" w:cs="Arial"/>
                <w:i/>
                <w:iCs/>
                <w:color w:val="auto"/>
                <w:kern w:val="0"/>
                <w:sz w:val="16"/>
                <w:szCs w:val="16"/>
              </w:rPr>
              <w:t>ukupna aktiva</w:t>
            </w:r>
          </w:p>
        </w:tc>
        <w:tc>
          <w:tcPr>
            <w:tcW w:w="310" w:type="dxa"/>
            <w:gridSpan w:val="2"/>
            <w:vMerge/>
            <w:tcBorders>
              <w:top w:val="nil"/>
              <w:left w:val="nil"/>
              <w:bottom w:val="nil"/>
              <w:right w:val="nil"/>
            </w:tcBorders>
            <w:vAlign w:val="center"/>
            <w:hideMark/>
          </w:tcPr>
          <w:p w14:paraId="3B205F30" w14:textId="77777777" w:rsidR="007C2C57" w:rsidRPr="00AD1299" w:rsidRDefault="007C2C57" w:rsidP="001D637F">
            <w:pPr>
              <w:spacing w:before="0" w:after="0" w:line="240" w:lineRule="auto"/>
              <w:rPr>
                <w:rFonts w:ascii="Arial" w:eastAsia="Times New Roman" w:hAnsi="Arial" w:cs="Arial"/>
                <w:i/>
                <w:iCs/>
                <w:color w:val="auto"/>
                <w:kern w:val="0"/>
                <w:sz w:val="16"/>
                <w:szCs w:val="16"/>
              </w:rPr>
            </w:pPr>
          </w:p>
        </w:tc>
        <w:tc>
          <w:tcPr>
            <w:tcW w:w="1347" w:type="dxa"/>
            <w:tcBorders>
              <w:top w:val="single" w:sz="4" w:space="0" w:color="auto"/>
              <w:left w:val="nil"/>
              <w:bottom w:val="nil"/>
              <w:right w:val="nil"/>
            </w:tcBorders>
            <w:shd w:val="clear" w:color="auto" w:fill="auto"/>
            <w:noWrap/>
            <w:vAlign w:val="center"/>
            <w:hideMark/>
          </w:tcPr>
          <w:p w14:paraId="63F08882" w14:textId="0D350A50" w:rsidR="007C2C57" w:rsidRPr="00AD1299" w:rsidRDefault="007C2C57" w:rsidP="001D637F">
            <w:pPr>
              <w:spacing w:before="0" w:after="0" w:line="240" w:lineRule="auto"/>
              <w:jc w:val="center"/>
              <w:rPr>
                <w:rFonts w:ascii="Arial" w:eastAsia="Times New Roman" w:hAnsi="Arial" w:cs="Arial"/>
                <w:i/>
                <w:iCs/>
                <w:color w:val="auto"/>
                <w:kern w:val="0"/>
                <w:sz w:val="16"/>
                <w:szCs w:val="16"/>
              </w:rPr>
            </w:pPr>
            <w:r w:rsidRPr="00AD1299">
              <w:rPr>
                <w:rFonts w:ascii="Arial" w:eastAsia="Times New Roman" w:hAnsi="Arial" w:cs="Arial"/>
                <w:i/>
                <w:iCs/>
                <w:color w:val="auto"/>
                <w:kern w:val="0"/>
                <w:sz w:val="16"/>
                <w:szCs w:val="16"/>
              </w:rPr>
              <w:t>1</w:t>
            </w:r>
            <w:r w:rsidR="00A86E72">
              <w:rPr>
                <w:rFonts w:ascii="Arial" w:eastAsia="Times New Roman" w:hAnsi="Arial" w:cs="Arial"/>
                <w:i/>
                <w:iCs/>
                <w:color w:val="auto"/>
                <w:kern w:val="0"/>
                <w:sz w:val="16"/>
                <w:szCs w:val="16"/>
              </w:rPr>
              <w:t>68</w:t>
            </w:r>
            <w:r w:rsidRPr="00AD1299">
              <w:rPr>
                <w:rFonts w:ascii="Arial" w:eastAsia="Times New Roman" w:hAnsi="Arial" w:cs="Arial"/>
                <w:i/>
                <w:iCs/>
                <w:color w:val="auto"/>
                <w:kern w:val="0"/>
                <w:sz w:val="16"/>
                <w:szCs w:val="16"/>
              </w:rPr>
              <w:t>.</w:t>
            </w:r>
            <w:r w:rsidR="00A86E72">
              <w:rPr>
                <w:rFonts w:ascii="Arial" w:eastAsia="Times New Roman" w:hAnsi="Arial" w:cs="Arial"/>
                <w:i/>
                <w:iCs/>
                <w:color w:val="auto"/>
                <w:kern w:val="0"/>
                <w:sz w:val="16"/>
                <w:szCs w:val="16"/>
              </w:rPr>
              <w:t>016</w:t>
            </w:r>
            <w:r w:rsidRPr="00AD1299">
              <w:rPr>
                <w:rFonts w:ascii="Arial" w:eastAsia="Times New Roman" w:hAnsi="Arial" w:cs="Arial"/>
                <w:i/>
                <w:iCs/>
                <w:color w:val="auto"/>
                <w:kern w:val="0"/>
                <w:sz w:val="16"/>
                <w:szCs w:val="16"/>
              </w:rPr>
              <w:t>.</w:t>
            </w:r>
            <w:r w:rsidR="00A86E72">
              <w:rPr>
                <w:rFonts w:ascii="Arial" w:eastAsia="Times New Roman" w:hAnsi="Arial" w:cs="Arial"/>
                <w:i/>
                <w:iCs/>
                <w:color w:val="auto"/>
                <w:kern w:val="0"/>
                <w:sz w:val="16"/>
                <w:szCs w:val="16"/>
              </w:rPr>
              <w:t>3</w:t>
            </w:r>
            <w:r w:rsidRPr="00AD1299">
              <w:rPr>
                <w:rFonts w:ascii="Arial" w:eastAsia="Times New Roman" w:hAnsi="Arial" w:cs="Arial"/>
                <w:i/>
                <w:iCs/>
                <w:color w:val="auto"/>
                <w:kern w:val="0"/>
                <w:sz w:val="16"/>
                <w:szCs w:val="16"/>
              </w:rPr>
              <w:t>57</w:t>
            </w:r>
          </w:p>
        </w:tc>
        <w:tc>
          <w:tcPr>
            <w:tcW w:w="310" w:type="dxa"/>
            <w:vMerge/>
            <w:tcBorders>
              <w:top w:val="nil"/>
              <w:left w:val="nil"/>
              <w:bottom w:val="nil"/>
              <w:right w:val="nil"/>
            </w:tcBorders>
            <w:vAlign w:val="center"/>
            <w:hideMark/>
          </w:tcPr>
          <w:p w14:paraId="1DB1C3D0" w14:textId="77777777" w:rsidR="007C2C57" w:rsidRPr="00AD1299" w:rsidRDefault="007C2C57" w:rsidP="001D637F">
            <w:pPr>
              <w:spacing w:before="0" w:after="0" w:line="240" w:lineRule="auto"/>
              <w:rPr>
                <w:rFonts w:ascii="Arial" w:eastAsia="Times New Roman" w:hAnsi="Arial" w:cs="Arial"/>
                <w:i/>
                <w:iCs/>
                <w:color w:val="auto"/>
                <w:kern w:val="0"/>
                <w:sz w:val="16"/>
                <w:szCs w:val="16"/>
              </w:rPr>
            </w:pPr>
          </w:p>
        </w:tc>
        <w:tc>
          <w:tcPr>
            <w:tcW w:w="790" w:type="dxa"/>
            <w:vMerge/>
            <w:tcBorders>
              <w:top w:val="nil"/>
              <w:left w:val="nil"/>
              <w:bottom w:val="nil"/>
              <w:right w:val="nil"/>
            </w:tcBorders>
            <w:vAlign w:val="center"/>
            <w:hideMark/>
          </w:tcPr>
          <w:p w14:paraId="47B1BB35" w14:textId="77777777" w:rsidR="007C2C57" w:rsidRPr="00AD1299" w:rsidRDefault="007C2C57" w:rsidP="001D637F">
            <w:pPr>
              <w:spacing w:before="0" w:after="0" w:line="240" w:lineRule="auto"/>
              <w:rPr>
                <w:rFonts w:ascii="Arial" w:eastAsia="Times New Roman" w:hAnsi="Arial" w:cs="Arial"/>
                <w:i/>
                <w:iCs/>
                <w:color w:val="auto"/>
                <w:kern w:val="0"/>
                <w:sz w:val="16"/>
                <w:szCs w:val="16"/>
              </w:rPr>
            </w:pPr>
          </w:p>
        </w:tc>
      </w:tr>
    </w:tbl>
    <w:p w14:paraId="29CC4383" w14:textId="78D4E36A" w:rsidR="007C2C57" w:rsidRDefault="007C2C57" w:rsidP="007C2C57">
      <w:pPr>
        <w:spacing w:line="276" w:lineRule="auto"/>
        <w:jc w:val="both"/>
        <w:rPr>
          <w:rFonts w:ascii="Arial" w:hAnsi="Arial" w:cs="Arial"/>
          <w:i/>
          <w:color w:val="auto"/>
          <w:sz w:val="22"/>
          <w:szCs w:val="22"/>
        </w:rPr>
      </w:pPr>
      <w:r w:rsidRPr="005E57E2">
        <w:rPr>
          <w:rFonts w:ascii="Arial" w:hAnsi="Arial" w:cs="Arial"/>
          <w:i/>
          <w:color w:val="auto"/>
          <w:sz w:val="22"/>
          <w:szCs w:val="22"/>
        </w:rPr>
        <w:lastRenderedPageBreak/>
        <w:t xml:space="preserve">Pokazatelj </w:t>
      </w:r>
      <w:r w:rsidRPr="005E57E2">
        <w:rPr>
          <w:rFonts w:ascii="Arial" w:hAnsi="Arial" w:cs="Arial"/>
          <w:b/>
          <w:i/>
          <w:color w:val="auto"/>
          <w:sz w:val="22"/>
          <w:szCs w:val="22"/>
        </w:rPr>
        <w:t>omjera tuđeg i vlastitog kapitala</w:t>
      </w:r>
      <w:r w:rsidRPr="005E57E2">
        <w:rPr>
          <w:rFonts w:ascii="Arial" w:hAnsi="Arial" w:cs="Arial"/>
          <w:i/>
          <w:color w:val="auto"/>
          <w:sz w:val="22"/>
          <w:szCs w:val="22"/>
        </w:rPr>
        <w:t xml:space="preserve"> izračunava se iz omjera ukupnih obveza (tuđi kapital) i vlastitog (saldiranog) kapitala i pokazuje da se na 1,00 kn vlastitog kapitala koristi </w:t>
      </w:r>
      <w:r w:rsidRPr="00490594">
        <w:rPr>
          <w:rFonts w:ascii="Arial" w:hAnsi="Arial" w:cs="Arial"/>
          <w:i/>
          <w:color w:val="auto"/>
          <w:sz w:val="22"/>
          <w:szCs w:val="22"/>
        </w:rPr>
        <w:t>0,</w:t>
      </w:r>
      <w:r w:rsidR="00490594" w:rsidRPr="00490594">
        <w:rPr>
          <w:rFonts w:ascii="Arial" w:hAnsi="Arial" w:cs="Arial"/>
          <w:i/>
          <w:color w:val="auto"/>
          <w:sz w:val="22"/>
          <w:szCs w:val="22"/>
        </w:rPr>
        <w:t>52</w:t>
      </w:r>
      <w:r w:rsidRPr="00490594">
        <w:rPr>
          <w:rFonts w:ascii="Arial" w:hAnsi="Arial" w:cs="Arial"/>
          <w:i/>
          <w:color w:val="auto"/>
          <w:sz w:val="22"/>
          <w:szCs w:val="22"/>
        </w:rPr>
        <w:t xml:space="preserve"> kn sredstava iz tuđih</w:t>
      </w:r>
      <w:r w:rsidRPr="005E57E2">
        <w:rPr>
          <w:rFonts w:ascii="Arial" w:hAnsi="Arial" w:cs="Arial"/>
          <w:i/>
          <w:color w:val="auto"/>
          <w:sz w:val="22"/>
          <w:szCs w:val="22"/>
        </w:rPr>
        <w:t xml:space="preserve"> izvora. U odnosu na prethodnu godinu ostvareni omjer tuđeg i vlastitog kapitala je </w:t>
      </w:r>
      <w:r w:rsidRPr="00490594">
        <w:rPr>
          <w:rFonts w:ascii="Arial" w:hAnsi="Arial" w:cs="Arial"/>
          <w:i/>
          <w:color w:val="auto"/>
          <w:sz w:val="22"/>
          <w:szCs w:val="22"/>
        </w:rPr>
        <w:t xml:space="preserve">bolji što je rezultat </w:t>
      </w:r>
      <w:r w:rsidR="00276DE0" w:rsidRPr="003526CD">
        <w:rPr>
          <w:rFonts w:ascii="Arial" w:hAnsi="Arial" w:cs="Arial"/>
          <w:i/>
          <w:color w:val="auto"/>
          <w:sz w:val="22"/>
          <w:szCs w:val="22"/>
        </w:rPr>
        <w:t>zbog pozitivnog</w:t>
      </w:r>
      <w:r w:rsidR="00276DE0" w:rsidRPr="00646FC3">
        <w:rPr>
          <w:rFonts w:ascii="Arial" w:hAnsi="Arial" w:cs="Arial"/>
          <w:i/>
          <w:color w:val="auto"/>
          <w:sz w:val="22"/>
          <w:szCs w:val="22"/>
        </w:rPr>
        <w:t xml:space="preserve"> efekta pripajanja društva </w:t>
      </w:r>
      <w:r w:rsidR="00276DE0">
        <w:rPr>
          <w:rFonts w:ascii="Arial" w:hAnsi="Arial" w:cs="Arial"/>
          <w:i/>
          <w:color w:val="auto"/>
          <w:sz w:val="22"/>
          <w:szCs w:val="22"/>
        </w:rPr>
        <w:t xml:space="preserve">RIJEKA PROMET </w:t>
      </w:r>
      <w:r w:rsidR="00276DE0" w:rsidRPr="00646FC3">
        <w:rPr>
          <w:rFonts w:ascii="Arial" w:hAnsi="Arial" w:cs="Arial"/>
          <w:i/>
          <w:color w:val="auto"/>
          <w:sz w:val="22"/>
          <w:szCs w:val="22"/>
        </w:rPr>
        <w:t>d.d. prilikom čega je ostvaren značajno</w:t>
      </w:r>
      <w:r w:rsidR="00276DE0">
        <w:rPr>
          <w:rFonts w:ascii="Arial" w:hAnsi="Arial" w:cs="Arial"/>
          <w:i/>
          <w:color w:val="auto"/>
          <w:sz w:val="22"/>
          <w:szCs w:val="22"/>
        </w:rPr>
        <w:t xml:space="preserve"> veći porast vlastitog kapitala u odnosu na porast ukupnih obveza.</w:t>
      </w:r>
      <w:r w:rsidRPr="00490594">
        <w:rPr>
          <w:rFonts w:ascii="Arial" w:hAnsi="Arial" w:cs="Arial"/>
          <w:i/>
          <w:color w:val="auto"/>
          <w:sz w:val="22"/>
          <w:szCs w:val="22"/>
        </w:rPr>
        <w:t>.</w:t>
      </w:r>
    </w:p>
    <w:tbl>
      <w:tblPr>
        <w:tblW w:w="8418" w:type="dxa"/>
        <w:jc w:val="center"/>
        <w:shd w:val="clear" w:color="auto" w:fill="003366"/>
        <w:tblLook w:val="04A0" w:firstRow="1" w:lastRow="0" w:firstColumn="1" w:lastColumn="0" w:noHBand="0" w:noVBand="1"/>
      </w:tblPr>
      <w:tblGrid>
        <w:gridCol w:w="1611"/>
        <w:gridCol w:w="1917"/>
        <w:gridCol w:w="2238"/>
        <w:gridCol w:w="239"/>
        <w:gridCol w:w="71"/>
        <w:gridCol w:w="1281"/>
        <w:gridCol w:w="310"/>
        <w:gridCol w:w="751"/>
      </w:tblGrid>
      <w:tr w:rsidR="007C2C57" w:rsidRPr="00495929" w14:paraId="238D93ED" w14:textId="77777777" w:rsidTr="001D637F">
        <w:trPr>
          <w:gridBefore w:val="1"/>
          <w:gridAfter w:val="4"/>
          <w:wBefore w:w="1611" w:type="dxa"/>
          <w:wAfter w:w="2413" w:type="dxa"/>
          <w:trHeight w:val="115"/>
          <w:jc w:val="center"/>
        </w:trPr>
        <w:tc>
          <w:tcPr>
            <w:tcW w:w="4394" w:type="dxa"/>
            <w:gridSpan w:val="3"/>
            <w:shd w:val="clear" w:color="auto" w:fill="99CCFF"/>
          </w:tcPr>
          <w:p w14:paraId="28DF8F6A" w14:textId="77777777" w:rsidR="007C2C57" w:rsidRPr="00495929" w:rsidRDefault="007C2C57" w:rsidP="001D637F">
            <w:pPr>
              <w:spacing w:before="120" w:line="360" w:lineRule="auto"/>
              <w:jc w:val="center"/>
              <w:rPr>
                <w:rFonts w:ascii="Arial" w:hAnsi="Arial" w:cs="Arial"/>
                <w:b/>
                <w:i/>
                <w:color w:val="auto"/>
              </w:rPr>
            </w:pPr>
            <w:r w:rsidRPr="00495929">
              <w:rPr>
                <w:rFonts w:ascii="Arial" w:hAnsi="Arial" w:cs="Arial"/>
                <w:b/>
                <w:i/>
                <w:color w:val="auto"/>
              </w:rPr>
              <w:t>Omjer tuđeg i vlastitog kapitala</w:t>
            </w:r>
          </w:p>
        </w:tc>
      </w:tr>
      <w:tr w:rsidR="007C2C57" w:rsidRPr="00495929" w14:paraId="1AC2CCDA" w14:textId="77777777" w:rsidTr="001D637F">
        <w:tblPrEx>
          <w:jc w:val="left"/>
          <w:shd w:val="clear" w:color="auto" w:fill="auto"/>
        </w:tblPrEx>
        <w:trPr>
          <w:trHeight w:val="330"/>
        </w:trPr>
        <w:tc>
          <w:tcPr>
            <w:tcW w:w="3528" w:type="dxa"/>
            <w:gridSpan w:val="2"/>
            <w:vMerge w:val="restart"/>
            <w:tcBorders>
              <w:top w:val="nil"/>
              <w:left w:val="nil"/>
              <w:bottom w:val="nil"/>
              <w:right w:val="nil"/>
            </w:tcBorders>
            <w:shd w:val="clear" w:color="auto" w:fill="auto"/>
            <w:vAlign w:val="center"/>
            <w:hideMark/>
          </w:tcPr>
          <w:p w14:paraId="0970AA57" w14:textId="51919777" w:rsidR="007C2C57" w:rsidRPr="00495929" w:rsidRDefault="007C2C57" w:rsidP="001D637F">
            <w:pPr>
              <w:spacing w:before="0" w:after="0" w:line="240" w:lineRule="auto"/>
              <w:jc w:val="center"/>
              <w:rPr>
                <w:rFonts w:ascii="Arial" w:eastAsia="Times New Roman" w:hAnsi="Arial" w:cs="Arial"/>
                <w:b/>
                <w:bCs/>
                <w:i/>
                <w:iCs/>
                <w:color w:val="auto"/>
                <w:kern w:val="0"/>
                <w:sz w:val="16"/>
                <w:szCs w:val="16"/>
              </w:rPr>
            </w:pPr>
            <w:r w:rsidRPr="00495929">
              <w:rPr>
                <w:rFonts w:ascii="Arial" w:eastAsia="Times New Roman" w:hAnsi="Arial" w:cs="Arial"/>
                <w:b/>
                <w:bCs/>
                <w:i/>
                <w:iCs/>
                <w:color w:val="auto"/>
                <w:kern w:val="0"/>
                <w:sz w:val="16"/>
                <w:szCs w:val="16"/>
              </w:rPr>
              <w:t xml:space="preserve">omjer tuđeg i vl. kapitala </w:t>
            </w:r>
            <w:r w:rsidRPr="00495929">
              <w:rPr>
                <w:rFonts w:ascii="Arial" w:eastAsia="Times New Roman" w:hAnsi="Arial" w:cs="Arial"/>
                <w:b/>
                <w:bCs/>
                <w:i/>
                <w:iCs/>
                <w:color w:val="auto"/>
                <w:kern w:val="0"/>
                <w:sz w:val="14"/>
                <w:szCs w:val="14"/>
              </w:rPr>
              <w:t>31.12.202</w:t>
            </w:r>
            <w:r w:rsidR="00C15734">
              <w:rPr>
                <w:rFonts w:ascii="Arial" w:eastAsia="Times New Roman" w:hAnsi="Arial" w:cs="Arial"/>
                <w:b/>
                <w:bCs/>
                <w:i/>
                <w:iCs/>
                <w:color w:val="auto"/>
                <w:kern w:val="0"/>
                <w:sz w:val="14"/>
                <w:szCs w:val="14"/>
              </w:rPr>
              <w:t>2</w:t>
            </w:r>
            <w:r w:rsidRPr="00495929">
              <w:rPr>
                <w:rFonts w:ascii="Arial" w:eastAsia="Times New Roman" w:hAnsi="Arial" w:cs="Arial"/>
                <w:b/>
                <w:bCs/>
                <w:i/>
                <w:iCs/>
                <w:color w:val="auto"/>
                <w:kern w:val="0"/>
                <w:sz w:val="14"/>
                <w:szCs w:val="14"/>
              </w:rPr>
              <w:t>.</w:t>
            </w:r>
          </w:p>
        </w:tc>
        <w:tc>
          <w:tcPr>
            <w:tcW w:w="2238" w:type="dxa"/>
            <w:tcBorders>
              <w:top w:val="nil"/>
              <w:left w:val="nil"/>
              <w:bottom w:val="nil"/>
              <w:right w:val="nil"/>
            </w:tcBorders>
            <w:shd w:val="clear" w:color="auto" w:fill="auto"/>
            <w:vAlign w:val="center"/>
            <w:hideMark/>
          </w:tcPr>
          <w:p w14:paraId="42438AC5" w14:textId="77777777" w:rsidR="007C2C57" w:rsidRPr="00495929" w:rsidRDefault="007C2C57" w:rsidP="001D637F">
            <w:pPr>
              <w:spacing w:before="0" w:after="0" w:line="240" w:lineRule="auto"/>
              <w:jc w:val="center"/>
              <w:rPr>
                <w:rFonts w:ascii="Arial" w:eastAsia="Times New Roman" w:hAnsi="Arial" w:cs="Arial"/>
                <w:i/>
                <w:iCs/>
                <w:color w:val="auto"/>
                <w:kern w:val="0"/>
                <w:sz w:val="16"/>
                <w:szCs w:val="16"/>
              </w:rPr>
            </w:pPr>
            <w:r w:rsidRPr="00495929">
              <w:rPr>
                <w:rFonts w:ascii="Arial" w:eastAsia="Times New Roman" w:hAnsi="Arial" w:cs="Arial"/>
                <w:i/>
                <w:iCs/>
                <w:color w:val="auto"/>
                <w:kern w:val="0"/>
                <w:sz w:val="16"/>
                <w:szCs w:val="16"/>
              </w:rPr>
              <w:t>ukupne obveze (tuđi kapital)</w:t>
            </w:r>
          </w:p>
        </w:tc>
        <w:tc>
          <w:tcPr>
            <w:tcW w:w="310" w:type="dxa"/>
            <w:gridSpan w:val="2"/>
            <w:vMerge w:val="restart"/>
            <w:tcBorders>
              <w:top w:val="nil"/>
              <w:left w:val="nil"/>
              <w:bottom w:val="nil"/>
              <w:right w:val="nil"/>
            </w:tcBorders>
            <w:shd w:val="clear" w:color="auto" w:fill="auto"/>
            <w:noWrap/>
            <w:vAlign w:val="center"/>
            <w:hideMark/>
          </w:tcPr>
          <w:p w14:paraId="342F8621" w14:textId="77777777" w:rsidR="007C2C57" w:rsidRPr="00495929" w:rsidRDefault="007C2C57" w:rsidP="001D637F">
            <w:pPr>
              <w:spacing w:before="0" w:after="0" w:line="240" w:lineRule="auto"/>
              <w:jc w:val="center"/>
              <w:rPr>
                <w:rFonts w:ascii="Arial" w:eastAsia="Times New Roman" w:hAnsi="Arial" w:cs="Arial"/>
                <w:i/>
                <w:iCs/>
                <w:color w:val="auto"/>
                <w:kern w:val="0"/>
                <w:sz w:val="16"/>
                <w:szCs w:val="16"/>
              </w:rPr>
            </w:pPr>
            <w:r w:rsidRPr="00495929">
              <w:rPr>
                <w:rFonts w:ascii="Arial" w:eastAsia="Times New Roman" w:hAnsi="Arial" w:cs="Arial"/>
                <w:i/>
                <w:iCs/>
                <w:color w:val="auto"/>
                <w:kern w:val="0"/>
                <w:sz w:val="16"/>
                <w:szCs w:val="16"/>
              </w:rPr>
              <w:t xml:space="preserve">= </w:t>
            </w:r>
          </w:p>
        </w:tc>
        <w:tc>
          <w:tcPr>
            <w:tcW w:w="1281" w:type="dxa"/>
            <w:tcBorders>
              <w:top w:val="nil"/>
              <w:left w:val="nil"/>
              <w:bottom w:val="nil"/>
              <w:right w:val="nil"/>
            </w:tcBorders>
            <w:shd w:val="clear" w:color="auto" w:fill="auto"/>
            <w:noWrap/>
            <w:vAlign w:val="center"/>
            <w:hideMark/>
          </w:tcPr>
          <w:p w14:paraId="1E395C4F" w14:textId="0E760AA4" w:rsidR="007C2C57" w:rsidRPr="00495929" w:rsidRDefault="00490594" w:rsidP="001D637F">
            <w:pPr>
              <w:spacing w:before="0" w:after="0" w:line="240" w:lineRule="auto"/>
              <w:jc w:val="center"/>
              <w:rPr>
                <w:rFonts w:ascii="Arial" w:eastAsia="Times New Roman" w:hAnsi="Arial" w:cs="Arial"/>
                <w:i/>
                <w:iCs/>
                <w:color w:val="auto"/>
                <w:kern w:val="0"/>
                <w:sz w:val="16"/>
                <w:szCs w:val="16"/>
              </w:rPr>
            </w:pPr>
            <w:r>
              <w:rPr>
                <w:rFonts w:ascii="Arial" w:eastAsia="Times New Roman" w:hAnsi="Arial" w:cs="Arial"/>
                <w:i/>
                <w:iCs/>
                <w:color w:val="auto"/>
                <w:kern w:val="0"/>
                <w:sz w:val="16"/>
                <w:szCs w:val="16"/>
              </w:rPr>
              <w:t>52</w:t>
            </w:r>
            <w:r w:rsidR="007C2C57" w:rsidRPr="00495929">
              <w:rPr>
                <w:rFonts w:ascii="Arial" w:eastAsia="Times New Roman" w:hAnsi="Arial" w:cs="Arial"/>
                <w:i/>
                <w:iCs/>
                <w:color w:val="auto"/>
                <w:kern w:val="0"/>
                <w:sz w:val="16"/>
                <w:szCs w:val="16"/>
              </w:rPr>
              <w:t>.</w:t>
            </w:r>
            <w:r>
              <w:rPr>
                <w:rFonts w:ascii="Arial" w:eastAsia="Times New Roman" w:hAnsi="Arial" w:cs="Arial"/>
                <w:i/>
                <w:iCs/>
                <w:color w:val="auto"/>
                <w:kern w:val="0"/>
                <w:sz w:val="16"/>
                <w:szCs w:val="16"/>
              </w:rPr>
              <w:t>892</w:t>
            </w:r>
            <w:r w:rsidR="007C2C57" w:rsidRPr="00495929">
              <w:rPr>
                <w:rFonts w:ascii="Arial" w:eastAsia="Times New Roman" w:hAnsi="Arial" w:cs="Arial"/>
                <w:i/>
                <w:iCs/>
                <w:color w:val="auto"/>
                <w:kern w:val="0"/>
                <w:sz w:val="16"/>
                <w:szCs w:val="16"/>
              </w:rPr>
              <w:t>.</w:t>
            </w:r>
            <w:r>
              <w:rPr>
                <w:rFonts w:ascii="Arial" w:eastAsia="Times New Roman" w:hAnsi="Arial" w:cs="Arial"/>
                <w:i/>
                <w:iCs/>
                <w:color w:val="auto"/>
                <w:kern w:val="0"/>
                <w:sz w:val="16"/>
                <w:szCs w:val="16"/>
              </w:rPr>
              <w:t>220</w:t>
            </w:r>
          </w:p>
        </w:tc>
        <w:tc>
          <w:tcPr>
            <w:tcW w:w="310" w:type="dxa"/>
            <w:vMerge w:val="restart"/>
            <w:tcBorders>
              <w:top w:val="nil"/>
              <w:left w:val="nil"/>
              <w:bottom w:val="nil"/>
              <w:right w:val="nil"/>
            </w:tcBorders>
            <w:shd w:val="clear" w:color="auto" w:fill="auto"/>
            <w:noWrap/>
            <w:vAlign w:val="center"/>
            <w:hideMark/>
          </w:tcPr>
          <w:p w14:paraId="1996FEA5" w14:textId="77777777" w:rsidR="007C2C57" w:rsidRPr="00495929" w:rsidRDefault="007C2C57" w:rsidP="001D637F">
            <w:pPr>
              <w:spacing w:before="0" w:after="0" w:line="240" w:lineRule="auto"/>
              <w:rPr>
                <w:rFonts w:ascii="Arial" w:eastAsia="Times New Roman" w:hAnsi="Arial" w:cs="Arial"/>
                <w:i/>
                <w:iCs/>
                <w:color w:val="auto"/>
                <w:kern w:val="0"/>
                <w:sz w:val="16"/>
                <w:szCs w:val="16"/>
              </w:rPr>
            </w:pPr>
            <w:r w:rsidRPr="00495929">
              <w:rPr>
                <w:rFonts w:ascii="Arial" w:eastAsia="Times New Roman" w:hAnsi="Arial" w:cs="Arial"/>
                <w:i/>
                <w:iCs/>
                <w:color w:val="auto"/>
                <w:kern w:val="0"/>
                <w:sz w:val="16"/>
                <w:szCs w:val="16"/>
              </w:rPr>
              <w:t xml:space="preserve">= </w:t>
            </w:r>
          </w:p>
        </w:tc>
        <w:tc>
          <w:tcPr>
            <w:tcW w:w="751" w:type="dxa"/>
            <w:vMerge w:val="restart"/>
            <w:tcBorders>
              <w:top w:val="nil"/>
              <w:left w:val="nil"/>
              <w:bottom w:val="nil"/>
              <w:right w:val="nil"/>
            </w:tcBorders>
            <w:shd w:val="clear" w:color="auto" w:fill="auto"/>
            <w:noWrap/>
            <w:vAlign w:val="center"/>
            <w:hideMark/>
          </w:tcPr>
          <w:p w14:paraId="50B3BF68" w14:textId="61B285AE" w:rsidR="007C2C57" w:rsidRPr="00495929" w:rsidRDefault="007C2C57" w:rsidP="001D637F">
            <w:pPr>
              <w:spacing w:before="0" w:after="0" w:line="240" w:lineRule="auto"/>
              <w:jc w:val="center"/>
              <w:rPr>
                <w:rFonts w:ascii="Arial" w:eastAsia="Times New Roman" w:hAnsi="Arial" w:cs="Arial"/>
                <w:i/>
                <w:iCs/>
                <w:color w:val="auto"/>
                <w:kern w:val="0"/>
                <w:sz w:val="16"/>
                <w:szCs w:val="16"/>
              </w:rPr>
            </w:pPr>
            <w:r w:rsidRPr="00495929">
              <w:rPr>
                <w:rFonts w:ascii="Arial" w:eastAsia="Times New Roman" w:hAnsi="Arial" w:cs="Arial"/>
                <w:i/>
                <w:iCs/>
                <w:color w:val="auto"/>
                <w:kern w:val="0"/>
                <w:sz w:val="16"/>
                <w:szCs w:val="16"/>
              </w:rPr>
              <w:t>0,</w:t>
            </w:r>
            <w:r w:rsidR="00490594">
              <w:rPr>
                <w:rFonts w:ascii="Arial" w:eastAsia="Times New Roman" w:hAnsi="Arial" w:cs="Arial"/>
                <w:i/>
                <w:iCs/>
                <w:color w:val="auto"/>
                <w:kern w:val="0"/>
                <w:sz w:val="16"/>
                <w:szCs w:val="16"/>
              </w:rPr>
              <w:t>52</w:t>
            </w:r>
          </w:p>
        </w:tc>
      </w:tr>
      <w:tr w:rsidR="007C2C57" w:rsidRPr="001E4BEE" w14:paraId="5DB3825E" w14:textId="77777777" w:rsidTr="001D637F">
        <w:tblPrEx>
          <w:jc w:val="left"/>
          <w:shd w:val="clear" w:color="auto" w:fill="auto"/>
        </w:tblPrEx>
        <w:trPr>
          <w:trHeight w:val="330"/>
        </w:trPr>
        <w:tc>
          <w:tcPr>
            <w:tcW w:w="3528" w:type="dxa"/>
            <w:gridSpan w:val="2"/>
            <w:vMerge/>
            <w:tcBorders>
              <w:top w:val="nil"/>
              <w:left w:val="nil"/>
              <w:bottom w:val="nil"/>
              <w:right w:val="nil"/>
            </w:tcBorders>
            <w:vAlign w:val="center"/>
            <w:hideMark/>
          </w:tcPr>
          <w:p w14:paraId="3E399964" w14:textId="77777777" w:rsidR="007C2C57" w:rsidRPr="00495929" w:rsidRDefault="007C2C57" w:rsidP="001D637F">
            <w:pPr>
              <w:spacing w:before="0" w:after="0" w:line="240" w:lineRule="auto"/>
              <w:rPr>
                <w:rFonts w:ascii="Arial" w:eastAsia="Times New Roman" w:hAnsi="Arial" w:cs="Arial"/>
                <w:b/>
                <w:bCs/>
                <w:i/>
                <w:iCs/>
                <w:color w:val="auto"/>
                <w:kern w:val="0"/>
                <w:sz w:val="16"/>
                <w:szCs w:val="16"/>
              </w:rPr>
            </w:pPr>
          </w:p>
        </w:tc>
        <w:tc>
          <w:tcPr>
            <w:tcW w:w="2238" w:type="dxa"/>
            <w:tcBorders>
              <w:top w:val="single" w:sz="4" w:space="0" w:color="auto"/>
              <w:left w:val="nil"/>
              <w:bottom w:val="nil"/>
              <w:right w:val="nil"/>
            </w:tcBorders>
            <w:shd w:val="clear" w:color="auto" w:fill="auto"/>
            <w:vAlign w:val="center"/>
            <w:hideMark/>
          </w:tcPr>
          <w:p w14:paraId="42BE7522" w14:textId="77777777" w:rsidR="007C2C57" w:rsidRPr="00495929" w:rsidRDefault="007C2C57" w:rsidP="001D637F">
            <w:pPr>
              <w:spacing w:before="0" w:after="0" w:line="240" w:lineRule="auto"/>
              <w:jc w:val="center"/>
              <w:rPr>
                <w:rFonts w:ascii="Arial" w:eastAsia="Times New Roman" w:hAnsi="Arial" w:cs="Arial"/>
                <w:i/>
                <w:iCs/>
                <w:color w:val="auto"/>
                <w:kern w:val="0"/>
                <w:sz w:val="16"/>
                <w:szCs w:val="16"/>
              </w:rPr>
            </w:pPr>
            <w:r w:rsidRPr="00495929">
              <w:rPr>
                <w:rFonts w:ascii="Arial" w:eastAsia="Times New Roman" w:hAnsi="Arial" w:cs="Arial"/>
                <w:i/>
                <w:iCs/>
                <w:color w:val="auto"/>
                <w:kern w:val="0"/>
                <w:sz w:val="16"/>
                <w:szCs w:val="16"/>
              </w:rPr>
              <w:t>vlastiti kapital (saldiran)</w:t>
            </w:r>
          </w:p>
        </w:tc>
        <w:tc>
          <w:tcPr>
            <w:tcW w:w="310" w:type="dxa"/>
            <w:gridSpan w:val="2"/>
            <w:vMerge/>
            <w:tcBorders>
              <w:top w:val="nil"/>
              <w:left w:val="nil"/>
              <w:bottom w:val="nil"/>
              <w:right w:val="nil"/>
            </w:tcBorders>
            <w:vAlign w:val="center"/>
            <w:hideMark/>
          </w:tcPr>
          <w:p w14:paraId="1FA07118" w14:textId="77777777" w:rsidR="007C2C57" w:rsidRPr="00495929" w:rsidRDefault="007C2C57" w:rsidP="001D637F">
            <w:pPr>
              <w:spacing w:before="0" w:after="0" w:line="240" w:lineRule="auto"/>
              <w:rPr>
                <w:rFonts w:ascii="Arial" w:eastAsia="Times New Roman" w:hAnsi="Arial" w:cs="Arial"/>
                <w:i/>
                <w:iCs/>
                <w:color w:val="auto"/>
                <w:kern w:val="0"/>
                <w:sz w:val="16"/>
                <w:szCs w:val="16"/>
              </w:rPr>
            </w:pPr>
          </w:p>
        </w:tc>
        <w:tc>
          <w:tcPr>
            <w:tcW w:w="1281" w:type="dxa"/>
            <w:tcBorders>
              <w:top w:val="single" w:sz="4" w:space="0" w:color="auto"/>
              <w:left w:val="nil"/>
              <w:bottom w:val="nil"/>
              <w:right w:val="nil"/>
            </w:tcBorders>
            <w:shd w:val="clear" w:color="auto" w:fill="auto"/>
            <w:noWrap/>
            <w:vAlign w:val="center"/>
            <w:hideMark/>
          </w:tcPr>
          <w:p w14:paraId="691F7417" w14:textId="72533EDC" w:rsidR="007C2C57" w:rsidRPr="00495929" w:rsidRDefault="00490594" w:rsidP="001D637F">
            <w:pPr>
              <w:spacing w:before="0" w:after="0" w:line="240" w:lineRule="auto"/>
              <w:jc w:val="center"/>
              <w:rPr>
                <w:rFonts w:ascii="Arial" w:eastAsia="Times New Roman" w:hAnsi="Arial" w:cs="Arial"/>
                <w:i/>
                <w:iCs/>
                <w:color w:val="auto"/>
                <w:kern w:val="0"/>
                <w:sz w:val="16"/>
                <w:szCs w:val="16"/>
              </w:rPr>
            </w:pPr>
            <w:r>
              <w:rPr>
                <w:rFonts w:ascii="Arial" w:eastAsia="Times New Roman" w:hAnsi="Arial" w:cs="Arial"/>
                <w:i/>
                <w:iCs/>
                <w:color w:val="auto"/>
                <w:kern w:val="0"/>
                <w:sz w:val="16"/>
                <w:szCs w:val="16"/>
              </w:rPr>
              <w:t>102</w:t>
            </w:r>
            <w:r w:rsidR="007C2C57" w:rsidRPr="00495929">
              <w:rPr>
                <w:rFonts w:ascii="Arial" w:eastAsia="Times New Roman" w:hAnsi="Arial" w:cs="Arial"/>
                <w:i/>
                <w:iCs/>
                <w:color w:val="auto"/>
                <w:kern w:val="0"/>
                <w:sz w:val="16"/>
                <w:szCs w:val="16"/>
              </w:rPr>
              <w:t>.</w:t>
            </w:r>
            <w:r>
              <w:rPr>
                <w:rFonts w:ascii="Arial" w:eastAsia="Times New Roman" w:hAnsi="Arial" w:cs="Arial"/>
                <w:i/>
                <w:iCs/>
                <w:color w:val="auto"/>
                <w:kern w:val="0"/>
                <w:sz w:val="16"/>
                <w:szCs w:val="16"/>
              </w:rPr>
              <w:t>545</w:t>
            </w:r>
            <w:r w:rsidR="007C2C57" w:rsidRPr="00495929">
              <w:rPr>
                <w:rFonts w:ascii="Arial" w:eastAsia="Times New Roman" w:hAnsi="Arial" w:cs="Arial"/>
                <w:i/>
                <w:iCs/>
                <w:color w:val="auto"/>
                <w:kern w:val="0"/>
                <w:sz w:val="16"/>
                <w:szCs w:val="16"/>
              </w:rPr>
              <w:t>.</w:t>
            </w:r>
            <w:r>
              <w:rPr>
                <w:rFonts w:ascii="Arial" w:eastAsia="Times New Roman" w:hAnsi="Arial" w:cs="Arial"/>
                <w:i/>
                <w:iCs/>
                <w:color w:val="auto"/>
                <w:kern w:val="0"/>
                <w:sz w:val="16"/>
                <w:szCs w:val="16"/>
              </w:rPr>
              <w:t>447</w:t>
            </w:r>
          </w:p>
        </w:tc>
        <w:tc>
          <w:tcPr>
            <w:tcW w:w="310" w:type="dxa"/>
            <w:vMerge/>
            <w:tcBorders>
              <w:top w:val="nil"/>
              <w:left w:val="nil"/>
              <w:bottom w:val="nil"/>
              <w:right w:val="nil"/>
            </w:tcBorders>
            <w:vAlign w:val="center"/>
            <w:hideMark/>
          </w:tcPr>
          <w:p w14:paraId="76B59668" w14:textId="77777777" w:rsidR="007C2C57" w:rsidRPr="00495929" w:rsidRDefault="007C2C57" w:rsidP="001D637F">
            <w:pPr>
              <w:spacing w:before="0" w:after="0" w:line="240" w:lineRule="auto"/>
              <w:rPr>
                <w:rFonts w:ascii="Arial" w:eastAsia="Times New Roman" w:hAnsi="Arial" w:cs="Arial"/>
                <w:i/>
                <w:iCs/>
                <w:color w:val="auto"/>
                <w:kern w:val="0"/>
                <w:sz w:val="16"/>
                <w:szCs w:val="16"/>
              </w:rPr>
            </w:pPr>
          </w:p>
        </w:tc>
        <w:tc>
          <w:tcPr>
            <w:tcW w:w="751" w:type="dxa"/>
            <w:vMerge/>
            <w:tcBorders>
              <w:top w:val="nil"/>
              <w:left w:val="nil"/>
              <w:bottom w:val="nil"/>
              <w:right w:val="nil"/>
            </w:tcBorders>
            <w:vAlign w:val="center"/>
            <w:hideMark/>
          </w:tcPr>
          <w:p w14:paraId="2F57FDE2" w14:textId="77777777" w:rsidR="007C2C57" w:rsidRPr="00495929" w:rsidRDefault="007C2C57" w:rsidP="001D637F">
            <w:pPr>
              <w:spacing w:before="0" w:after="0" w:line="240" w:lineRule="auto"/>
              <w:rPr>
                <w:rFonts w:ascii="Arial" w:eastAsia="Times New Roman" w:hAnsi="Arial" w:cs="Arial"/>
                <w:i/>
                <w:iCs/>
                <w:color w:val="auto"/>
                <w:kern w:val="0"/>
                <w:sz w:val="16"/>
                <w:szCs w:val="16"/>
              </w:rPr>
            </w:pPr>
          </w:p>
        </w:tc>
      </w:tr>
    </w:tbl>
    <w:p w14:paraId="47054D65" w14:textId="77777777" w:rsidR="00D05E75" w:rsidRPr="001E4BEE" w:rsidRDefault="00D05E75" w:rsidP="007C2C57">
      <w:pPr>
        <w:spacing w:line="276" w:lineRule="auto"/>
        <w:jc w:val="center"/>
        <w:rPr>
          <w:rFonts w:ascii="Arial" w:hAnsi="Arial" w:cs="Arial"/>
          <w:i/>
          <w:color w:val="auto"/>
          <w:sz w:val="22"/>
          <w:szCs w:val="22"/>
          <w:highlight w:val="yellow"/>
        </w:rPr>
      </w:pPr>
    </w:p>
    <w:p w14:paraId="08F9B39A" w14:textId="2E80F970" w:rsidR="007935E4" w:rsidRDefault="007C2C57" w:rsidP="00212340">
      <w:pPr>
        <w:spacing w:line="276" w:lineRule="auto"/>
        <w:jc w:val="both"/>
        <w:rPr>
          <w:rFonts w:ascii="Arial" w:hAnsi="Arial" w:cs="Arial"/>
          <w:i/>
          <w:color w:val="auto"/>
          <w:sz w:val="22"/>
          <w:szCs w:val="22"/>
        </w:rPr>
      </w:pPr>
      <w:r w:rsidRPr="00DE6FB2">
        <w:rPr>
          <w:rFonts w:ascii="Arial" w:hAnsi="Arial" w:cs="Arial"/>
          <w:i/>
          <w:color w:val="auto"/>
          <w:sz w:val="22"/>
          <w:szCs w:val="22"/>
        </w:rPr>
        <w:t xml:space="preserve">Koliki je </w:t>
      </w:r>
      <w:r w:rsidRPr="00DE6FB2">
        <w:rPr>
          <w:rFonts w:ascii="Arial" w:hAnsi="Arial" w:cs="Arial"/>
          <w:b/>
          <w:i/>
          <w:color w:val="auto"/>
          <w:sz w:val="22"/>
          <w:szCs w:val="22"/>
        </w:rPr>
        <w:t>stupanj samofinanciranja</w:t>
      </w:r>
      <w:r w:rsidRPr="00DE6FB2">
        <w:rPr>
          <w:rFonts w:ascii="Arial" w:hAnsi="Arial" w:cs="Arial"/>
          <w:i/>
          <w:color w:val="auto"/>
          <w:sz w:val="22"/>
          <w:szCs w:val="22"/>
        </w:rPr>
        <w:t xml:space="preserve"> pokazuje odnos vlastitog (saldiranog) kapitala i ukupne aktive</w:t>
      </w:r>
      <w:r w:rsidRPr="00AE05EF">
        <w:rPr>
          <w:rFonts w:ascii="Arial" w:hAnsi="Arial" w:cs="Arial"/>
          <w:i/>
          <w:color w:val="auto"/>
          <w:sz w:val="22"/>
          <w:szCs w:val="22"/>
        </w:rPr>
        <w:t xml:space="preserve">. Vlastitim sredstvima može se financirati poslovanje sa </w:t>
      </w:r>
      <w:r w:rsidR="00AE05EF" w:rsidRPr="00AE05EF">
        <w:rPr>
          <w:rFonts w:ascii="Arial" w:hAnsi="Arial" w:cs="Arial"/>
          <w:i/>
          <w:color w:val="auto"/>
          <w:sz w:val="22"/>
          <w:szCs w:val="22"/>
        </w:rPr>
        <w:t>61</w:t>
      </w:r>
      <w:r w:rsidRPr="00AE05EF">
        <w:rPr>
          <w:rFonts w:ascii="Arial" w:hAnsi="Arial" w:cs="Arial"/>
          <w:i/>
          <w:color w:val="auto"/>
          <w:sz w:val="22"/>
          <w:szCs w:val="22"/>
        </w:rPr>
        <w:t>%. Za nedostajući dio potrebno je zaduživanje, odnosno tuđe sufinanciranje. Pokazatelj je bolji u odnosu na prethodnu godinu</w:t>
      </w:r>
      <w:r w:rsidR="00FF1C13" w:rsidRPr="00AE05EF">
        <w:rPr>
          <w:rFonts w:ascii="Arial" w:hAnsi="Arial" w:cs="Arial"/>
          <w:i/>
          <w:color w:val="auto"/>
          <w:sz w:val="22"/>
          <w:szCs w:val="22"/>
        </w:rPr>
        <w:t>.</w:t>
      </w:r>
    </w:p>
    <w:tbl>
      <w:tblPr>
        <w:tblW w:w="8596" w:type="dxa"/>
        <w:jc w:val="center"/>
        <w:shd w:val="clear" w:color="auto" w:fill="003366"/>
        <w:tblLook w:val="04A0" w:firstRow="1" w:lastRow="0" w:firstColumn="1" w:lastColumn="0" w:noHBand="0" w:noVBand="1"/>
      </w:tblPr>
      <w:tblGrid>
        <w:gridCol w:w="1700"/>
        <w:gridCol w:w="1922"/>
        <w:gridCol w:w="2279"/>
        <w:gridCol w:w="310"/>
        <w:gridCol w:w="25"/>
        <w:gridCol w:w="1283"/>
        <w:gridCol w:w="310"/>
        <w:gridCol w:w="767"/>
      </w:tblGrid>
      <w:tr w:rsidR="00FF1C13" w:rsidRPr="001E2220" w14:paraId="511AB799" w14:textId="77777777" w:rsidTr="001D637F">
        <w:trPr>
          <w:gridBefore w:val="1"/>
          <w:gridAfter w:val="3"/>
          <w:wBefore w:w="1700" w:type="dxa"/>
          <w:wAfter w:w="2360" w:type="dxa"/>
          <w:trHeight w:val="126"/>
          <w:jc w:val="center"/>
        </w:trPr>
        <w:tc>
          <w:tcPr>
            <w:tcW w:w="4536" w:type="dxa"/>
            <w:gridSpan w:val="4"/>
            <w:shd w:val="clear" w:color="auto" w:fill="99CCFF"/>
          </w:tcPr>
          <w:p w14:paraId="6E97D030" w14:textId="77777777" w:rsidR="00FF1C13" w:rsidRPr="001E2220" w:rsidRDefault="00FF1C13" w:rsidP="001D637F">
            <w:pPr>
              <w:spacing w:before="120" w:line="360" w:lineRule="auto"/>
              <w:jc w:val="center"/>
              <w:rPr>
                <w:rFonts w:ascii="Arial" w:hAnsi="Arial" w:cs="Arial"/>
                <w:b/>
                <w:i/>
                <w:color w:val="auto"/>
              </w:rPr>
            </w:pPr>
            <w:r w:rsidRPr="001E2220">
              <w:rPr>
                <w:rFonts w:ascii="Arial" w:hAnsi="Arial" w:cs="Arial"/>
                <w:b/>
                <w:i/>
                <w:color w:val="auto"/>
              </w:rPr>
              <w:t>Stupanj samofinanciranja</w:t>
            </w:r>
          </w:p>
        </w:tc>
      </w:tr>
      <w:tr w:rsidR="00FF1C13" w:rsidRPr="001E2220" w14:paraId="09C3E852" w14:textId="77777777" w:rsidTr="001D637F">
        <w:tblPrEx>
          <w:jc w:val="left"/>
          <w:shd w:val="clear" w:color="auto" w:fill="auto"/>
        </w:tblPrEx>
        <w:trPr>
          <w:trHeight w:val="330"/>
        </w:trPr>
        <w:tc>
          <w:tcPr>
            <w:tcW w:w="3622" w:type="dxa"/>
            <w:gridSpan w:val="2"/>
            <w:vMerge w:val="restart"/>
            <w:tcBorders>
              <w:top w:val="nil"/>
              <w:left w:val="nil"/>
              <w:bottom w:val="nil"/>
              <w:right w:val="nil"/>
            </w:tcBorders>
            <w:shd w:val="clear" w:color="auto" w:fill="auto"/>
            <w:vAlign w:val="center"/>
            <w:hideMark/>
          </w:tcPr>
          <w:p w14:paraId="090253A9" w14:textId="32CBD3CB" w:rsidR="00FF1C13" w:rsidRPr="001E2220" w:rsidRDefault="00FF1C13" w:rsidP="001D637F">
            <w:pPr>
              <w:spacing w:before="0" w:after="0" w:line="240" w:lineRule="auto"/>
              <w:jc w:val="center"/>
              <w:rPr>
                <w:rFonts w:ascii="Arial" w:eastAsia="Times New Roman" w:hAnsi="Arial" w:cs="Arial"/>
                <w:b/>
                <w:bCs/>
                <w:i/>
                <w:iCs/>
                <w:color w:val="auto"/>
                <w:kern w:val="0"/>
                <w:sz w:val="16"/>
                <w:szCs w:val="16"/>
              </w:rPr>
            </w:pPr>
            <w:r w:rsidRPr="001E2220">
              <w:rPr>
                <w:rFonts w:ascii="Arial" w:eastAsia="Times New Roman" w:hAnsi="Arial" w:cs="Arial"/>
                <w:b/>
                <w:bCs/>
                <w:i/>
                <w:iCs/>
                <w:color w:val="auto"/>
                <w:kern w:val="0"/>
                <w:sz w:val="16"/>
                <w:szCs w:val="16"/>
              </w:rPr>
              <w:t>pokazatelj samofinanciranja na dan 31.12.202</w:t>
            </w:r>
            <w:r w:rsidR="00C15734">
              <w:rPr>
                <w:rFonts w:ascii="Arial" w:eastAsia="Times New Roman" w:hAnsi="Arial" w:cs="Arial"/>
                <w:b/>
                <w:bCs/>
                <w:i/>
                <w:iCs/>
                <w:color w:val="auto"/>
                <w:kern w:val="0"/>
                <w:sz w:val="16"/>
                <w:szCs w:val="16"/>
              </w:rPr>
              <w:t>2</w:t>
            </w:r>
            <w:r w:rsidRPr="001E2220">
              <w:rPr>
                <w:rFonts w:ascii="Arial" w:eastAsia="Times New Roman" w:hAnsi="Arial" w:cs="Arial"/>
                <w:b/>
                <w:bCs/>
                <w:i/>
                <w:iCs/>
                <w:color w:val="auto"/>
                <w:kern w:val="0"/>
                <w:sz w:val="16"/>
                <w:szCs w:val="16"/>
              </w:rPr>
              <w:t>.</w:t>
            </w:r>
          </w:p>
        </w:tc>
        <w:tc>
          <w:tcPr>
            <w:tcW w:w="2279" w:type="dxa"/>
            <w:tcBorders>
              <w:top w:val="nil"/>
              <w:left w:val="nil"/>
              <w:bottom w:val="nil"/>
              <w:right w:val="nil"/>
            </w:tcBorders>
            <w:shd w:val="clear" w:color="auto" w:fill="auto"/>
            <w:vAlign w:val="center"/>
            <w:hideMark/>
          </w:tcPr>
          <w:p w14:paraId="39501D29" w14:textId="77777777" w:rsidR="00FF1C13" w:rsidRPr="001E2220" w:rsidRDefault="00FF1C13" w:rsidP="001D637F">
            <w:pPr>
              <w:spacing w:before="0" w:after="0" w:line="240" w:lineRule="auto"/>
              <w:jc w:val="center"/>
              <w:rPr>
                <w:rFonts w:ascii="Arial" w:eastAsia="Times New Roman" w:hAnsi="Arial" w:cs="Arial"/>
                <w:i/>
                <w:iCs/>
                <w:color w:val="auto"/>
                <w:kern w:val="0"/>
                <w:sz w:val="16"/>
                <w:szCs w:val="16"/>
              </w:rPr>
            </w:pPr>
            <w:r w:rsidRPr="001E2220">
              <w:rPr>
                <w:rFonts w:ascii="Arial" w:eastAsia="Times New Roman" w:hAnsi="Arial" w:cs="Arial"/>
                <w:i/>
                <w:iCs/>
                <w:color w:val="auto"/>
                <w:kern w:val="0"/>
                <w:sz w:val="16"/>
                <w:szCs w:val="16"/>
              </w:rPr>
              <w:t>vlastiti kapital</w:t>
            </w:r>
          </w:p>
        </w:tc>
        <w:tc>
          <w:tcPr>
            <w:tcW w:w="310" w:type="dxa"/>
            <w:vMerge w:val="restart"/>
            <w:tcBorders>
              <w:top w:val="nil"/>
              <w:left w:val="nil"/>
              <w:bottom w:val="nil"/>
              <w:right w:val="nil"/>
            </w:tcBorders>
            <w:shd w:val="clear" w:color="auto" w:fill="auto"/>
            <w:noWrap/>
            <w:vAlign w:val="center"/>
            <w:hideMark/>
          </w:tcPr>
          <w:p w14:paraId="517B9286" w14:textId="77777777" w:rsidR="00FF1C13" w:rsidRPr="001E2220" w:rsidRDefault="00FF1C13" w:rsidP="001D637F">
            <w:pPr>
              <w:spacing w:before="0" w:after="0" w:line="240" w:lineRule="auto"/>
              <w:jc w:val="center"/>
              <w:rPr>
                <w:rFonts w:ascii="Arial" w:eastAsia="Times New Roman" w:hAnsi="Arial" w:cs="Arial"/>
                <w:i/>
                <w:iCs/>
                <w:color w:val="auto"/>
                <w:kern w:val="0"/>
                <w:sz w:val="16"/>
                <w:szCs w:val="16"/>
              </w:rPr>
            </w:pPr>
            <w:r w:rsidRPr="001E2220">
              <w:rPr>
                <w:rFonts w:ascii="Arial" w:eastAsia="Times New Roman" w:hAnsi="Arial" w:cs="Arial"/>
                <w:i/>
                <w:iCs/>
                <w:color w:val="auto"/>
                <w:kern w:val="0"/>
                <w:sz w:val="16"/>
                <w:szCs w:val="16"/>
              </w:rPr>
              <w:t xml:space="preserve">= </w:t>
            </w:r>
          </w:p>
        </w:tc>
        <w:tc>
          <w:tcPr>
            <w:tcW w:w="1308" w:type="dxa"/>
            <w:gridSpan w:val="2"/>
            <w:tcBorders>
              <w:top w:val="nil"/>
              <w:left w:val="nil"/>
              <w:bottom w:val="nil"/>
              <w:right w:val="nil"/>
            </w:tcBorders>
            <w:shd w:val="clear" w:color="auto" w:fill="auto"/>
            <w:noWrap/>
            <w:vAlign w:val="center"/>
            <w:hideMark/>
          </w:tcPr>
          <w:p w14:paraId="0CB0F659" w14:textId="695A74CB" w:rsidR="00FF1C13" w:rsidRPr="001E2220" w:rsidRDefault="00490594" w:rsidP="001D637F">
            <w:pPr>
              <w:spacing w:before="0" w:after="0" w:line="240" w:lineRule="auto"/>
              <w:jc w:val="center"/>
              <w:rPr>
                <w:rFonts w:ascii="Arial" w:eastAsia="Times New Roman" w:hAnsi="Arial" w:cs="Arial"/>
                <w:i/>
                <w:iCs/>
                <w:color w:val="auto"/>
                <w:kern w:val="0"/>
                <w:sz w:val="16"/>
                <w:szCs w:val="16"/>
              </w:rPr>
            </w:pPr>
            <w:r>
              <w:rPr>
                <w:rFonts w:ascii="Arial" w:eastAsia="Times New Roman" w:hAnsi="Arial" w:cs="Arial"/>
                <w:i/>
                <w:iCs/>
                <w:color w:val="auto"/>
                <w:kern w:val="0"/>
                <w:sz w:val="16"/>
                <w:szCs w:val="16"/>
              </w:rPr>
              <w:t>102</w:t>
            </w:r>
            <w:r w:rsidR="00FF1C13" w:rsidRPr="001E2220">
              <w:rPr>
                <w:rFonts w:ascii="Arial" w:eastAsia="Times New Roman" w:hAnsi="Arial" w:cs="Arial"/>
                <w:i/>
                <w:iCs/>
                <w:color w:val="auto"/>
                <w:kern w:val="0"/>
                <w:sz w:val="16"/>
                <w:szCs w:val="16"/>
              </w:rPr>
              <w:t>.</w:t>
            </w:r>
            <w:r>
              <w:rPr>
                <w:rFonts w:ascii="Arial" w:eastAsia="Times New Roman" w:hAnsi="Arial" w:cs="Arial"/>
                <w:i/>
                <w:iCs/>
                <w:color w:val="auto"/>
                <w:kern w:val="0"/>
                <w:sz w:val="16"/>
                <w:szCs w:val="16"/>
              </w:rPr>
              <w:t>545</w:t>
            </w:r>
            <w:r w:rsidR="00FF1C13" w:rsidRPr="001E2220">
              <w:rPr>
                <w:rFonts w:ascii="Arial" w:eastAsia="Times New Roman" w:hAnsi="Arial" w:cs="Arial"/>
                <w:i/>
                <w:iCs/>
                <w:color w:val="auto"/>
                <w:kern w:val="0"/>
                <w:sz w:val="16"/>
                <w:szCs w:val="16"/>
              </w:rPr>
              <w:t>.</w:t>
            </w:r>
            <w:r>
              <w:rPr>
                <w:rFonts w:ascii="Arial" w:eastAsia="Times New Roman" w:hAnsi="Arial" w:cs="Arial"/>
                <w:i/>
                <w:iCs/>
                <w:color w:val="auto"/>
                <w:kern w:val="0"/>
                <w:sz w:val="16"/>
                <w:szCs w:val="16"/>
              </w:rPr>
              <w:t>447</w:t>
            </w:r>
          </w:p>
        </w:tc>
        <w:tc>
          <w:tcPr>
            <w:tcW w:w="310" w:type="dxa"/>
            <w:vMerge w:val="restart"/>
            <w:tcBorders>
              <w:top w:val="nil"/>
              <w:left w:val="nil"/>
              <w:bottom w:val="nil"/>
              <w:right w:val="nil"/>
            </w:tcBorders>
            <w:shd w:val="clear" w:color="auto" w:fill="auto"/>
            <w:noWrap/>
            <w:vAlign w:val="center"/>
            <w:hideMark/>
          </w:tcPr>
          <w:p w14:paraId="7BE77BBC" w14:textId="77777777" w:rsidR="00FF1C13" w:rsidRPr="001E2220" w:rsidRDefault="00FF1C13" w:rsidP="001D637F">
            <w:pPr>
              <w:spacing w:before="0" w:after="0" w:line="240" w:lineRule="auto"/>
              <w:rPr>
                <w:rFonts w:ascii="Arial" w:eastAsia="Times New Roman" w:hAnsi="Arial" w:cs="Arial"/>
                <w:i/>
                <w:iCs/>
                <w:color w:val="auto"/>
                <w:kern w:val="0"/>
                <w:sz w:val="16"/>
                <w:szCs w:val="16"/>
              </w:rPr>
            </w:pPr>
            <w:r w:rsidRPr="001E2220">
              <w:rPr>
                <w:rFonts w:ascii="Arial" w:eastAsia="Times New Roman" w:hAnsi="Arial" w:cs="Arial"/>
                <w:i/>
                <w:iCs/>
                <w:color w:val="auto"/>
                <w:kern w:val="0"/>
                <w:sz w:val="16"/>
                <w:szCs w:val="16"/>
              </w:rPr>
              <w:t xml:space="preserve">= </w:t>
            </w:r>
          </w:p>
        </w:tc>
        <w:tc>
          <w:tcPr>
            <w:tcW w:w="767" w:type="dxa"/>
            <w:vMerge w:val="restart"/>
            <w:tcBorders>
              <w:top w:val="nil"/>
              <w:left w:val="nil"/>
              <w:bottom w:val="nil"/>
              <w:right w:val="nil"/>
            </w:tcBorders>
            <w:shd w:val="clear" w:color="auto" w:fill="auto"/>
            <w:noWrap/>
            <w:vAlign w:val="center"/>
            <w:hideMark/>
          </w:tcPr>
          <w:p w14:paraId="7A82DF78" w14:textId="742185FB" w:rsidR="00FF1C13" w:rsidRPr="001E2220" w:rsidRDefault="00FF1C13" w:rsidP="001D637F">
            <w:pPr>
              <w:spacing w:before="0" w:after="0" w:line="240" w:lineRule="auto"/>
              <w:jc w:val="center"/>
              <w:rPr>
                <w:rFonts w:ascii="Arial" w:eastAsia="Times New Roman" w:hAnsi="Arial" w:cs="Arial"/>
                <w:i/>
                <w:iCs/>
                <w:color w:val="auto"/>
                <w:kern w:val="0"/>
                <w:sz w:val="16"/>
                <w:szCs w:val="16"/>
              </w:rPr>
            </w:pPr>
            <w:r w:rsidRPr="001E2220">
              <w:rPr>
                <w:rFonts w:ascii="Arial" w:eastAsia="Times New Roman" w:hAnsi="Arial" w:cs="Arial"/>
                <w:i/>
                <w:iCs/>
                <w:color w:val="auto"/>
                <w:kern w:val="0"/>
                <w:sz w:val="16"/>
                <w:szCs w:val="16"/>
              </w:rPr>
              <w:t>0,</w:t>
            </w:r>
            <w:r w:rsidR="00AE05EF">
              <w:rPr>
                <w:rFonts w:ascii="Arial" w:eastAsia="Times New Roman" w:hAnsi="Arial" w:cs="Arial"/>
                <w:i/>
                <w:iCs/>
                <w:color w:val="auto"/>
                <w:kern w:val="0"/>
                <w:sz w:val="16"/>
                <w:szCs w:val="16"/>
              </w:rPr>
              <w:t>61</w:t>
            </w:r>
          </w:p>
        </w:tc>
      </w:tr>
      <w:tr w:rsidR="00FF1C13" w:rsidRPr="001E4BEE" w14:paraId="395B235E" w14:textId="77777777" w:rsidTr="001D637F">
        <w:tblPrEx>
          <w:jc w:val="left"/>
          <w:shd w:val="clear" w:color="auto" w:fill="auto"/>
        </w:tblPrEx>
        <w:trPr>
          <w:trHeight w:val="330"/>
        </w:trPr>
        <w:tc>
          <w:tcPr>
            <w:tcW w:w="3622" w:type="dxa"/>
            <w:gridSpan w:val="2"/>
            <w:vMerge/>
            <w:tcBorders>
              <w:top w:val="nil"/>
              <w:left w:val="nil"/>
              <w:bottom w:val="nil"/>
              <w:right w:val="nil"/>
            </w:tcBorders>
            <w:vAlign w:val="center"/>
            <w:hideMark/>
          </w:tcPr>
          <w:p w14:paraId="3BB450A8" w14:textId="77777777" w:rsidR="00FF1C13" w:rsidRPr="001E2220" w:rsidRDefault="00FF1C13" w:rsidP="001D637F">
            <w:pPr>
              <w:spacing w:before="0" w:after="0" w:line="240" w:lineRule="auto"/>
              <w:rPr>
                <w:rFonts w:ascii="Arial" w:eastAsia="Times New Roman" w:hAnsi="Arial" w:cs="Arial"/>
                <w:b/>
                <w:bCs/>
                <w:i/>
                <w:iCs/>
                <w:color w:val="auto"/>
                <w:kern w:val="0"/>
                <w:sz w:val="16"/>
                <w:szCs w:val="16"/>
              </w:rPr>
            </w:pPr>
          </w:p>
        </w:tc>
        <w:tc>
          <w:tcPr>
            <w:tcW w:w="2279" w:type="dxa"/>
            <w:tcBorders>
              <w:top w:val="single" w:sz="4" w:space="0" w:color="auto"/>
              <w:left w:val="nil"/>
              <w:bottom w:val="nil"/>
              <w:right w:val="nil"/>
            </w:tcBorders>
            <w:shd w:val="clear" w:color="auto" w:fill="auto"/>
            <w:vAlign w:val="center"/>
            <w:hideMark/>
          </w:tcPr>
          <w:p w14:paraId="0F86FFB9" w14:textId="77777777" w:rsidR="00FF1C13" w:rsidRPr="001E2220" w:rsidRDefault="00FF1C13" w:rsidP="001D637F">
            <w:pPr>
              <w:spacing w:before="0" w:after="0" w:line="240" w:lineRule="auto"/>
              <w:jc w:val="center"/>
              <w:rPr>
                <w:rFonts w:ascii="Arial" w:eastAsia="Times New Roman" w:hAnsi="Arial" w:cs="Arial"/>
                <w:i/>
                <w:iCs/>
                <w:color w:val="auto"/>
                <w:kern w:val="0"/>
                <w:sz w:val="16"/>
                <w:szCs w:val="16"/>
              </w:rPr>
            </w:pPr>
            <w:r w:rsidRPr="001E2220">
              <w:rPr>
                <w:rFonts w:ascii="Arial" w:eastAsia="Times New Roman" w:hAnsi="Arial" w:cs="Arial"/>
                <w:i/>
                <w:iCs/>
                <w:color w:val="auto"/>
                <w:kern w:val="0"/>
                <w:sz w:val="16"/>
                <w:szCs w:val="16"/>
              </w:rPr>
              <w:t>ukupna aktiva</w:t>
            </w:r>
          </w:p>
        </w:tc>
        <w:tc>
          <w:tcPr>
            <w:tcW w:w="310" w:type="dxa"/>
            <w:vMerge/>
            <w:tcBorders>
              <w:top w:val="nil"/>
              <w:left w:val="nil"/>
              <w:bottom w:val="nil"/>
              <w:right w:val="nil"/>
            </w:tcBorders>
            <w:vAlign w:val="center"/>
            <w:hideMark/>
          </w:tcPr>
          <w:p w14:paraId="490D02A5" w14:textId="77777777" w:rsidR="00FF1C13" w:rsidRPr="001E2220" w:rsidRDefault="00FF1C13" w:rsidP="001D637F">
            <w:pPr>
              <w:spacing w:before="0" w:after="0" w:line="240" w:lineRule="auto"/>
              <w:rPr>
                <w:rFonts w:ascii="Arial" w:eastAsia="Times New Roman" w:hAnsi="Arial" w:cs="Arial"/>
                <w:i/>
                <w:iCs/>
                <w:color w:val="auto"/>
                <w:kern w:val="0"/>
                <w:sz w:val="16"/>
                <w:szCs w:val="16"/>
              </w:rPr>
            </w:pPr>
          </w:p>
        </w:tc>
        <w:tc>
          <w:tcPr>
            <w:tcW w:w="1308" w:type="dxa"/>
            <w:gridSpan w:val="2"/>
            <w:tcBorders>
              <w:top w:val="single" w:sz="4" w:space="0" w:color="auto"/>
              <w:left w:val="nil"/>
              <w:bottom w:val="nil"/>
              <w:right w:val="nil"/>
            </w:tcBorders>
            <w:shd w:val="clear" w:color="auto" w:fill="auto"/>
            <w:noWrap/>
            <w:vAlign w:val="center"/>
            <w:hideMark/>
          </w:tcPr>
          <w:p w14:paraId="132B54C0" w14:textId="7826EF08" w:rsidR="00FF1C13" w:rsidRPr="001E2220" w:rsidRDefault="00FF1C13" w:rsidP="001D637F">
            <w:pPr>
              <w:spacing w:before="0" w:after="0" w:line="240" w:lineRule="auto"/>
              <w:jc w:val="center"/>
              <w:rPr>
                <w:rFonts w:ascii="Arial" w:eastAsia="Times New Roman" w:hAnsi="Arial" w:cs="Arial"/>
                <w:i/>
                <w:iCs/>
                <w:color w:val="auto"/>
                <w:kern w:val="0"/>
                <w:sz w:val="16"/>
                <w:szCs w:val="16"/>
              </w:rPr>
            </w:pPr>
            <w:r w:rsidRPr="001E2220">
              <w:rPr>
                <w:rFonts w:ascii="Arial" w:eastAsia="Times New Roman" w:hAnsi="Arial" w:cs="Arial"/>
                <w:i/>
                <w:iCs/>
                <w:color w:val="auto"/>
                <w:kern w:val="0"/>
                <w:sz w:val="16"/>
                <w:szCs w:val="16"/>
              </w:rPr>
              <w:t>1</w:t>
            </w:r>
            <w:r w:rsidR="00490594">
              <w:rPr>
                <w:rFonts w:ascii="Arial" w:eastAsia="Times New Roman" w:hAnsi="Arial" w:cs="Arial"/>
                <w:i/>
                <w:iCs/>
                <w:color w:val="auto"/>
                <w:kern w:val="0"/>
                <w:sz w:val="16"/>
                <w:szCs w:val="16"/>
              </w:rPr>
              <w:t>68</w:t>
            </w:r>
            <w:r w:rsidRPr="001E2220">
              <w:rPr>
                <w:rFonts w:ascii="Arial" w:eastAsia="Times New Roman" w:hAnsi="Arial" w:cs="Arial"/>
                <w:i/>
                <w:iCs/>
                <w:color w:val="auto"/>
                <w:kern w:val="0"/>
                <w:sz w:val="16"/>
                <w:szCs w:val="16"/>
              </w:rPr>
              <w:t>.</w:t>
            </w:r>
            <w:r w:rsidR="00490594">
              <w:rPr>
                <w:rFonts w:ascii="Arial" w:eastAsia="Times New Roman" w:hAnsi="Arial" w:cs="Arial"/>
                <w:i/>
                <w:iCs/>
                <w:color w:val="auto"/>
                <w:kern w:val="0"/>
                <w:sz w:val="16"/>
                <w:szCs w:val="16"/>
              </w:rPr>
              <w:t>016</w:t>
            </w:r>
            <w:r w:rsidRPr="001E2220">
              <w:rPr>
                <w:rFonts w:ascii="Arial" w:eastAsia="Times New Roman" w:hAnsi="Arial" w:cs="Arial"/>
                <w:i/>
                <w:iCs/>
                <w:color w:val="auto"/>
                <w:kern w:val="0"/>
                <w:sz w:val="16"/>
                <w:szCs w:val="16"/>
              </w:rPr>
              <w:t>.</w:t>
            </w:r>
            <w:r w:rsidR="00490594">
              <w:rPr>
                <w:rFonts w:ascii="Arial" w:eastAsia="Times New Roman" w:hAnsi="Arial" w:cs="Arial"/>
                <w:i/>
                <w:iCs/>
                <w:color w:val="auto"/>
                <w:kern w:val="0"/>
                <w:sz w:val="16"/>
                <w:szCs w:val="16"/>
              </w:rPr>
              <w:t>3</w:t>
            </w:r>
            <w:r w:rsidRPr="001E2220">
              <w:rPr>
                <w:rFonts w:ascii="Arial" w:eastAsia="Times New Roman" w:hAnsi="Arial" w:cs="Arial"/>
                <w:i/>
                <w:iCs/>
                <w:color w:val="auto"/>
                <w:kern w:val="0"/>
                <w:sz w:val="16"/>
                <w:szCs w:val="16"/>
              </w:rPr>
              <w:t>57</w:t>
            </w:r>
          </w:p>
        </w:tc>
        <w:tc>
          <w:tcPr>
            <w:tcW w:w="310" w:type="dxa"/>
            <w:vMerge/>
            <w:tcBorders>
              <w:top w:val="nil"/>
              <w:left w:val="nil"/>
              <w:bottom w:val="nil"/>
              <w:right w:val="nil"/>
            </w:tcBorders>
            <w:vAlign w:val="center"/>
            <w:hideMark/>
          </w:tcPr>
          <w:p w14:paraId="005F174E" w14:textId="77777777" w:rsidR="00FF1C13" w:rsidRPr="001E2220" w:rsidRDefault="00FF1C13" w:rsidP="001D637F">
            <w:pPr>
              <w:spacing w:before="0" w:after="0" w:line="240" w:lineRule="auto"/>
              <w:rPr>
                <w:rFonts w:ascii="Arial" w:eastAsia="Times New Roman" w:hAnsi="Arial" w:cs="Arial"/>
                <w:i/>
                <w:iCs/>
                <w:color w:val="auto"/>
                <w:kern w:val="0"/>
                <w:sz w:val="16"/>
                <w:szCs w:val="16"/>
              </w:rPr>
            </w:pPr>
          </w:p>
        </w:tc>
        <w:tc>
          <w:tcPr>
            <w:tcW w:w="767" w:type="dxa"/>
            <w:vMerge/>
            <w:tcBorders>
              <w:top w:val="nil"/>
              <w:left w:val="nil"/>
              <w:bottom w:val="nil"/>
              <w:right w:val="nil"/>
            </w:tcBorders>
            <w:vAlign w:val="center"/>
            <w:hideMark/>
          </w:tcPr>
          <w:p w14:paraId="5B0DBEBC" w14:textId="77777777" w:rsidR="00FF1C13" w:rsidRPr="001E2220" w:rsidRDefault="00FF1C13" w:rsidP="001D637F">
            <w:pPr>
              <w:spacing w:before="0" w:after="0" w:line="240" w:lineRule="auto"/>
              <w:rPr>
                <w:rFonts w:ascii="Arial" w:eastAsia="Times New Roman" w:hAnsi="Arial" w:cs="Arial"/>
                <w:i/>
                <w:iCs/>
                <w:color w:val="auto"/>
                <w:kern w:val="0"/>
                <w:sz w:val="16"/>
                <w:szCs w:val="16"/>
              </w:rPr>
            </w:pPr>
          </w:p>
        </w:tc>
      </w:tr>
    </w:tbl>
    <w:p w14:paraId="42E232D9" w14:textId="77777777" w:rsidR="00FF1C13" w:rsidRPr="001E4BEE" w:rsidRDefault="00FF1C13" w:rsidP="00FF1C13">
      <w:pPr>
        <w:spacing w:line="276" w:lineRule="auto"/>
        <w:jc w:val="center"/>
        <w:rPr>
          <w:rFonts w:ascii="Arial" w:hAnsi="Arial" w:cs="Arial"/>
          <w:i/>
          <w:color w:val="auto"/>
          <w:sz w:val="22"/>
          <w:szCs w:val="22"/>
          <w:highlight w:val="yellow"/>
        </w:rPr>
      </w:pPr>
    </w:p>
    <w:p w14:paraId="57FB9019" w14:textId="7F1F006C" w:rsidR="00FF1C13" w:rsidRDefault="00FF1C13" w:rsidP="00FF1C13">
      <w:pPr>
        <w:tabs>
          <w:tab w:val="left" w:pos="7797"/>
        </w:tabs>
        <w:spacing w:line="276" w:lineRule="auto"/>
        <w:jc w:val="both"/>
        <w:rPr>
          <w:rFonts w:ascii="Arial" w:hAnsi="Arial" w:cs="Arial"/>
          <w:i/>
          <w:color w:val="auto"/>
          <w:sz w:val="22"/>
          <w:szCs w:val="22"/>
        </w:rPr>
      </w:pPr>
      <w:r w:rsidRPr="00C878DE">
        <w:rPr>
          <w:rFonts w:ascii="Arial" w:hAnsi="Arial" w:cs="Arial"/>
          <w:b/>
          <w:i/>
          <w:color w:val="auto"/>
          <w:sz w:val="22"/>
          <w:szCs w:val="22"/>
        </w:rPr>
        <w:t>Koeficijent ekonomičnosti ukupnog poslovanja</w:t>
      </w:r>
      <w:r w:rsidRPr="00C878DE">
        <w:rPr>
          <w:rFonts w:ascii="Arial" w:hAnsi="Arial" w:cs="Arial"/>
          <w:i/>
          <w:color w:val="auto"/>
          <w:sz w:val="22"/>
          <w:szCs w:val="22"/>
        </w:rPr>
        <w:t xml:space="preserve"> izračunava se na temelju računa dobiti i gubitka. Mjeri odnos prihoda i rashoda i pokazuje koliko se prihoda ostvari po jedinici rashoda. </w:t>
      </w:r>
      <w:r w:rsidRPr="00DE6FB2">
        <w:rPr>
          <w:rFonts w:ascii="Arial" w:hAnsi="Arial" w:cs="Arial"/>
          <w:i/>
          <w:color w:val="auto"/>
          <w:sz w:val="22"/>
          <w:szCs w:val="22"/>
        </w:rPr>
        <w:t xml:space="preserve">Ukoliko je vrijednost koeficijenta veća od 1 to znači da </w:t>
      </w:r>
      <w:r w:rsidR="00802AB9">
        <w:rPr>
          <w:rFonts w:ascii="Arial" w:hAnsi="Arial" w:cs="Arial"/>
          <w:i/>
          <w:color w:val="auto"/>
          <w:sz w:val="22"/>
          <w:szCs w:val="22"/>
        </w:rPr>
        <w:t>društvo</w:t>
      </w:r>
      <w:r w:rsidRPr="00DE6FB2">
        <w:rPr>
          <w:rFonts w:ascii="Arial" w:hAnsi="Arial" w:cs="Arial"/>
          <w:i/>
          <w:color w:val="auto"/>
          <w:sz w:val="22"/>
          <w:szCs w:val="22"/>
        </w:rPr>
        <w:t xml:space="preserve"> posluje s </w:t>
      </w:r>
      <w:r w:rsidRPr="00802AB9">
        <w:rPr>
          <w:rFonts w:ascii="Arial" w:hAnsi="Arial" w:cs="Arial"/>
          <w:i/>
          <w:color w:val="auto"/>
          <w:sz w:val="22"/>
          <w:szCs w:val="22"/>
        </w:rPr>
        <w:t>dobitkom. Realizirani koeficijent za 202</w:t>
      </w:r>
      <w:r w:rsidR="00802AB9" w:rsidRPr="00802AB9">
        <w:rPr>
          <w:rFonts w:ascii="Arial" w:hAnsi="Arial" w:cs="Arial"/>
          <w:i/>
          <w:color w:val="auto"/>
          <w:sz w:val="22"/>
          <w:szCs w:val="22"/>
        </w:rPr>
        <w:t>2</w:t>
      </w:r>
      <w:r w:rsidRPr="00802AB9">
        <w:rPr>
          <w:rFonts w:ascii="Arial" w:hAnsi="Arial" w:cs="Arial"/>
          <w:i/>
          <w:color w:val="auto"/>
          <w:sz w:val="22"/>
          <w:szCs w:val="22"/>
        </w:rPr>
        <w:t>. godinu iznosi 1,</w:t>
      </w:r>
      <w:r w:rsidR="00802AB9" w:rsidRPr="00802AB9">
        <w:rPr>
          <w:rFonts w:ascii="Arial" w:hAnsi="Arial" w:cs="Arial"/>
          <w:i/>
          <w:color w:val="auto"/>
          <w:sz w:val="22"/>
          <w:szCs w:val="22"/>
        </w:rPr>
        <w:t>24</w:t>
      </w:r>
      <w:r w:rsidR="000B08DB" w:rsidRPr="00802AB9">
        <w:rPr>
          <w:rFonts w:ascii="Arial" w:hAnsi="Arial" w:cs="Arial"/>
          <w:i/>
          <w:color w:val="auto"/>
          <w:sz w:val="22"/>
          <w:szCs w:val="22"/>
        </w:rPr>
        <w:t xml:space="preserve"> i bolji je od prošlogodišnjeg</w:t>
      </w:r>
      <w:r w:rsidR="00415542">
        <w:rPr>
          <w:rFonts w:ascii="Arial" w:hAnsi="Arial" w:cs="Arial"/>
          <w:i/>
          <w:color w:val="auto"/>
          <w:sz w:val="22"/>
          <w:szCs w:val="22"/>
        </w:rPr>
        <w:t xml:space="preserve"> (1,13)</w:t>
      </w:r>
      <w:r w:rsidR="000B08DB" w:rsidRPr="00802AB9">
        <w:rPr>
          <w:rFonts w:ascii="Arial" w:hAnsi="Arial" w:cs="Arial"/>
          <w:i/>
          <w:color w:val="auto"/>
          <w:sz w:val="22"/>
          <w:szCs w:val="22"/>
        </w:rPr>
        <w:t>.</w:t>
      </w:r>
    </w:p>
    <w:tbl>
      <w:tblPr>
        <w:tblW w:w="8873" w:type="dxa"/>
        <w:jc w:val="center"/>
        <w:shd w:val="clear" w:color="auto" w:fill="003366"/>
        <w:tblLook w:val="04A0" w:firstRow="1" w:lastRow="0" w:firstColumn="1" w:lastColumn="0" w:noHBand="0" w:noVBand="1"/>
      </w:tblPr>
      <w:tblGrid>
        <w:gridCol w:w="1838"/>
        <w:gridCol w:w="1925"/>
        <w:gridCol w:w="2378"/>
        <w:gridCol w:w="310"/>
        <w:gridCol w:w="1057"/>
        <w:gridCol w:w="274"/>
        <w:gridCol w:w="310"/>
        <w:gridCol w:w="781"/>
      </w:tblGrid>
      <w:tr w:rsidR="00FF1C13" w:rsidRPr="00911E30" w14:paraId="041C3380" w14:textId="77777777" w:rsidTr="001D637F">
        <w:trPr>
          <w:gridBefore w:val="1"/>
          <w:gridAfter w:val="3"/>
          <w:wBefore w:w="1838" w:type="dxa"/>
          <w:wAfter w:w="1365" w:type="dxa"/>
          <w:trHeight w:val="135"/>
          <w:jc w:val="center"/>
        </w:trPr>
        <w:tc>
          <w:tcPr>
            <w:tcW w:w="5670" w:type="dxa"/>
            <w:gridSpan w:val="4"/>
            <w:shd w:val="clear" w:color="auto" w:fill="99CCFF"/>
          </w:tcPr>
          <w:p w14:paraId="55B7B80A" w14:textId="77777777" w:rsidR="00FF1C13" w:rsidRPr="00911E30" w:rsidRDefault="00FF1C13" w:rsidP="001D637F">
            <w:pPr>
              <w:spacing w:before="120" w:line="360" w:lineRule="auto"/>
              <w:jc w:val="center"/>
              <w:rPr>
                <w:rFonts w:ascii="Arial" w:hAnsi="Arial" w:cs="Arial"/>
                <w:b/>
                <w:i/>
                <w:color w:val="auto"/>
              </w:rPr>
            </w:pPr>
            <w:r w:rsidRPr="00911E30">
              <w:rPr>
                <w:rFonts w:ascii="Arial" w:hAnsi="Arial" w:cs="Arial"/>
                <w:b/>
                <w:i/>
                <w:color w:val="auto"/>
              </w:rPr>
              <w:t>Koeficijent ekonomičnosti ukupnog poslovanja</w:t>
            </w:r>
          </w:p>
        </w:tc>
      </w:tr>
      <w:tr w:rsidR="00FF1C13" w:rsidRPr="00911E30" w14:paraId="6BABD041" w14:textId="77777777" w:rsidTr="001D637F">
        <w:tblPrEx>
          <w:jc w:val="left"/>
          <w:shd w:val="clear" w:color="auto" w:fill="auto"/>
        </w:tblPrEx>
        <w:trPr>
          <w:trHeight w:val="321"/>
        </w:trPr>
        <w:tc>
          <w:tcPr>
            <w:tcW w:w="3763" w:type="dxa"/>
            <w:gridSpan w:val="2"/>
            <w:vMerge w:val="restart"/>
            <w:tcBorders>
              <w:top w:val="nil"/>
              <w:left w:val="nil"/>
              <w:bottom w:val="nil"/>
              <w:right w:val="nil"/>
            </w:tcBorders>
            <w:shd w:val="clear" w:color="auto" w:fill="auto"/>
            <w:vAlign w:val="center"/>
            <w:hideMark/>
          </w:tcPr>
          <w:p w14:paraId="48F05D23" w14:textId="2BB318AA" w:rsidR="00FF1C13" w:rsidRPr="00911E30" w:rsidRDefault="00FF1C13" w:rsidP="001D637F">
            <w:pPr>
              <w:spacing w:before="0" w:after="0" w:line="240" w:lineRule="auto"/>
              <w:jc w:val="center"/>
              <w:rPr>
                <w:rFonts w:ascii="Arial" w:eastAsia="Times New Roman" w:hAnsi="Arial" w:cs="Arial"/>
                <w:b/>
                <w:bCs/>
                <w:i/>
                <w:iCs/>
                <w:color w:val="auto"/>
                <w:kern w:val="0"/>
                <w:sz w:val="16"/>
                <w:szCs w:val="16"/>
              </w:rPr>
            </w:pPr>
            <w:r w:rsidRPr="00911E30">
              <w:rPr>
                <w:rFonts w:ascii="Arial" w:eastAsia="Times New Roman" w:hAnsi="Arial" w:cs="Arial"/>
                <w:b/>
                <w:bCs/>
                <w:i/>
                <w:iCs/>
                <w:color w:val="auto"/>
                <w:kern w:val="0"/>
                <w:sz w:val="16"/>
                <w:szCs w:val="16"/>
              </w:rPr>
              <w:t>koeficijent ekonomičnosti ukupnog poslovanja 202</w:t>
            </w:r>
            <w:r w:rsidR="00C15734">
              <w:rPr>
                <w:rFonts w:ascii="Arial" w:eastAsia="Times New Roman" w:hAnsi="Arial" w:cs="Arial"/>
                <w:b/>
                <w:bCs/>
                <w:i/>
                <w:iCs/>
                <w:color w:val="auto"/>
                <w:kern w:val="0"/>
                <w:sz w:val="16"/>
                <w:szCs w:val="16"/>
              </w:rPr>
              <w:t>2</w:t>
            </w:r>
            <w:r w:rsidRPr="00911E30">
              <w:rPr>
                <w:rFonts w:ascii="Arial" w:eastAsia="Times New Roman" w:hAnsi="Arial" w:cs="Arial"/>
                <w:b/>
                <w:bCs/>
                <w:i/>
                <w:iCs/>
                <w:color w:val="auto"/>
                <w:kern w:val="0"/>
                <w:sz w:val="16"/>
                <w:szCs w:val="16"/>
              </w:rPr>
              <w:t>. godine</w:t>
            </w:r>
          </w:p>
        </w:tc>
        <w:tc>
          <w:tcPr>
            <w:tcW w:w="2378" w:type="dxa"/>
            <w:tcBorders>
              <w:top w:val="nil"/>
              <w:left w:val="nil"/>
              <w:bottom w:val="single" w:sz="4" w:space="0" w:color="auto"/>
              <w:right w:val="nil"/>
            </w:tcBorders>
            <w:shd w:val="clear" w:color="auto" w:fill="auto"/>
            <w:noWrap/>
            <w:vAlign w:val="center"/>
            <w:hideMark/>
          </w:tcPr>
          <w:p w14:paraId="4831E4ED" w14:textId="77777777" w:rsidR="00FF1C13" w:rsidRPr="00911E30" w:rsidRDefault="00FF1C13" w:rsidP="001D637F">
            <w:pPr>
              <w:spacing w:before="0" w:after="0" w:line="240" w:lineRule="auto"/>
              <w:jc w:val="center"/>
              <w:rPr>
                <w:rFonts w:ascii="Arial" w:eastAsia="Times New Roman" w:hAnsi="Arial" w:cs="Arial"/>
                <w:i/>
                <w:iCs/>
                <w:color w:val="auto"/>
                <w:kern w:val="0"/>
                <w:sz w:val="16"/>
                <w:szCs w:val="16"/>
              </w:rPr>
            </w:pPr>
            <w:r w:rsidRPr="00911E30">
              <w:rPr>
                <w:rFonts w:ascii="Arial" w:eastAsia="Times New Roman" w:hAnsi="Arial" w:cs="Arial"/>
                <w:i/>
                <w:iCs/>
                <w:color w:val="auto"/>
                <w:kern w:val="0"/>
                <w:sz w:val="16"/>
                <w:szCs w:val="16"/>
              </w:rPr>
              <w:t>ukupni prihodi</w:t>
            </w:r>
          </w:p>
        </w:tc>
        <w:tc>
          <w:tcPr>
            <w:tcW w:w="310" w:type="dxa"/>
            <w:vMerge w:val="restart"/>
            <w:tcBorders>
              <w:top w:val="nil"/>
              <w:left w:val="nil"/>
              <w:bottom w:val="nil"/>
              <w:right w:val="nil"/>
            </w:tcBorders>
            <w:shd w:val="clear" w:color="auto" w:fill="auto"/>
            <w:noWrap/>
            <w:vAlign w:val="center"/>
            <w:hideMark/>
          </w:tcPr>
          <w:p w14:paraId="3D283070" w14:textId="77777777" w:rsidR="00FF1C13" w:rsidRPr="00911E30" w:rsidRDefault="00FF1C13" w:rsidP="001D637F">
            <w:pPr>
              <w:spacing w:before="0" w:after="0" w:line="240" w:lineRule="auto"/>
              <w:jc w:val="center"/>
              <w:rPr>
                <w:rFonts w:ascii="Arial" w:eastAsia="Times New Roman" w:hAnsi="Arial" w:cs="Arial"/>
                <w:i/>
                <w:iCs/>
                <w:color w:val="auto"/>
                <w:kern w:val="0"/>
                <w:sz w:val="16"/>
                <w:szCs w:val="16"/>
              </w:rPr>
            </w:pPr>
            <w:r w:rsidRPr="00911E30">
              <w:rPr>
                <w:rFonts w:ascii="Arial" w:eastAsia="Times New Roman" w:hAnsi="Arial" w:cs="Arial"/>
                <w:i/>
                <w:iCs/>
                <w:color w:val="auto"/>
                <w:kern w:val="0"/>
                <w:sz w:val="16"/>
                <w:szCs w:val="16"/>
              </w:rPr>
              <w:t xml:space="preserve">= </w:t>
            </w:r>
          </w:p>
        </w:tc>
        <w:tc>
          <w:tcPr>
            <w:tcW w:w="1331" w:type="dxa"/>
            <w:gridSpan w:val="2"/>
            <w:tcBorders>
              <w:top w:val="nil"/>
              <w:left w:val="nil"/>
              <w:bottom w:val="nil"/>
              <w:right w:val="nil"/>
            </w:tcBorders>
            <w:shd w:val="clear" w:color="auto" w:fill="auto"/>
            <w:noWrap/>
            <w:vAlign w:val="center"/>
            <w:hideMark/>
          </w:tcPr>
          <w:p w14:paraId="49D71872" w14:textId="69955716" w:rsidR="00FF1C13" w:rsidRPr="00911E30" w:rsidRDefault="00F266B3" w:rsidP="001D637F">
            <w:pPr>
              <w:spacing w:before="0" w:after="0" w:line="240" w:lineRule="auto"/>
              <w:jc w:val="center"/>
              <w:rPr>
                <w:rFonts w:ascii="Arial" w:eastAsia="Times New Roman" w:hAnsi="Arial" w:cs="Arial"/>
                <w:i/>
                <w:iCs/>
                <w:color w:val="auto"/>
                <w:kern w:val="0"/>
                <w:sz w:val="16"/>
                <w:szCs w:val="16"/>
              </w:rPr>
            </w:pPr>
            <w:r>
              <w:rPr>
                <w:rFonts w:ascii="Arial" w:eastAsia="Times New Roman" w:hAnsi="Arial" w:cs="Arial"/>
                <w:i/>
                <w:iCs/>
                <w:color w:val="auto"/>
                <w:kern w:val="0"/>
                <w:sz w:val="16"/>
                <w:szCs w:val="16"/>
              </w:rPr>
              <w:t>83</w:t>
            </w:r>
            <w:r w:rsidR="00FF1C13" w:rsidRPr="00911E30">
              <w:rPr>
                <w:rFonts w:ascii="Arial" w:eastAsia="Times New Roman" w:hAnsi="Arial" w:cs="Arial"/>
                <w:i/>
                <w:iCs/>
                <w:color w:val="auto"/>
                <w:kern w:val="0"/>
                <w:sz w:val="16"/>
                <w:szCs w:val="16"/>
              </w:rPr>
              <w:t>.</w:t>
            </w:r>
            <w:r>
              <w:rPr>
                <w:rFonts w:ascii="Arial" w:eastAsia="Times New Roman" w:hAnsi="Arial" w:cs="Arial"/>
                <w:i/>
                <w:iCs/>
                <w:color w:val="auto"/>
                <w:kern w:val="0"/>
                <w:sz w:val="16"/>
                <w:szCs w:val="16"/>
              </w:rPr>
              <w:t>7</w:t>
            </w:r>
            <w:r w:rsidR="00FF1C13" w:rsidRPr="00911E30">
              <w:rPr>
                <w:rFonts w:ascii="Arial" w:eastAsia="Times New Roman" w:hAnsi="Arial" w:cs="Arial"/>
                <w:i/>
                <w:iCs/>
                <w:color w:val="auto"/>
                <w:kern w:val="0"/>
                <w:sz w:val="16"/>
                <w:szCs w:val="16"/>
              </w:rPr>
              <w:t>5</w:t>
            </w:r>
            <w:r>
              <w:rPr>
                <w:rFonts w:ascii="Arial" w:eastAsia="Times New Roman" w:hAnsi="Arial" w:cs="Arial"/>
                <w:i/>
                <w:iCs/>
                <w:color w:val="auto"/>
                <w:kern w:val="0"/>
                <w:sz w:val="16"/>
                <w:szCs w:val="16"/>
              </w:rPr>
              <w:t>4</w:t>
            </w:r>
            <w:r w:rsidR="00FF1C13" w:rsidRPr="00911E30">
              <w:rPr>
                <w:rFonts w:ascii="Arial" w:eastAsia="Times New Roman" w:hAnsi="Arial" w:cs="Arial"/>
                <w:i/>
                <w:iCs/>
                <w:color w:val="auto"/>
                <w:kern w:val="0"/>
                <w:sz w:val="16"/>
                <w:szCs w:val="16"/>
              </w:rPr>
              <w:t>.</w:t>
            </w:r>
            <w:r>
              <w:rPr>
                <w:rFonts w:ascii="Arial" w:eastAsia="Times New Roman" w:hAnsi="Arial" w:cs="Arial"/>
                <w:i/>
                <w:iCs/>
                <w:color w:val="auto"/>
                <w:kern w:val="0"/>
                <w:sz w:val="16"/>
                <w:szCs w:val="16"/>
              </w:rPr>
              <w:t>525</w:t>
            </w:r>
          </w:p>
        </w:tc>
        <w:tc>
          <w:tcPr>
            <w:tcW w:w="310" w:type="dxa"/>
            <w:vMerge w:val="restart"/>
            <w:tcBorders>
              <w:top w:val="nil"/>
              <w:left w:val="nil"/>
              <w:bottom w:val="nil"/>
              <w:right w:val="nil"/>
            </w:tcBorders>
            <w:shd w:val="clear" w:color="auto" w:fill="auto"/>
            <w:noWrap/>
            <w:vAlign w:val="center"/>
            <w:hideMark/>
          </w:tcPr>
          <w:p w14:paraId="5BD1AC7F" w14:textId="77777777" w:rsidR="00FF1C13" w:rsidRPr="00911E30" w:rsidRDefault="00FF1C13" w:rsidP="001D637F">
            <w:pPr>
              <w:spacing w:before="0" w:after="0" w:line="240" w:lineRule="auto"/>
              <w:rPr>
                <w:rFonts w:ascii="Arial" w:eastAsia="Times New Roman" w:hAnsi="Arial" w:cs="Arial"/>
                <w:i/>
                <w:iCs/>
                <w:color w:val="auto"/>
                <w:kern w:val="0"/>
                <w:sz w:val="16"/>
                <w:szCs w:val="16"/>
              </w:rPr>
            </w:pPr>
            <w:r w:rsidRPr="00911E30">
              <w:rPr>
                <w:rFonts w:ascii="Arial" w:eastAsia="Times New Roman" w:hAnsi="Arial" w:cs="Arial"/>
                <w:i/>
                <w:iCs/>
                <w:color w:val="auto"/>
                <w:kern w:val="0"/>
                <w:sz w:val="16"/>
                <w:szCs w:val="16"/>
              </w:rPr>
              <w:t xml:space="preserve">= </w:t>
            </w:r>
          </w:p>
        </w:tc>
        <w:tc>
          <w:tcPr>
            <w:tcW w:w="781" w:type="dxa"/>
            <w:vMerge w:val="restart"/>
            <w:tcBorders>
              <w:top w:val="nil"/>
              <w:left w:val="nil"/>
              <w:bottom w:val="nil"/>
              <w:right w:val="nil"/>
            </w:tcBorders>
            <w:shd w:val="clear" w:color="auto" w:fill="auto"/>
            <w:noWrap/>
            <w:vAlign w:val="center"/>
            <w:hideMark/>
          </w:tcPr>
          <w:p w14:paraId="15D3713C" w14:textId="75A89BBD" w:rsidR="00FF1C13" w:rsidRPr="00911E30" w:rsidRDefault="00FF1C13" w:rsidP="001D637F">
            <w:pPr>
              <w:spacing w:before="0" w:after="0" w:line="240" w:lineRule="auto"/>
              <w:jc w:val="center"/>
              <w:rPr>
                <w:rFonts w:ascii="Arial" w:eastAsia="Times New Roman" w:hAnsi="Arial" w:cs="Arial"/>
                <w:i/>
                <w:iCs/>
                <w:color w:val="auto"/>
                <w:kern w:val="0"/>
                <w:sz w:val="16"/>
                <w:szCs w:val="16"/>
              </w:rPr>
            </w:pPr>
            <w:r w:rsidRPr="00911E30">
              <w:rPr>
                <w:rFonts w:ascii="Arial" w:eastAsia="Times New Roman" w:hAnsi="Arial" w:cs="Arial"/>
                <w:i/>
                <w:iCs/>
                <w:color w:val="auto"/>
                <w:kern w:val="0"/>
                <w:sz w:val="16"/>
                <w:szCs w:val="16"/>
              </w:rPr>
              <w:t>1,</w:t>
            </w:r>
            <w:r w:rsidR="00802AB9">
              <w:rPr>
                <w:rFonts w:ascii="Arial" w:eastAsia="Times New Roman" w:hAnsi="Arial" w:cs="Arial"/>
                <w:i/>
                <w:iCs/>
                <w:color w:val="auto"/>
                <w:kern w:val="0"/>
                <w:sz w:val="16"/>
                <w:szCs w:val="16"/>
              </w:rPr>
              <w:t>24</w:t>
            </w:r>
          </w:p>
        </w:tc>
      </w:tr>
      <w:tr w:rsidR="00FF1C13" w:rsidRPr="00911E30" w14:paraId="773D0681" w14:textId="77777777" w:rsidTr="001D637F">
        <w:trPr>
          <w:trHeight w:val="321"/>
          <w:jc w:val="center"/>
        </w:trPr>
        <w:tc>
          <w:tcPr>
            <w:tcW w:w="3763" w:type="dxa"/>
            <w:gridSpan w:val="2"/>
            <w:vMerge/>
            <w:tcBorders>
              <w:top w:val="nil"/>
              <w:left w:val="nil"/>
              <w:right w:val="nil"/>
            </w:tcBorders>
            <w:vAlign w:val="center"/>
            <w:hideMark/>
          </w:tcPr>
          <w:p w14:paraId="39613610" w14:textId="77777777" w:rsidR="00FF1C13" w:rsidRPr="00911E30" w:rsidRDefault="00FF1C13" w:rsidP="001D637F">
            <w:pPr>
              <w:spacing w:before="0" w:after="0" w:line="240" w:lineRule="auto"/>
              <w:rPr>
                <w:rFonts w:ascii="Arial" w:eastAsia="Times New Roman" w:hAnsi="Arial" w:cs="Arial"/>
                <w:b/>
                <w:bCs/>
                <w:i/>
                <w:iCs/>
                <w:color w:val="auto"/>
                <w:kern w:val="0"/>
                <w:sz w:val="16"/>
                <w:szCs w:val="16"/>
              </w:rPr>
            </w:pPr>
          </w:p>
        </w:tc>
        <w:tc>
          <w:tcPr>
            <w:tcW w:w="2378" w:type="dxa"/>
            <w:tcBorders>
              <w:top w:val="nil"/>
              <w:left w:val="nil"/>
              <w:right w:val="nil"/>
            </w:tcBorders>
            <w:shd w:val="clear" w:color="auto" w:fill="auto"/>
            <w:noWrap/>
            <w:vAlign w:val="center"/>
            <w:hideMark/>
          </w:tcPr>
          <w:p w14:paraId="6163E5BE" w14:textId="77777777" w:rsidR="00FF1C13" w:rsidRPr="00911E30" w:rsidRDefault="00FF1C13" w:rsidP="001D637F">
            <w:pPr>
              <w:spacing w:before="0" w:after="0" w:line="240" w:lineRule="auto"/>
              <w:jc w:val="center"/>
              <w:rPr>
                <w:rFonts w:ascii="Arial" w:eastAsia="Times New Roman" w:hAnsi="Arial" w:cs="Arial"/>
                <w:i/>
                <w:iCs/>
                <w:color w:val="auto"/>
                <w:kern w:val="0"/>
                <w:sz w:val="16"/>
                <w:szCs w:val="16"/>
              </w:rPr>
            </w:pPr>
            <w:r w:rsidRPr="00911E30">
              <w:rPr>
                <w:rFonts w:ascii="Arial" w:eastAsia="Times New Roman" w:hAnsi="Arial" w:cs="Arial"/>
                <w:i/>
                <w:iCs/>
                <w:color w:val="auto"/>
                <w:kern w:val="0"/>
                <w:sz w:val="16"/>
                <w:szCs w:val="16"/>
              </w:rPr>
              <w:t>ukupni rashodi</w:t>
            </w:r>
          </w:p>
        </w:tc>
        <w:tc>
          <w:tcPr>
            <w:tcW w:w="310" w:type="dxa"/>
            <w:vMerge/>
            <w:tcBorders>
              <w:top w:val="nil"/>
              <w:left w:val="nil"/>
              <w:right w:val="nil"/>
            </w:tcBorders>
            <w:vAlign w:val="center"/>
            <w:hideMark/>
          </w:tcPr>
          <w:p w14:paraId="5071935F" w14:textId="77777777" w:rsidR="00FF1C13" w:rsidRPr="00911E30" w:rsidRDefault="00FF1C13" w:rsidP="001D637F">
            <w:pPr>
              <w:spacing w:before="0" w:after="0" w:line="240" w:lineRule="auto"/>
              <w:rPr>
                <w:rFonts w:ascii="Arial" w:eastAsia="Times New Roman" w:hAnsi="Arial" w:cs="Arial"/>
                <w:i/>
                <w:iCs/>
                <w:color w:val="auto"/>
                <w:kern w:val="0"/>
                <w:sz w:val="16"/>
                <w:szCs w:val="16"/>
              </w:rPr>
            </w:pPr>
          </w:p>
        </w:tc>
        <w:tc>
          <w:tcPr>
            <w:tcW w:w="1331" w:type="dxa"/>
            <w:gridSpan w:val="2"/>
            <w:tcBorders>
              <w:top w:val="single" w:sz="4" w:space="0" w:color="auto"/>
              <w:left w:val="nil"/>
              <w:right w:val="nil"/>
            </w:tcBorders>
            <w:shd w:val="clear" w:color="auto" w:fill="auto"/>
            <w:noWrap/>
            <w:vAlign w:val="center"/>
            <w:hideMark/>
          </w:tcPr>
          <w:p w14:paraId="302F8C30" w14:textId="189E49D3" w:rsidR="00FF1C13" w:rsidRPr="00911E30" w:rsidRDefault="00802AB9" w:rsidP="001D637F">
            <w:pPr>
              <w:spacing w:before="0" w:after="0" w:line="240" w:lineRule="auto"/>
              <w:jc w:val="center"/>
              <w:rPr>
                <w:rFonts w:ascii="Arial" w:eastAsia="Times New Roman" w:hAnsi="Arial" w:cs="Arial"/>
                <w:i/>
                <w:iCs/>
                <w:color w:val="auto"/>
                <w:kern w:val="0"/>
                <w:sz w:val="16"/>
                <w:szCs w:val="16"/>
              </w:rPr>
            </w:pPr>
            <w:r>
              <w:rPr>
                <w:rFonts w:ascii="Arial" w:eastAsia="Times New Roman" w:hAnsi="Arial" w:cs="Arial"/>
                <w:i/>
                <w:iCs/>
                <w:color w:val="auto"/>
                <w:kern w:val="0"/>
                <w:sz w:val="16"/>
                <w:szCs w:val="16"/>
              </w:rPr>
              <w:t>67</w:t>
            </w:r>
            <w:r w:rsidR="00FF1C13" w:rsidRPr="00911E30">
              <w:rPr>
                <w:rFonts w:ascii="Arial" w:eastAsia="Times New Roman" w:hAnsi="Arial" w:cs="Arial"/>
                <w:i/>
                <w:iCs/>
                <w:color w:val="auto"/>
                <w:kern w:val="0"/>
                <w:sz w:val="16"/>
                <w:szCs w:val="16"/>
              </w:rPr>
              <w:t>.</w:t>
            </w:r>
            <w:r>
              <w:rPr>
                <w:rFonts w:ascii="Arial" w:eastAsia="Times New Roman" w:hAnsi="Arial" w:cs="Arial"/>
                <w:i/>
                <w:iCs/>
                <w:color w:val="auto"/>
                <w:kern w:val="0"/>
                <w:sz w:val="16"/>
                <w:szCs w:val="16"/>
              </w:rPr>
              <w:t>6</w:t>
            </w:r>
            <w:r w:rsidR="00FF1C13" w:rsidRPr="00911E30">
              <w:rPr>
                <w:rFonts w:ascii="Arial" w:eastAsia="Times New Roman" w:hAnsi="Arial" w:cs="Arial"/>
                <w:i/>
                <w:iCs/>
                <w:color w:val="auto"/>
                <w:kern w:val="0"/>
                <w:sz w:val="16"/>
                <w:szCs w:val="16"/>
              </w:rPr>
              <w:t>6</w:t>
            </w:r>
            <w:r>
              <w:rPr>
                <w:rFonts w:ascii="Arial" w:eastAsia="Times New Roman" w:hAnsi="Arial" w:cs="Arial"/>
                <w:i/>
                <w:iCs/>
                <w:color w:val="auto"/>
                <w:kern w:val="0"/>
                <w:sz w:val="16"/>
                <w:szCs w:val="16"/>
              </w:rPr>
              <w:t>8</w:t>
            </w:r>
            <w:r w:rsidR="00FF1C13" w:rsidRPr="00911E30">
              <w:rPr>
                <w:rFonts w:ascii="Arial" w:eastAsia="Times New Roman" w:hAnsi="Arial" w:cs="Arial"/>
                <w:i/>
                <w:iCs/>
                <w:color w:val="auto"/>
                <w:kern w:val="0"/>
                <w:sz w:val="16"/>
                <w:szCs w:val="16"/>
              </w:rPr>
              <w:t>.</w:t>
            </w:r>
            <w:r>
              <w:rPr>
                <w:rFonts w:ascii="Arial" w:eastAsia="Times New Roman" w:hAnsi="Arial" w:cs="Arial"/>
                <w:i/>
                <w:iCs/>
                <w:color w:val="auto"/>
                <w:kern w:val="0"/>
                <w:sz w:val="16"/>
                <w:szCs w:val="16"/>
              </w:rPr>
              <w:t>253</w:t>
            </w:r>
          </w:p>
        </w:tc>
        <w:tc>
          <w:tcPr>
            <w:tcW w:w="310" w:type="dxa"/>
            <w:vMerge/>
            <w:tcBorders>
              <w:top w:val="nil"/>
              <w:left w:val="nil"/>
              <w:right w:val="nil"/>
            </w:tcBorders>
            <w:vAlign w:val="center"/>
            <w:hideMark/>
          </w:tcPr>
          <w:p w14:paraId="2B21DDC3" w14:textId="77777777" w:rsidR="00FF1C13" w:rsidRPr="00911E30" w:rsidRDefault="00FF1C13" w:rsidP="001D637F">
            <w:pPr>
              <w:spacing w:before="0" w:after="0" w:line="240" w:lineRule="auto"/>
              <w:rPr>
                <w:rFonts w:ascii="Arial" w:eastAsia="Times New Roman" w:hAnsi="Arial" w:cs="Arial"/>
                <w:i/>
                <w:iCs/>
                <w:color w:val="auto"/>
                <w:kern w:val="0"/>
                <w:sz w:val="16"/>
                <w:szCs w:val="16"/>
              </w:rPr>
            </w:pPr>
          </w:p>
        </w:tc>
        <w:tc>
          <w:tcPr>
            <w:tcW w:w="781" w:type="dxa"/>
            <w:vMerge/>
            <w:tcBorders>
              <w:top w:val="nil"/>
              <w:left w:val="nil"/>
              <w:right w:val="nil"/>
            </w:tcBorders>
            <w:vAlign w:val="center"/>
            <w:hideMark/>
          </w:tcPr>
          <w:p w14:paraId="4D4550E4" w14:textId="77777777" w:rsidR="00FF1C13" w:rsidRPr="00911E30" w:rsidRDefault="00FF1C13" w:rsidP="001D637F">
            <w:pPr>
              <w:spacing w:before="0" w:after="0" w:line="240" w:lineRule="auto"/>
              <w:rPr>
                <w:rFonts w:ascii="Arial" w:eastAsia="Times New Roman" w:hAnsi="Arial" w:cs="Arial"/>
                <w:i/>
                <w:iCs/>
                <w:color w:val="auto"/>
                <w:kern w:val="0"/>
                <w:sz w:val="16"/>
                <w:szCs w:val="16"/>
              </w:rPr>
            </w:pPr>
          </w:p>
        </w:tc>
      </w:tr>
      <w:tr w:rsidR="00FF1C13" w:rsidRPr="001E4BEE" w14:paraId="1A6F9F71" w14:textId="77777777" w:rsidTr="001D637F">
        <w:tblPrEx>
          <w:jc w:val="left"/>
          <w:shd w:val="clear" w:color="auto" w:fill="auto"/>
        </w:tblPrEx>
        <w:trPr>
          <w:trHeight w:val="321"/>
        </w:trPr>
        <w:tc>
          <w:tcPr>
            <w:tcW w:w="3763" w:type="dxa"/>
            <w:gridSpan w:val="2"/>
            <w:tcBorders>
              <w:top w:val="nil"/>
              <w:left w:val="nil"/>
              <w:bottom w:val="nil"/>
              <w:right w:val="nil"/>
            </w:tcBorders>
            <w:shd w:val="clear" w:color="auto" w:fill="auto"/>
            <w:noWrap/>
            <w:vAlign w:val="bottom"/>
            <w:hideMark/>
          </w:tcPr>
          <w:p w14:paraId="74D87A71" w14:textId="77777777" w:rsidR="00FF1C13" w:rsidRDefault="00FF1C13" w:rsidP="001D637F">
            <w:pPr>
              <w:spacing w:before="0" w:after="0" w:line="240" w:lineRule="auto"/>
              <w:rPr>
                <w:rFonts w:ascii="Calibri" w:eastAsia="Times New Roman" w:hAnsi="Calibri" w:cs="Times New Roman"/>
                <w:color w:val="000000"/>
                <w:kern w:val="0"/>
                <w:sz w:val="22"/>
                <w:szCs w:val="22"/>
              </w:rPr>
            </w:pPr>
          </w:p>
          <w:p w14:paraId="7B2F6E3B" w14:textId="45EB7446" w:rsidR="00DB3379" w:rsidRPr="00911E30" w:rsidRDefault="00DB3379" w:rsidP="001D637F">
            <w:pPr>
              <w:spacing w:before="0" w:after="0" w:line="240" w:lineRule="auto"/>
              <w:rPr>
                <w:rFonts w:ascii="Calibri" w:eastAsia="Times New Roman" w:hAnsi="Calibri" w:cs="Times New Roman"/>
                <w:color w:val="000000"/>
                <w:kern w:val="0"/>
                <w:sz w:val="22"/>
                <w:szCs w:val="22"/>
              </w:rPr>
            </w:pPr>
          </w:p>
        </w:tc>
        <w:tc>
          <w:tcPr>
            <w:tcW w:w="2378" w:type="dxa"/>
            <w:tcBorders>
              <w:top w:val="nil"/>
              <w:left w:val="nil"/>
              <w:bottom w:val="nil"/>
              <w:right w:val="nil"/>
            </w:tcBorders>
            <w:shd w:val="clear" w:color="auto" w:fill="auto"/>
            <w:noWrap/>
            <w:vAlign w:val="bottom"/>
            <w:hideMark/>
          </w:tcPr>
          <w:p w14:paraId="65A4D8E0" w14:textId="77777777" w:rsidR="00FF1C13" w:rsidRPr="00911E30" w:rsidRDefault="00FF1C13" w:rsidP="001D637F">
            <w:pPr>
              <w:spacing w:before="0" w:after="0" w:line="240" w:lineRule="auto"/>
              <w:rPr>
                <w:rFonts w:ascii="Calibri" w:eastAsia="Times New Roman" w:hAnsi="Calibri" w:cs="Times New Roman"/>
                <w:color w:val="000000"/>
                <w:kern w:val="0"/>
                <w:sz w:val="22"/>
                <w:szCs w:val="22"/>
              </w:rPr>
            </w:pPr>
          </w:p>
        </w:tc>
        <w:tc>
          <w:tcPr>
            <w:tcW w:w="310" w:type="dxa"/>
            <w:tcBorders>
              <w:top w:val="nil"/>
              <w:left w:val="nil"/>
              <w:bottom w:val="nil"/>
              <w:right w:val="nil"/>
            </w:tcBorders>
            <w:shd w:val="clear" w:color="auto" w:fill="auto"/>
            <w:noWrap/>
            <w:vAlign w:val="bottom"/>
            <w:hideMark/>
          </w:tcPr>
          <w:p w14:paraId="0020E491" w14:textId="77777777" w:rsidR="00FF1C13" w:rsidRPr="00911E30" w:rsidRDefault="00FF1C13" w:rsidP="001D637F">
            <w:pPr>
              <w:spacing w:before="0" w:after="0" w:line="240" w:lineRule="auto"/>
              <w:rPr>
                <w:rFonts w:ascii="Calibri" w:eastAsia="Times New Roman" w:hAnsi="Calibri" w:cs="Times New Roman"/>
                <w:color w:val="000000"/>
                <w:kern w:val="0"/>
                <w:sz w:val="22"/>
                <w:szCs w:val="22"/>
              </w:rPr>
            </w:pPr>
          </w:p>
        </w:tc>
        <w:tc>
          <w:tcPr>
            <w:tcW w:w="1331" w:type="dxa"/>
            <w:gridSpan w:val="2"/>
            <w:tcBorders>
              <w:top w:val="nil"/>
              <w:left w:val="nil"/>
              <w:bottom w:val="nil"/>
              <w:right w:val="nil"/>
            </w:tcBorders>
            <w:shd w:val="clear" w:color="auto" w:fill="auto"/>
            <w:noWrap/>
            <w:vAlign w:val="bottom"/>
            <w:hideMark/>
          </w:tcPr>
          <w:p w14:paraId="08ED4454" w14:textId="77777777" w:rsidR="00FF1C13" w:rsidRPr="00911E30" w:rsidRDefault="00FF1C13" w:rsidP="001D637F">
            <w:pPr>
              <w:spacing w:before="0" w:after="0" w:line="240" w:lineRule="auto"/>
              <w:rPr>
                <w:rFonts w:ascii="Calibri" w:eastAsia="Times New Roman" w:hAnsi="Calibri" w:cs="Times New Roman"/>
                <w:color w:val="000000"/>
                <w:kern w:val="0"/>
                <w:sz w:val="22"/>
                <w:szCs w:val="22"/>
              </w:rPr>
            </w:pPr>
          </w:p>
        </w:tc>
        <w:tc>
          <w:tcPr>
            <w:tcW w:w="310" w:type="dxa"/>
            <w:tcBorders>
              <w:top w:val="nil"/>
              <w:left w:val="nil"/>
              <w:bottom w:val="nil"/>
              <w:right w:val="nil"/>
            </w:tcBorders>
            <w:shd w:val="clear" w:color="auto" w:fill="auto"/>
            <w:noWrap/>
            <w:vAlign w:val="bottom"/>
            <w:hideMark/>
          </w:tcPr>
          <w:p w14:paraId="11630018" w14:textId="77777777" w:rsidR="00FF1C13" w:rsidRPr="00911E30" w:rsidRDefault="00FF1C13" w:rsidP="001D637F">
            <w:pPr>
              <w:spacing w:before="0" w:after="0" w:line="240" w:lineRule="auto"/>
              <w:rPr>
                <w:rFonts w:ascii="Calibri" w:eastAsia="Times New Roman" w:hAnsi="Calibri" w:cs="Times New Roman"/>
                <w:color w:val="000000"/>
                <w:kern w:val="0"/>
                <w:sz w:val="22"/>
                <w:szCs w:val="22"/>
              </w:rPr>
            </w:pPr>
          </w:p>
        </w:tc>
        <w:tc>
          <w:tcPr>
            <w:tcW w:w="781" w:type="dxa"/>
            <w:tcBorders>
              <w:top w:val="nil"/>
              <w:left w:val="nil"/>
              <w:bottom w:val="nil"/>
              <w:right w:val="nil"/>
            </w:tcBorders>
            <w:shd w:val="clear" w:color="auto" w:fill="auto"/>
            <w:noWrap/>
            <w:vAlign w:val="bottom"/>
            <w:hideMark/>
          </w:tcPr>
          <w:p w14:paraId="1E0755B4" w14:textId="77777777" w:rsidR="00FF1C13" w:rsidRPr="00911E30" w:rsidRDefault="00FF1C13" w:rsidP="001D637F">
            <w:pPr>
              <w:spacing w:before="0" w:after="0" w:line="240" w:lineRule="auto"/>
              <w:rPr>
                <w:rFonts w:ascii="Calibri" w:eastAsia="Times New Roman" w:hAnsi="Calibri" w:cs="Times New Roman"/>
                <w:color w:val="000000"/>
                <w:kern w:val="0"/>
                <w:sz w:val="22"/>
                <w:szCs w:val="22"/>
              </w:rPr>
            </w:pPr>
          </w:p>
        </w:tc>
      </w:tr>
    </w:tbl>
    <w:p w14:paraId="278CD99D" w14:textId="77777777" w:rsidR="0075529D" w:rsidRDefault="0075529D" w:rsidP="00FF1C13">
      <w:pPr>
        <w:tabs>
          <w:tab w:val="left" w:pos="7797"/>
        </w:tabs>
        <w:spacing w:line="276" w:lineRule="auto"/>
        <w:jc w:val="both"/>
        <w:rPr>
          <w:rFonts w:ascii="Arial" w:hAnsi="Arial" w:cs="Arial"/>
          <w:b/>
          <w:i/>
          <w:color w:val="auto"/>
          <w:sz w:val="22"/>
          <w:szCs w:val="22"/>
        </w:rPr>
      </w:pPr>
    </w:p>
    <w:p w14:paraId="40D9D483" w14:textId="4BE22CB4" w:rsidR="00896871" w:rsidRDefault="00FF1C13" w:rsidP="00FF1C13">
      <w:pPr>
        <w:tabs>
          <w:tab w:val="left" w:pos="7797"/>
        </w:tabs>
        <w:spacing w:line="276" w:lineRule="auto"/>
        <w:jc w:val="both"/>
        <w:rPr>
          <w:rFonts w:ascii="Arial" w:hAnsi="Arial" w:cs="Arial"/>
          <w:i/>
          <w:color w:val="auto"/>
          <w:sz w:val="22"/>
          <w:szCs w:val="22"/>
        </w:rPr>
      </w:pPr>
      <w:r w:rsidRPr="004F6749">
        <w:rPr>
          <w:rFonts w:ascii="Arial" w:hAnsi="Arial" w:cs="Arial"/>
          <w:b/>
          <w:i/>
          <w:color w:val="auto"/>
          <w:sz w:val="22"/>
          <w:szCs w:val="22"/>
        </w:rPr>
        <w:t>Starosna struktura potraživanja od kupaca na dan 31.</w:t>
      </w:r>
      <w:r w:rsidR="000B08DB" w:rsidRPr="004F6749">
        <w:rPr>
          <w:rFonts w:ascii="Arial" w:hAnsi="Arial" w:cs="Arial"/>
          <w:b/>
          <w:i/>
          <w:color w:val="auto"/>
          <w:sz w:val="22"/>
          <w:szCs w:val="22"/>
        </w:rPr>
        <w:t xml:space="preserve"> prosinca </w:t>
      </w:r>
      <w:r w:rsidRPr="004F6749">
        <w:rPr>
          <w:rFonts w:ascii="Arial" w:hAnsi="Arial" w:cs="Arial"/>
          <w:b/>
          <w:i/>
          <w:color w:val="auto"/>
          <w:sz w:val="22"/>
          <w:szCs w:val="22"/>
        </w:rPr>
        <w:t>202</w:t>
      </w:r>
      <w:r w:rsidR="004F6749" w:rsidRPr="004F6749">
        <w:rPr>
          <w:rFonts w:ascii="Arial" w:hAnsi="Arial" w:cs="Arial"/>
          <w:b/>
          <w:i/>
          <w:color w:val="auto"/>
          <w:sz w:val="22"/>
          <w:szCs w:val="22"/>
        </w:rPr>
        <w:t>2</w:t>
      </w:r>
      <w:r w:rsidRPr="004F6749">
        <w:rPr>
          <w:rFonts w:ascii="Arial" w:hAnsi="Arial" w:cs="Arial"/>
          <w:b/>
          <w:i/>
          <w:color w:val="auto"/>
          <w:sz w:val="22"/>
          <w:szCs w:val="22"/>
        </w:rPr>
        <w:t>.</w:t>
      </w:r>
      <w:r w:rsidRPr="004F6749">
        <w:rPr>
          <w:rFonts w:ascii="Arial" w:hAnsi="Arial" w:cs="Arial"/>
          <w:i/>
          <w:color w:val="auto"/>
          <w:sz w:val="22"/>
          <w:szCs w:val="22"/>
        </w:rPr>
        <w:t xml:space="preserve"> godine prikazana je u tablici u nastavku. Od ukupnih potraživanja na dan 31.</w:t>
      </w:r>
      <w:r w:rsidR="000B08DB" w:rsidRPr="004F6749">
        <w:rPr>
          <w:rFonts w:ascii="Arial" w:hAnsi="Arial" w:cs="Arial"/>
          <w:i/>
          <w:color w:val="auto"/>
          <w:sz w:val="22"/>
          <w:szCs w:val="22"/>
        </w:rPr>
        <w:t xml:space="preserve"> prosinca </w:t>
      </w:r>
      <w:r w:rsidRPr="004F6749">
        <w:rPr>
          <w:rFonts w:ascii="Arial" w:hAnsi="Arial" w:cs="Arial"/>
          <w:i/>
          <w:color w:val="auto"/>
          <w:sz w:val="22"/>
          <w:szCs w:val="22"/>
        </w:rPr>
        <w:t>202</w:t>
      </w:r>
      <w:r w:rsidR="004F6749" w:rsidRPr="004F6749">
        <w:rPr>
          <w:rFonts w:ascii="Arial" w:hAnsi="Arial" w:cs="Arial"/>
          <w:i/>
          <w:color w:val="auto"/>
          <w:sz w:val="22"/>
          <w:szCs w:val="22"/>
        </w:rPr>
        <w:t>2</w:t>
      </w:r>
      <w:r w:rsidRPr="004F6749">
        <w:rPr>
          <w:rFonts w:ascii="Arial" w:hAnsi="Arial" w:cs="Arial"/>
          <w:i/>
          <w:color w:val="auto"/>
          <w:sz w:val="22"/>
          <w:szCs w:val="22"/>
        </w:rPr>
        <w:t xml:space="preserve">. u iznosu od </w:t>
      </w:r>
      <w:r w:rsidR="008E78A9" w:rsidRPr="008E78A9">
        <w:rPr>
          <w:rFonts w:ascii="Arial" w:hAnsi="Arial" w:cs="Arial"/>
          <w:i/>
          <w:color w:val="auto"/>
          <w:sz w:val="22"/>
          <w:szCs w:val="22"/>
        </w:rPr>
        <w:t>36</w:t>
      </w:r>
      <w:r w:rsidRPr="008E78A9">
        <w:rPr>
          <w:rFonts w:ascii="Arial" w:hAnsi="Arial" w:cs="Arial"/>
          <w:i/>
          <w:color w:val="auto"/>
          <w:sz w:val="22"/>
          <w:szCs w:val="22"/>
        </w:rPr>
        <w:t>.</w:t>
      </w:r>
      <w:r w:rsidR="008E78A9" w:rsidRPr="008E78A9">
        <w:rPr>
          <w:rFonts w:ascii="Arial" w:hAnsi="Arial" w:cs="Arial"/>
          <w:i/>
          <w:color w:val="auto"/>
          <w:sz w:val="22"/>
          <w:szCs w:val="22"/>
        </w:rPr>
        <w:t>549</w:t>
      </w:r>
      <w:r w:rsidRPr="008E78A9">
        <w:rPr>
          <w:rFonts w:ascii="Arial" w:hAnsi="Arial" w:cs="Arial"/>
          <w:i/>
          <w:color w:val="auto"/>
          <w:sz w:val="22"/>
          <w:szCs w:val="22"/>
        </w:rPr>
        <w:t>.</w:t>
      </w:r>
      <w:r w:rsidR="008E78A9" w:rsidRPr="008E78A9">
        <w:rPr>
          <w:rFonts w:ascii="Arial" w:hAnsi="Arial" w:cs="Arial"/>
          <w:i/>
          <w:color w:val="auto"/>
          <w:sz w:val="22"/>
          <w:szCs w:val="22"/>
        </w:rPr>
        <w:t>775</w:t>
      </w:r>
      <w:r w:rsidRPr="008E78A9">
        <w:rPr>
          <w:rFonts w:ascii="Arial" w:hAnsi="Arial" w:cs="Arial"/>
          <w:i/>
          <w:color w:val="auto"/>
          <w:sz w:val="22"/>
          <w:szCs w:val="22"/>
        </w:rPr>
        <w:t xml:space="preserve"> kn najveći</w:t>
      </w:r>
      <w:r w:rsidRPr="004F6749">
        <w:rPr>
          <w:rFonts w:ascii="Arial" w:hAnsi="Arial" w:cs="Arial"/>
          <w:i/>
          <w:color w:val="auto"/>
          <w:sz w:val="22"/>
          <w:szCs w:val="22"/>
        </w:rPr>
        <w:t xml:space="preserve"> dio potraživanja odnosi se na potraživanja od </w:t>
      </w:r>
      <w:r w:rsidR="00896871">
        <w:rPr>
          <w:rFonts w:ascii="Arial" w:hAnsi="Arial" w:cs="Arial"/>
          <w:i/>
          <w:color w:val="auto"/>
          <w:sz w:val="22"/>
          <w:szCs w:val="22"/>
        </w:rPr>
        <w:t>Grada Rijeke</w:t>
      </w:r>
      <w:r w:rsidRPr="004F6749">
        <w:rPr>
          <w:rFonts w:ascii="Arial" w:hAnsi="Arial" w:cs="Arial"/>
          <w:i/>
          <w:color w:val="auto"/>
          <w:sz w:val="22"/>
          <w:szCs w:val="22"/>
        </w:rPr>
        <w:t xml:space="preserve"> </w:t>
      </w:r>
      <w:r w:rsidR="00896871">
        <w:rPr>
          <w:rFonts w:ascii="Arial" w:hAnsi="Arial" w:cs="Arial"/>
          <w:i/>
          <w:color w:val="auto"/>
          <w:sz w:val="22"/>
          <w:szCs w:val="22"/>
        </w:rPr>
        <w:t xml:space="preserve">po računima za prenesene prometnice i tunelski priključak te </w:t>
      </w:r>
      <w:r w:rsidRPr="004F6749">
        <w:rPr>
          <w:rFonts w:ascii="Arial" w:hAnsi="Arial" w:cs="Arial"/>
          <w:i/>
          <w:color w:val="auto"/>
          <w:sz w:val="22"/>
          <w:szCs w:val="22"/>
        </w:rPr>
        <w:t xml:space="preserve">za </w:t>
      </w:r>
      <w:r w:rsidR="00896871">
        <w:rPr>
          <w:rFonts w:ascii="Arial" w:hAnsi="Arial" w:cs="Arial"/>
          <w:i/>
          <w:color w:val="auto"/>
          <w:sz w:val="22"/>
          <w:szCs w:val="22"/>
        </w:rPr>
        <w:t>izvršen</w:t>
      </w:r>
      <w:r w:rsidRPr="004F6749">
        <w:rPr>
          <w:rFonts w:ascii="Arial" w:hAnsi="Arial" w:cs="Arial"/>
          <w:i/>
          <w:color w:val="auto"/>
          <w:sz w:val="22"/>
          <w:szCs w:val="22"/>
        </w:rPr>
        <w:t xml:space="preserve">e </w:t>
      </w:r>
      <w:r w:rsidRPr="00896871">
        <w:rPr>
          <w:rFonts w:ascii="Arial" w:hAnsi="Arial" w:cs="Arial"/>
          <w:i/>
          <w:color w:val="auto"/>
          <w:sz w:val="22"/>
          <w:szCs w:val="22"/>
        </w:rPr>
        <w:t>usluge (</w:t>
      </w:r>
      <w:r w:rsidR="00896871" w:rsidRPr="00896871">
        <w:rPr>
          <w:rFonts w:ascii="Arial" w:hAnsi="Arial" w:cs="Arial"/>
          <w:i/>
          <w:color w:val="auto"/>
          <w:sz w:val="22"/>
          <w:szCs w:val="22"/>
        </w:rPr>
        <w:t>21</w:t>
      </w:r>
      <w:r w:rsidRPr="00896871">
        <w:rPr>
          <w:rFonts w:ascii="Arial" w:hAnsi="Arial" w:cs="Arial"/>
          <w:i/>
          <w:color w:val="auto"/>
          <w:sz w:val="22"/>
          <w:szCs w:val="22"/>
        </w:rPr>
        <w:t>.</w:t>
      </w:r>
      <w:r w:rsidR="00896871" w:rsidRPr="00896871">
        <w:rPr>
          <w:rFonts w:ascii="Arial" w:hAnsi="Arial" w:cs="Arial"/>
          <w:i/>
          <w:color w:val="auto"/>
          <w:sz w:val="22"/>
          <w:szCs w:val="22"/>
        </w:rPr>
        <w:t>050</w:t>
      </w:r>
      <w:r w:rsidRPr="00896871">
        <w:rPr>
          <w:rFonts w:ascii="Arial" w:hAnsi="Arial" w:cs="Arial"/>
          <w:i/>
          <w:color w:val="auto"/>
          <w:sz w:val="22"/>
          <w:szCs w:val="22"/>
        </w:rPr>
        <w:t>.</w:t>
      </w:r>
      <w:r w:rsidR="00896871" w:rsidRPr="00896871">
        <w:rPr>
          <w:rFonts w:ascii="Arial" w:hAnsi="Arial" w:cs="Arial"/>
          <w:i/>
          <w:color w:val="auto"/>
          <w:sz w:val="22"/>
          <w:szCs w:val="22"/>
        </w:rPr>
        <w:t>029</w:t>
      </w:r>
      <w:r w:rsidRPr="00896871">
        <w:rPr>
          <w:rFonts w:ascii="Arial" w:hAnsi="Arial" w:cs="Arial"/>
          <w:i/>
          <w:color w:val="auto"/>
          <w:sz w:val="22"/>
          <w:szCs w:val="22"/>
        </w:rPr>
        <w:t xml:space="preserve"> kn).</w:t>
      </w:r>
    </w:p>
    <w:p w14:paraId="59E3AFF6" w14:textId="77777777" w:rsidR="0075529D" w:rsidRDefault="0075529D" w:rsidP="00212340">
      <w:pPr>
        <w:tabs>
          <w:tab w:val="left" w:pos="7797"/>
        </w:tabs>
        <w:spacing w:line="276" w:lineRule="auto"/>
        <w:jc w:val="right"/>
        <w:rPr>
          <w:rFonts w:ascii="Arial" w:hAnsi="Arial" w:cs="Arial"/>
          <w:i/>
          <w:color w:val="auto"/>
          <w:sz w:val="22"/>
          <w:szCs w:val="22"/>
        </w:rPr>
      </w:pPr>
    </w:p>
    <w:p w14:paraId="4A112B95" w14:textId="77777777" w:rsidR="0075529D" w:rsidRDefault="0075529D" w:rsidP="00212340">
      <w:pPr>
        <w:tabs>
          <w:tab w:val="left" w:pos="7797"/>
        </w:tabs>
        <w:spacing w:line="276" w:lineRule="auto"/>
        <w:jc w:val="right"/>
        <w:rPr>
          <w:rFonts w:ascii="Arial" w:hAnsi="Arial" w:cs="Arial"/>
          <w:i/>
          <w:color w:val="auto"/>
          <w:sz w:val="22"/>
          <w:szCs w:val="22"/>
        </w:rPr>
      </w:pPr>
    </w:p>
    <w:p w14:paraId="58C859AF" w14:textId="77777777" w:rsidR="0075529D" w:rsidRDefault="0075529D" w:rsidP="00212340">
      <w:pPr>
        <w:tabs>
          <w:tab w:val="left" w:pos="7797"/>
        </w:tabs>
        <w:spacing w:line="276" w:lineRule="auto"/>
        <w:jc w:val="right"/>
        <w:rPr>
          <w:rFonts w:ascii="Arial" w:hAnsi="Arial" w:cs="Arial"/>
          <w:i/>
          <w:color w:val="auto"/>
          <w:sz w:val="22"/>
          <w:szCs w:val="22"/>
        </w:rPr>
      </w:pPr>
    </w:p>
    <w:p w14:paraId="2A2BEB0C" w14:textId="7F0E0AFC" w:rsidR="00813220" w:rsidRPr="00FF1C13" w:rsidRDefault="00813220" w:rsidP="00212340">
      <w:pPr>
        <w:tabs>
          <w:tab w:val="left" w:pos="7797"/>
        </w:tabs>
        <w:spacing w:line="276" w:lineRule="auto"/>
        <w:jc w:val="right"/>
        <w:rPr>
          <w:rFonts w:ascii="Arial" w:hAnsi="Arial" w:cs="Arial"/>
          <w:i/>
          <w:color w:val="auto"/>
          <w:sz w:val="22"/>
          <w:szCs w:val="22"/>
        </w:rPr>
      </w:pPr>
      <w:r w:rsidRPr="00FF1C13">
        <w:rPr>
          <w:rFonts w:ascii="Arial" w:hAnsi="Arial" w:cs="Arial"/>
          <w:i/>
          <w:color w:val="auto"/>
          <w:sz w:val="22"/>
          <w:szCs w:val="22"/>
        </w:rPr>
        <w:lastRenderedPageBreak/>
        <w:t xml:space="preserve">Tablica </w:t>
      </w:r>
      <w:r w:rsidR="00FF1C13" w:rsidRPr="00FF1C13">
        <w:rPr>
          <w:rFonts w:ascii="Arial" w:hAnsi="Arial" w:cs="Arial"/>
          <w:i/>
          <w:color w:val="auto"/>
          <w:sz w:val="22"/>
          <w:szCs w:val="22"/>
        </w:rPr>
        <w:t>1</w:t>
      </w:r>
      <w:r w:rsidR="00021EE4">
        <w:rPr>
          <w:rFonts w:ascii="Arial" w:hAnsi="Arial" w:cs="Arial"/>
          <w:i/>
          <w:color w:val="auto"/>
          <w:sz w:val="22"/>
          <w:szCs w:val="22"/>
        </w:rPr>
        <w:t>9</w:t>
      </w:r>
      <w:r w:rsidRPr="00FF1C13">
        <w:rPr>
          <w:rFonts w:ascii="Arial" w:hAnsi="Arial" w:cs="Arial"/>
          <w:i/>
          <w:color w:val="auto"/>
          <w:sz w:val="22"/>
          <w:szCs w:val="22"/>
        </w:rPr>
        <w:t>.</w:t>
      </w:r>
    </w:p>
    <w:p w14:paraId="51B93A80" w14:textId="20A59496" w:rsidR="00524351" w:rsidRPr="001E4BEE" w:rsidRDefault="00896871" w:rsidP="00524351">
      <w:pPr>
        <w:tabs>
          <w:tab w:val="left" w:pos="7797"/>
        </w:tabs>
        <w:spacing w:line="276" w:lineRule="auto"/>
        <w:jc w:val="center"/>
        <w:rPr>
          <w:rFonts w:ascii="Arial" w:hAnsi="Arial" w:cs="Arial"/>
          <w:i/>
          <w:color w:val="auto"/>
          <w:sz w:val="22"/>
          <w:szCs w:val="22"/>
          <w:highlight w:val="yellow"/>
        </w:rPr>
      </w:pPr>
      <w:r w:rsidRPr="00896871">
        <w:rPr>
          <w:noProof/>
        </w:rPr>
        <w:drawing>
          <wp:inline distT="0" distB="0" distL="0" distR="0" wp14:anchorId="2C13A177" wp14:editId="21DE6042">
            <wp:extent cx="5637883" cy="1410346"/>
            <wp:effectExtent l="0" t="0" r="1270" b="0"/>
            <wp:docPr id="10311154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37883" cy="1410346"/>
                    </a:xfrm>
                    <a:prstGeom prst="rect">
                      <a:avLst/>
                    </a:prstGeom>
                    <a:noFill/>
                    <a:ln>
                      <a:noFill/>
                    </a:ln>
                  </pic:spPr>
                </pic:pic>
              </a:graphicData>
            </a:graphic>
          </wp:inline>
        </w:drawing>
      </w:r>
    </w:p>
    <w:p w14:paraId="38F3EEF1" w14:textId="69AF3903" w:rsidR="00FF1C13" w:rsidRPr="00F26E22" w:rsidRDefault="00232151" w:rsidP="00FF1C13">
      <w:pPr>
        <w:tabs>
          <w:tab w:val="left" w:pos="7797"/>
        </w:tabs>
        <w:spacing w:line="276" w:lineRule="auto"/>
        <w:jc w:val="both"/>
        <w:rPr>
          <w:rFonts w:ascii="Arial" w:hAnsi="Arial" w:cs="Arial"/>
          <w:i/>
          <w:color w:val="auto"/>
          <w:sz w:val="22"/>
          <w:szCs w:val="22"/>
        </w:rPr>
      </w:pPr>
      <w:r w:rsidRPr="0068130A">
        <w:rPr>
          <w:rFonts w:ascii="Arial" w:hAnsi="Arial" w:cs="Arial"/>
          <w:b/>
          <w:i/>
          <w:color w:val="auto"/>
          <w:sz w:val="22"/>
          <w:szCs w:val="22"/>
        </w:rPr>
        <w:t>Starosna struktura</w:t>
      </w:r>
      <w:r w:rsidR="00FF1C13" w:rsidRPr="0068130A">
        <w:rPr>
          <w:rFonts w:ascii="Arial" w:hAnsi="Arial" w:cs="Arial"/>
          <w:b/>
          <w:i/>
          <w:color w:val="auto"/>
          <w:sz w:val="22"/>
          <w:szCs w:val="22"/>
        </w:rPr>
        <w:t xml:space="preserve"> obveza prema dobavljačima na dan 31.</w:t>
      </w:r>
      <w:r w:rsidR="000B08DB" w:rsidRPr="0068130A">
        <w:rPr>
          <w:rFonts w:ascii="Arial" w:hAnsi="Arial" w:cs="Arial"/>
          <w:b/>
          <w:i/>
          <w:color w:val="auto"/>
          <w:sz w:val="22"/>
          <w:szCs w:val="22"/>
        </w:rPr>
        <w:t xml:space="preserve"> prosinca </w:t>
      </w:r>
      <w:r w:rsidR="00FF1C13" w:rsidRPr="0068130A">
        <w:rPr>
          <w:rFonts w:ascii="Arial" w:hAnsi="Arial" w:cs="Arial"/>
          <w:b/>
          <w:i/>
          <w:color w:val="auto"/>
          <w:sz w:val="22"/>
          <w:szCs w:val="22"/>
        </w:rPr>
        <w:t>202</w:t>
      </w:r>
      <w:r w:rsidR="0068130A">
        <w:rPr>
          <w:rFonts w:ascii="Arial" w:hAnsi="Arial" w:cs="Arial"/>
          <w:b/>
          <w:i/>
          <w:color w:val="auto"/>
          <w:sz w:val="22"/>
          <w:szCs w:val="22"/>
        </w:rPr>
        <w:t>2</w:t>
      </w:r>
      <w:r w:rsidR="00FF1C13" w:rsidRPr="0068130A">
        <w:rPr>
          <w:rFonts w:ascii="Arial" w:hAnsi="Arial" w:cs="Arial"/>
          <w:b/>
          <w:i/>
          <w:color w:val="auto"/>
          <w:sz w:val="22"/>
          <w:szCs w:val="22"/>
        </w:rPr>
        <w:t>.</w:t>
      </w:r>
      <w:r w:rsidR="00FF1C13" w:rsidRPr="0068130A">
        <w:rPr>
          <w:rFonts w:ascii="Arial" w:hAnsi="Arial" w:cs="Arial"/>
          <w:i/>
          <w:color w:val="auto"/>
          <w:sz w:val="22"/>
          <w:szCs w:val="22"/>
        </w:rPr>
        <w:t xml:space="preserve"> godine prikazana je u tablici u nastavku pri čemu su posebno izdvojeni partneri u vlasništvu Grada Rijeke.</w:t>
      </w:r>
      <w:r w:rsidR="00FF1C13" w:rsidRPr="00F26E22">
        <w:rPr>
          <w:rFonts w:ascii="Arial" w:hAnsi="Arial" w:cs="Arial"/>
          <w:i/>
          <w:color w:val="auto"/>
          <w:sz w:val="22"/>
          <w:szCs w:val="22"/>
        </w:rPr>
        <w:t xml:space="preserve"> </w:t>
      </w:r>
    </w:p>
    <w:p w14:paraId="7D9B1431" w14:textId="4967DE54" w:rsidR="00813220" w:rsidRPr="00FF1C13" w:rsidRDefault="009F0F0B" w:rsidP="00212340">
      <w:pPr>
        <w:tabs>
          <w:tab w:val="left" w:pos="7797"/>
        </w:tabs>
        <w:spacing w:line="276" w:lineRule="auto"/>
        <w:jc w:val="right"/>
        <w:rPr>
          <w:rFonts w:ascii="Arial" w:hAnsi="Arial" w:cs="Arial"/>
          <w:i/>
          <w:color w:val="auto"/>
          <w:sz w:val="22"/>
          <w:szCs w:val="22"/>
        </w:rPr>
      </w:pPr>
      <w:r w:rsidRPr="00FF1C13">
        <w:rPr>
          <w:rFonts w:ascii="Arial" w:hAnsi="Arial" w:cs="Arial"/>
          <w:i/>
          <w:color w:val="auto"/>
          <w:sz w:val="22"/>
          <w:szCs w:val="22"/>
        </w:rPr>
        <w:t xml:space="preserve">Tablica </w:t>
      </w:r>
      <w:r w:rsidR="00021EE4">
        <w:rPr>
          <w:rFonts w:ascii="Arial" w:hAnsi="Arial" w:cs="Arial"/>
          <w:i/>
          <w:color w:val="auto"/>
          <w:sz w:val="22"/>
          <w:szCs w:val="22"/>
        </w:rPr>
        <w:t>20</w:t>
      </w:r>
      <w:r w:rsidR="00813220" w:rsidRPr="00FF1C13">
        <w:rPr>
          <w:rFonts w:ascii="Arial" w:hAnsi="Arial" w:cs="Arial"/>
          <w:i/>
          <w:color w:val="auto"/>
          <w:sz w:val="22"/>
          <w:szCs w:val="22"/>
        </w:rPr>
        <w:t>.</w:t>
      </w:r>
    </w:p>
    <w:p w14:paraId="65682D74" w14:textId="2287D16C" w:rsidR="00FF1C13" w:rsidRPr="001E4BEE" w:rsidRDefault="00896871" w:rsidP="00232151">
      <w:pPr>
        <w:tabs>
          <w:tab w:val="left" w:pos="7797"/>
        </w:tabs>
        <w:spacing w:line="276" w:lineRule="auto"/>
        <w:jc w:val="center"/>
        <w:rPr>
          <w:rFonts w:ascii="Arial" w:hAnsi="Arial" w:cs="Arial"/>
          <w:i/>
          <w:color w:val="auto"/>
          <w:sz w:val="22"/>
          <w:szCs w:val="22"/>
          <w:highlight w:val="yellow"/>
        </w:rPr>
      </w:pPr>
      <w:r w:rsidRPr="00896871">
        <w:rPr>
          <w:noProof/>
        </w:rPr>
        <w:drawing>
          <wp:inline distT="0" distB="0" distL="0" distR="0" wp14:anchorId="629E32D7" wp14:editId="1C598AAC">
            <wp:extent cx="5640705" cy="1503336"/>
            <wp:effectExtent l="0" t="0" r="0" b="1905"/>
            <wp:docPr id="7159156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90948" cy="1516727"/>
                    </a:xfrm>
                    <a:prstGeom prst="rect">
                      <a:avLst/>
                    </a:prstGeom>
                    <a:noFill/>
                    <a:ln>
                      <a:noFill/>
                    </a:ln>
                  </pic:spPr>
                </pic:pic>
              </a:graphicData>
            </a:graphic>
          </wp:inline>
        </w:drawing>
      </w:r>
    </w:p>
    <w:p w14:paraId="39987004" w14:textId="50D91E0E" w:rsidR="00813220" w:rsidRPr="00FF1C13" w:rsidRDefault="00813220" w:rsidP="00212340">
      <w:pPr>
        <w:tabs>
          <w:tab w:val="left" w:pos="7797"/>
        </w:tabs>
        <w:spacing w:line="276" w:lineRule="auto"/>
        <w:jc w:val="both"/>
        <w:rPr>
          <w:rFonts w:ascii="Arial" w:hAnsi="Arial" w:cs="Arial"/>
          <w:i/>
          <w:color w:val="auto"/>
          <w:sz w:val="22"/>
          <w:szCs w:val="22"/>
        </w:rPr>
      </w:pPr>
      <w:r w:rsidRPr="004F6749">
        <w:rPr>
          <w:rFonts w:ascii="Arial" w:hAnsi="Arial" w:cs="Arial"/>
          <w:i/>
          <w:color w:val="auto"/>
          <w:sz w:val="22"/>
          <w:szCs w:val="22"/>
        </w:rPr>
        <w:t xml:space="preserve">U tablici u nastavku prikazan je </w:t>
      </w:r>
      <w:r w:rsidR="00E0315A" w:rsidRPr="004F6749">
        <w:rPr>
          <w:rFonts w:ascii="Arial" w:hAnsi="Arial" w:cs="Arial"/>
          <w:b/>
          <w:i/>
          <w:color w:val="auto"/>
          <w:sz w:val="22"/>
          <w:szCs w:val="22"/>
        </w:rPr>
        <w:t>neto dug društva na 31.</w:t>
      </w:r>
      <w:r w:rsidR="00232151" w:rsidRPr="004F6749">
        <w:rPr>
          <w:rFonts w:ascii="Arial" w:hAnsi="Arial" w:cs="Arial"/>
          <w:b/>
          <w:i/>
          <w:color w:val="auto"/>
          <w:sz w:val="22"/>
          <w:szCs w:val="22"/>
        </w:rPr>
        <w:t xml:space="preserve"> prosinca </w:t>
      </w:r>
      <w:r w:rsidR="00E0315A" w:rsidRPr="004F6749">
        <w:rPr>
          <w:rFonts w:ascii="Arial" w:hAnsi="Arial" w:cs="Arial"/>
          <w:b/>
          <w:i/>
          <w:color w:val="auto"/>
          <w:sz w:val="22"/>
          <w:szCs w:val="22"/>
        </w:rPr>
        <w:t>20</w:t>
      </w:r>
      <w:r w:rsidR="00337C2C" w:rsidRPr="004F6749">
        <w:rPr>
          <w:rFonts w:ascii="Arial" w:hAnsi="Arial" w:cs="Arial"/>
          <w:b/>
          <w:i/>
          <w:color w:val="auto"/>
          <w:sz w:val="22"/>
          <w:szCs w:val="22"/>
        </w:rPr>
        <w:t>2</w:t>
      </w:r>
      <w:r w:rsidR="004F6749" w:rsidRPr="004F6749">
        <w:rPr>
          <w:rFonts w:ascii="Arial" w:hAnsi="Arial" w:cs="Arial"/>
          <w:b/>
          <w:i/>
          <w:color w:val="auto"/>
          <w:sz w:val="22"/>
          <w:szCs w:val="22"/>
        </w:rPr>
        <w:t>2</w:t>
      </w:r>
      <w:r w:rsidRPr="004F6749">
        <w:rPr>
          <w:rFonts w:ascii="Arial" w:hAnsi="Arial" w:cs="Arial"/>
          <w:b/>
          <w:i/>
          <w:color w:val="auto"/>
          <w:sz w:val="22"/>
          <w:szCs w:val="22"/>
        </w:rPr>
        <w:t>. i 31.</w:t>
      </w:r>
      <w:r w:rsidR="00232151" w:rsidRPr="004F6749">
        <w:rPr>
          <w:rFonts w:ascii="Arial" w:hAnsi="Arial" w:cs="Arial"/>
          <w:b/>
          <w:i/>
          <w:color w:val="auto"/>
          <w:sz w:val="22"/>
          <w:szCs w:val="22"/>
        </w:rPr>
        <w:t xml:space="preserve"> prosinca </w:t>
      </w:r>
      <w:r w:rsidR="00E0315A" w:rsidRPr="004F6749">
        <w:rPr>
          <w:rFonts w:ascii="Arial" w:hAnsi="Arial" w:cs="Arial"/>
          <w:b/>
          <w:i/>
          <w:color w:val="auto"/>
          <w:sz w:val="22"/>
          <w:szCs w:val="22"/>
        </w:rPr>
        <w:t>20</w:t>
      </w:r>
      <w:r w:rsidR="00943946" w:rsidRPr="004F6749">
        <w:rPr>
          <w:rFonts w:ascii="Arial" w:hAnsi="Arial" w:cs="Arial"/>
          <w:b/>
          <w:i/>
          <w:color w:val="auto"/>
          <w:sz w:val="22"/>
          <w:szCs w:val="22"/>
        </w:rPr>
        <w:t>2</w:t>
      </w:r>
      <w:r w:rsidR="004F6749" w:rsidRPr="004F6749">
        <w:rPr>
          <w:rFonts w:ascii="Arial" w:hAnsi="Arial" w:cs="Arial"/>
          <w:b/>
          <w:i/>
          <w:color w:val="auto"/>
          <w:sz w:val="22"/>
          <w:szCs w:val="22"/>
        </w:rPr>
        <w:t>1</w:t>
      </w:r>
      <w:r w:rsidR="003D751C" w:rsidRPr="004F6749">
        <w:rPr>
          <w:rFonts w:ascii="Arial" w:hAnsi="Arial" w:cs="Arial"/>
          <w:b/>
          <w:i/>
          <w:color w:val="auto"/>
          <w:sz w:val="22"/>
          <w:szCs w:val="22"/>
        </w:rPr>
        <w:t>.</w:t>
      </w:r>
      <w:r w:rsidRPr="004F6749">
        <w:rPr>
          <w:rFonts w:ascii="Arial" w:hAnsi="Arial" w:cs="Arial"/>
          <w:b/>
          <w:i/>
          <w:color w:val="auto"/>
          <w:sz w:val="22"/>
          <w:szCs w:val="22"/>
        </w:rPr>
        <w:t xml:space="preserve"> </w:t>
      </w:r>
      <w:r w:rsidRPr="004F6749">
        <w:rPr>
          <w:rFonts w:ascii="Arial" w:hAnsi="Arial" w:cs="Arial"/>
          <w:i/>
          <w:color w:val="auto"/>
          <w:sz w:val="22"/>
          <w:szCs w:val="22"/>
        </w:rPr>
        <w:t>godine.</w:t>
      </w:r>
    </w:p>
    <w:p w14:paraId="280E0985" w14:textId="2F5CBC5C" w:rsidR="00813220" w:rsidRPr="00FF1C13" w:rsidRDefault="009F0F0B" w:rsidP="00212340">
      <w:pPr>
        <w:tabs>
          <w:tab w:val="left" w:pos="7797"/>
        </w:tabs>
        <w:spacing w:line="276" w:lineRule="auto"/>
        <w:jc w:val="right"/>
        <w:rPr>
          <w:rFonts w:ascii="Arial" w:hAnsi="Arial" w:cs="Arial"/>
          <w:i/>
          <w:color w:val="auto"/>
          <w:sz w:val="22"/>
          <w:szCs w:val="22"/>
        </w:rPr>
      </w:pPr>
      <w:r w:rsidRPr="00FF1C13">
        <w:rPr>
          <w:rFonts w:ascii="Arial" w:hAnsi="Arial" w:cs="Arial"/>
          <w:i/>
          <w:color w:val="auto"/>
          <w:sz w:val="22"/>
          <w:szCs w:val="22"/>
        </w:rPr>
        <w:t xml:space="preserve">Tablica </w:t>
      </w:r>
      <w:r w:rsidR="00021EE4">
        <w:rPr>
          <w:rFonts w:ascii="Arial" w:hAnsi="Arial" w:cs="Arial"/>
          <w:i/>
          <w:color w:val="auto"/>
          <w:sz w:val="22"/>
          <w:szCs w:val="22"/>
        </w:rPr>
        <w:t>2</w:t>
      </w:r>
      <w:r w:rsidR="00FF1C13">
        <w:rPr>
          <w:rFonts w:ascii="Arial" w:hAnsi="Arial" w:cs="Arial"/>
          <w:i/>
          <w:color w:val="auto"/>
          <w:sz w:val="22"/>
          <w:szCs w:val="22"/>
        </w:rPr>
        <w:t>1</w:t>
      </w:r>
      <w:r w:rsidR="00813220" w:rsidRPr="00FF1C13">
        <w:rPr>
          <w:rFonts w:ascii="Arial" w:hAnsi="Arial" w:cs="Arial"/>
          <w:i/>
          <w:color w:val="auto"/>
          <w:sz w:val="22"/>
          <w:szCs w:val="22"/>
        </w:rPr>
        <w:t>.</w:t>
      </w:r>
    </w:p>
    <w:p w14:paraId="3D8FF268" w14:textId="3ED9C364" w:rsidR="00813220" w:rsidRPr="006D04A6" w:rsidRDefault="00C54E4E" w:rsidP="00212340">
      <w:pPr>
        <w:tabs>
          <w:tab w:val="left" w:pos="7797"/>
        </w:tabs>
        <w:spacing w:line="276" w:lineRule="auto"/>
        <w:jc w:val="center"/>
        <w:rPr>
          <w:rFonts w:ascii="Arial" w:hAnsi="Arial" w:cs="Arial"/>
          <w:i/>
          <w:color w:val="auto"/>
          <w:sz w:val="22"/>
          <w:szCs w:val="22"/>
        </w:rPr>
      </w:pPr>
      <w:r w:rsidRPr="006D04A6">
        <w:rPr>
          <w:noProof/>
        </w:rPr>
        <w:drawing>
          <wp:inline distT="0" distB="0" distL="0" distR="0" wp14:anchorId="4A4E1A8E" wp14:editId="42B6688B">
            <wp:extent cx="4503305" cy="3124200"/>
            <wp:effectExtent l="0" t="0" r="0" b="0"/>
            <wp:docPr id="11380616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50895" cy="3157216"/>
                    </a:xfrm>
                    <a:prstGeom prst="rect">
                      <a:avLst/>
                    </a:prstGeom>
                    <a:noFill/>
                    <a:ln>
                      <a:noFill/>
                    </a:ln>
                  </pic:spPr>
                </pic:pic>
              </a:graphicData>
            </a:graphic>
          </wp:inline>
        </w:drawing>
      </w:r>
    </w:p>
    <w:p w14:paraId="564BBE50" w14:textId="77777777" w:rsidR="003D7230" w:rsidRPr="00CF13A9" w:rsidRDefault="00E0315A" w:rsidP="00212340">
      <w:pPr>
        <w:pStyle w:val="Title"/>
        <w:numPr>
          <w:ilvl w:val="0"/>
          <w:numId w:val="32"/>
        </w:numPr>
        <w:pBdr>
          <w:top w:val="none" w:sz="0" w:space="0" w:color="auto"/>
          <w:left w:val="none" w:sz="0" w:space="0" w:color="auto"/>
          <w:bottom w:val="none" w:sz="0" w:space="0" w:color="auto"/>
          <w:right w:val="none" w:sz="0" w:space="0" w:color="auto"/>
        </w:pBdr>
        <w:shd w:val="clear" w:color="auto" w:fill="auto"/>
        <w:spacing w:before="240" w:after="60" w:line="276" w:lineRule="auto"/>
        <w:ind w:left="0" w:right="0"/>
        <w:outlineLvl w:val="0"/>
        <w:rPr>
          <w:rFonts w:ascii="Arial" w:hAnsi="Arial" w:cs="Arial"/>
          <w:b/>
          <w:i/>
          <w:color w:val="auto"/>
          <w:sz w:val="24"/>
          <w:szCs w:val="24"/>
        </w:rPr>
      </w:pPr>
      <w:bookmarkStart w:id="46" w:name="_Toc69816012"/>
      <w:bookmarkStart w:id="47" w:name="_Toc450060148"/>
      <w:r w:rsidRPr="00CF13A9">
        <w:rPr>
          <w:rFonts w:ascii="Arial" w:hAnsi="Arial" w:cs="Arial"/>
          <w:b/>
          <w:i/>
          <w:color w:val="auto"/>
          <w:sz w:val="24"/>
          <w:szCs w:val="24"/>
        </w:rPr>
        <w:lastRenderedPageBreak/>
        <w:t>I</w:t>
      </w:r>
      <w:r w:rsidR="003D7230" w:rsidRPr="00CF13A9">
        <w:rPr>
          <w:rFonts w:ascii="Arial" w:hAnsi="Arial" w:cs="Arial"/>
          <w:b/>
          <w:i/>
          <w:color w:val="auto"/>
          <w:sz w:val="24"/>
          <w:szCs w:val="24"/>
        </w:rPr>
        <w:t>nvesticijske aktivnosti društva</w:t>
      </w:r>
      <w:bookmarkEnd w:id="46"/>
    </w:p>
    <w:p w14:paraId="32D0E4FF" w14:textId="77777777" w:rsidR="00C300C0" w:rsidRPr="006D04A6" w:rsidRDefault="00C300C0" w:rsidP="00212340"/>
    <w:p w14:paraId="4907EAFC" w14:textId="6301022B" w:rsidR="00CF13A9" w:rsidRPr="006D04A6" w:rsidRDefault="003723D6" w:rsidP="00CF13A9">
      <w:pPr>
        <w:spacing w:line="276" w:lineRule="auto"/>
        <w:jc w:val="both"/>
        <w:rPr>
          <w:rFonts w:ascii="Arial" w:hAnsi="Arial" w:cs="Arial"/>
          <w:i/>
          <w:color w:val="auto"/>
          <w:sz w:val="22"/>
          <w:szCs w:val="22"/>
        </w:rPr>
      </w:pPr>
      <w:r w:rsidRPr="00145CDB">
        <w:rPr>
          <w:rFonts w:ascii="Arial" w:hAnsi="Arial" w:cs="Arial"/>
          <w:i/>
          <w:color w:val="auto"/>
          <w:sz w:val="22"/>
          <w:szCs w:val="22"/>
        </w:rPr>
        <w:t>U 202</w:t>
      </w:r>
      <w:r w:rsidR="00F57AC2" w:rsidRPr="00145CDB">
        <w:rPr>
          <w:rFonts w:ascii="Arial" w:hAnsi="Arial" w:cs="Arial"/>
          <w:i/>
          <w:color w:val="auto"/>
          <w:sz w:val="22"/>
          <w:szCs w:val="22"/>
        </w:rPr>
        <w:t>2</w:t>
      </w:r>
      <w:r w:rsidRPr="00145CDB">
        <w:rPr>
          <w:rFonts w:ascii="Arial" w:hAnsi="Arial" w:cs="Arial"/>
          <w:i/>
          <w:color w:val="auto"/>
          <w:sz w:val="22"/>
          <w:szCs w:val="22"/>
        </w:rPr>
        <w:t xml:space="preserve">. godini realizirane su ukupne investicije u iznosu od </w:t>
      </w:r>
      <w:r w:rsidR="00F57AC2" w:rsidRPr="00145CDB">
        <w:rPr>
          <w:rFonts w:ascii="Arial" w:hAnsi="Arial" w:cs="Arial"/>
          <w:i/>
          <w:color w:val="auto"/>
          <w:sz w:val="22"/>
          <w:szCs w:val="22"/>
        </w:rPr>
        <w:t>3</w:t>
      </w:r>
      <w:r w:rsidRPr="00145CDB">
        <w:rPr>
          <w:rFonts w:ascii="Arial" w:hAnsi="Arial" w:cs="Arial"/>
          <w:i/>
          <w:color w:val="auto"/>
          <w:sz w:val="22"/>
          <w:szCs w:val="22"/>
        </w:rPr>
        <w:t>.</w:t>
      </w:r>
      <w:r w:rsidR="00840038" w:rsidRPr="006D04A6">
        <w:rPr>
          <w:rFonts w:ascii="Arial" w:hAnsi="Arial" w:cs="Arial"/>
          <w:i/>
          <w:color w:val="auto"/>
          <w:sz w:val="22"/>
          <w:szCs w:val="22"/>
        </w:rPr>
        <w:t>182</w:t>
      </w:r>
      <w:r w:rsidRPr="00145CDB">
        <w:rPr>
          <w:rFonts w:ascii="Arial" w:hAnsi="Arial" w:cs="Arial"/>
          <w:i/>
          <w:color w:val="auto"/>
          <w:sz w:val="22"/>
          <w:szCs w:val="22"/>
        </w:rPr>
        <w:t>.</w:t>
      </w:r>
      <w:r w:rsidR="00840038" w:rsidRPr="006D04A6">
        <w:rPr>
          <w:rFonts w:ascii="Arial" w:hAnsi="Arial" w:cs="Arial"/>
          <w:i/>
          <w:color w:val="auto"/>
          <w:sz w:val="22"/>
          <w:szCs w:val="22"/>
        </w:rPr>
        <w:t>957</w:t>
      </w:r>
      <w:r w:rsidR="00840038" w:rsidRPr="00145CDB">
        <w:rPr>
          <w:rFonts w:ascii="Arial" w:hAnsi="Arial" w:cs="Arial"/>
          <w:i/>
          <w:color w:val="auto"/>
          <w:sz w:val="22"/>
          <w:szCs w:val="22"/>
        </w:rPr>
        <w:t xml:space="preserve"> </w:t>
      </w:r>
      <w:r w:rsidRPr="00145CDB">
        <w:rPr>
          <w:rFonts w:ascii="Arial" w:hAnsi="Arial" w:cs="Arial"/>
          <w:i/>
          <w:color w:val="auto"/>
          <w:sz w:val="22"/>
          <w:szCs w:val="22"/>
        </w:rPr>
        <w:t>kn</w:t>
      </w:r>
      <w:r w:rsidR="00145CDB" w:rsidRPr="00145CDB">
        <w:rPr>
          <w:rFonts w:ascii="Arial" w:hAnsi="Arial" w:cs="Arial"/>
          <w:i/>
          <w:color w:val="auto"/>
          <w:sz w:val="22"/>
          <w:szCs w:val="22"/>
        </w:rPr>
        <w:t xml:space="preserve"> od čega su </w:t>
      </w:r>
      <w:r w:rsidR="00CF13A9" w:rsidRPr="006D04A6">
        <w:rPr>
          <w:rFonts w:ascii="Arial" w:hAnsi="Arial" w:cs="Arial"/>
          <w:i/>
          <w:color w:val="auto"/>
          <w:sz w:val="22"/>
          <w:szCs w:val="22"/>
        </w:rPr>
        <w:t>aktivirana osnovna sredstva u iznosu od 2.</w:t>
      </w:r>
      <w:r w:rsidR="00840038" w:rsidRPr="006D04A6">
        <w:rPr>
          <w:rFonts w:ascii="Arial" w:hAnsi="Arial" w:cs="Arial"/>
          <w:i/>
          <w:color w:val="auto"/>
          <w:sz w:val="22"/>
          <w:szCs w:val="22"/>
        </w:rPr>
        <w:t>222</w:t>
      </w:r>
      <w:r w:rsidR="00CF13A9" w:rsidRPr="006D04A6">
        <w:rPr>
          <w:rFonts w:ascii="Arial" w:hAnsi="Arial" w:cs="Arial"/>
          <w:i/>
          <w:color w:val="auto"/>
          <w:sz w:val="22"/>
          <w:szCs w:val="22"/>
        </w:rPr>
        <w:t>.</w:t>
      </w:r>
      <w:r w:rsidR="00840038" w:rsidRPr="006D04A6">
        <w:rPr>
          <w:rFonts w:ascii="Arial" w:hAnsi="Arial" w:cs="Arial"/>
          <w:i/>
          <w:color w:val="auto"/>
          <w:sz w:val="22"/>
          <w:szCs w:val="22"/>
        </w:rPr>
        <w:t xml:space="preserve">242 </w:t>
      </w:r>
      <w:r w:rsidR="00CF13A9" w:rsidRPr="006D04A6">
        <w:rPr>
          <w:rFonts w:ascii="Arial" w:hAnsi="Arial" w:cs="Arial"/>
          <w:i/>
          <w:color w:val="auto"/>
          <w:sz w:val="22"/>
          <w:szCs w:val="22"/>
        </w:rPr>
        <w:t>kn,</w:t>
      </w:r>
      <w:r w:rsidR="00145CDB" w:rsidRPr="006D04A6">
        <w:rPr>
          <w:rFonts w:ascii="Arial" w:hAnsi="Arial" w:cs="Arial"/>
          <w:i/>
          <w:color w:val="auto"/>
          <w:sz w:val="22"/>
          <w:szCs w:val="22"/>
        </w:rPr>
        <w:t xml:space="preserve"> dok se na dan </w:t>
      </w:r>
      <w:r w:rsidR="00CF13A9" w:rsidRPr="006D04A6">
        <w:rPr>
          <w:rFonts w:ascii="Arial" w:hAnsi="Arial" w:cs="Arial"/>
          <w:i/>
          <w:color w:val="auto"/>
          <w:sz w:val="22"/>
          <w:szCs w:val="22"/>
        </w:rPr>
        <w:t>31.</w:t>
      </w:r>
      <w:r w:rsidR="0081231B" w:rsidRPr="006D04A6">
        <w:rPr>
          <w:rFonts w:ascii="Arial" w:hAnsi="Arial" w:cs="Arial"/>
          <w:i/>
          <w:color w:val="auto"/>
          <w:sz w:val="22"/>
          <w:szCs w:val="22"/>
        </w:rPr>
        <w:t xml:space="preserve"> prosinca </w:t>
      </w:r>
      <w:r w:rsidR="00CF13A9" w:rsidRPr="006D04A6">
        <w:rPr>
          <w:rFonts w:ascii="Arial" w:hAnsi="Arial" w:cs="Arial"/>
          <w:i/>
          <w:color w:val="auto"/>
          <w:sz w:val="22"/>
          <w:szCs w:val="22"/>
        </w:rPr>
        <w:t>202</w:t>
      </w:r>
      <w:r w:rsidR="00840038" w:rsidRPr="006D04A6">
        <w:rPr>
          <w:rFonts w:ascii="Arial" w:hAnsi="Arial" w:cs="Arial"/>
          <w:i/>
          <w:color w:val="auto"/>
          <w:sz w:val="22"/>
          <w:szCs w:val="22"/>
        </w:rPr>
        <w:t>2</w:t>
      </w:r>
      <w:r w:rsidR="00CF13A9" w:rsidRPr="006D04A6">
        <w:rPr>
          <w:rFonts w:ascii="Arial" w:hAnsi="Arial" w:cs="Arial"/>
          <w:i/>
          <w:color w:val="auto"/>
          <w:sz w:val="22"/>
          <w:szCs w:val="22"/>
        </w:rPr>
        <w:t>. godine knjigovodstveno vodi kao investicija u tijeku iznos od</w:t>
      </w:r>
      <w:r w:rsidR="00840038" w:rsidRPr="006D04A6">
        <w:rPr>
          <w:rFonts w:ascii="Arial" w:hAnsi="Arial" w:cs="Arial"/>
          <w:i/>
          <w:color w:val="auto"/>
          <w:sz w:val="22"/>
          <w:szCs w:val="22"/>
        </w:rPr>
        <w:t xml:space="preserve"> 1.030.715</w:t>
      </w:r>
      <w:r w:rsidR="00CF13A9" w:rsidRPr="006D04A6">
        <w:rPr>
          <w:rFonts w:ascii="Arial" w:hAnsi="Arial" w:cs="Arial"/>
          <w:i/>
          <w:color w:val="auto"/>
          <w:sz w:val="22"/>
          <w:szCs w:val="22"/>
        </w:rPr>
        <w:t xml:space="preserve"> kn (31.12.202</w:t>
      </w:r>
      <w:r w:rsidR="00840038" w:rsidRPr="006D04A6">
        <w:rPr>
          <w:rFonts w:ascii="Arial" w:hAnsi="Arial" w:cs="Arial"/>
          <w:i/>
          <w:color w:val="auto"/>
          <w:sz w:val="22"/>
          <w:szCs w:val="22"/>
        </w:rPr>
        <w:t>1</w:t>
      </w:r>
      <w:r w:rsidR="00CF13A9" w:rsidRPr="006D04A6">
        <w:rPr>
          <w:rFonts w:ascii="Arial" w:hAnsi="Arial" w:cs="Arial"/>
          <w:i/>
          <w:color w:val="auto"/>
          <w:sz w:val="22"/>
          <w:szCs w:val="22"/>
        </w:rPr>
        <w:t xml:space="preserve">.: </w:t>
      </w:r>
      <w:r w:rsidR="00840038" w:rsidRPr="006D04A6">
        <w:rPr>
          <w:rFonts w:ascii="Arial" w:hAnsi="Arial" w:cs="Arial"/>
          <w:i/>
          <w:color w:val="auto"/>
          <w:sz w:val="22"/>
          <w:szCs w:val="22"/>
        </w:rPr>
        <w:t>70</w:t>
      </w:r>
      <w:r w:rsidR="00CF13A9" w:rsidRPr="006D04A6">
        <w:rPr>
          <w:rFonts w:ascii="Arial" w:hAnsi="Arial" w:cs="Arial"/>
          <w:i/>
          <w:color w:val="auto"/>
          <w:sz w:val="22"/>
          <w:szCs w:val="22"/>
        </w:rPr>
        <w:t>.</w:t>
      </w:r>
      <w:r w:rsidR="00840038" w:rsidRPr="006D04A6">
        <w:rPr>
          <w:rFonts w:ascii="Arial" w:hAnsi="Arial" w:cs="Arial"/>
          <w:i/>
          <w:color w:val="auto"/>
          <w:sz w:val="22"/>
          <w:szCs w:val="22"/>
        </w:rPr>
        <w:t xml:space="preserve">000 </w:t>
      </w:r>
      <w:r w:rsidR="00CF13A9" w:rsidRPr="006D04A6">
        <w:rPr>
          <w:rFonts w:ascii="Arial" w:hAnsi="Arial" w:cs="Arial"/>
          <w:i/>
          <w:color w:val="auto"/>
          <w:sz w:val="22"/>
          <w:szCs w:val="22"/>
        </w:rPr>
        <w:t xml:space="preserve">kn). </w:t>
      </w:r>
      <w:r w:rsidRPr="00145CDB">
        <w:rPr>
          <w:rFonts w:ascii="Arial" w:hAnsi="Arial" w:cs="Arial"/>
          <w:i/>
          <w:color w:val="auto"/>
          <w:sz w:val="22"/>
          <w:szCs w:val="22"/>
        </w:rPr>
        <w:t xml:space="preserve">Investicijsko održavanje iznosi </w:t>
      </w:r>
      <w:r w:rsidR="00145CDB" w:rsidRPr="006D04A6">
        <w:rPr>
          <w:rFonts w:ascii="Arial" w:hAnsi="Arial" w:cs="Arial"/>
          <w:i/>
          <w:color w:val="auto"/>
          <w:sz w:val="22"/>
          <w:szCs w:val="22"/>
        </w:rPr>
        <w:t>396</w:t>
      </w:r>
      <w:r w:rsidRPr="00145CDB">
        <w:rPr>
          <w:rFonts w:ascii="Arial" w:hAnsi="Arial" w:cs="Arial"/>
          <w:i/>
          <w:color w:val="auto"/>
          <w:sz w:val="22"/>
          <w:szCs w:val="22"/>
        </w:rPr>
        <w:t>.</w:t>
      </w:r>
      <w:r w:rsidR="00145CDB" w:rsidRPr="006D04A6">
        <w:rPr>
          <w:rFonts w:ascii="Arial" w:hAnsi="Arial" w:cs="Arial"/>
          <w:i/>
          <w:color w:val="auto"/>
          <w:sz w:val="22"/>
          <w:szCs w:val="22"/>
        </w:rPr>
        <w:t>406</w:t>
      </w:r>
      <w:r w:rsidR="00145CDB" w:rsidRPr="00145CDB">
        <w:rPr>
          <w:rFonts w:ascii="Arial" w:hAnsi="Arial" w:cs="Arial"/>
          <w:i/>
          <w:color w:val="auto"/>
          <w:sz w:val="22"/>
          <w:szCs w:val="22"/>
        </w:rPr>
        <w:t xml:space="preserve"> </w:t>
      </w:r>
      <w:r w:rsidRPr="00145CDB">
        <w:rPr>
          <w:rFonts w:ascii="Arial" w:hAnsi="Arial" w:cs="Arial"/>
          <w:i/>
          <w:color w:val="auto"/>
          <w:sz w:val="22"/>
          <w:szCs w:val="22"/>
        </w:rPr>
        <w:t xml:space="preserve">kn. </w:t>
      </w:r>
      <w:r w:rsidR="00CF13A9" w:rsidRPr="00145CDB">
        <w:rPr>
          <w:rFonts w:ascii="Arial" w:hAnsi="Arial" w:cs="Arial"/>
          <w:i/>
          <w:color w:val="auto"/>
          <w:sz w:val="22"/>
          <w:szCs w:val="22"/>
        </w:rPr>
        <w:t>Investicije realizirane u 202</w:t>
      </w:r>
      <w:r w:rsidR="000625A6" w:rsidRPr="00145CDB">
        <w:rPr>
          <w:rFonts w:ascii="Arial" w:hAnsi="Arial" w:cs="Arial"/>
          <w:i/>
          <w:color w:val="auto"/>
          <w:sz w:val="22"/>
          <w:szCs w:val="22"/>
        </w:rPr>
        <w:t>2</w:t>
      </w:r>
      <w:r w:rsidR="00CF13A9" w:rsidRPr="00145CDB">
        <w:rPr>
          <w:rFonts w:ascii="Arial" w:hAnsi="Arial" w:cs="Arial"/>
          <w:i/>
          <w:color w:val="auto"/>
          <w:sz w:val="22"/>
          <w:szCs w:val="22"/>
        </w:rPr>
        <w:t>. godini  financirane su vlastitim sredstvima</w:t>
      </w:r>
      <w:r w:rsidR="005470E1" w:rsidRPr="00145CDB">
        <w:rPr>
          <w:rFonts w:ascii="Arial" w:hAnsi="Arial" w:cs="Arial"/>
          <w:i/>
          <w:color w:val="auto"/>
          <w:sz w:val="22"/>
          <w:szCs w:val="22"/>
        </w:rPr>
        <w:t>.</w:t>
      </w:r>
    </w:p>
    <w:p w14:paraId="6E37E611" w14:textId="28529790" w:rsidR="005470E1" w:rsidRDefault="005470E1" w:rsidP="005470E1">
      <w:pPr>
        <w:tabs>
          <w:tab w:val="left" w:pos="7797"/>
        </w:tabs>
        <w:spacing w:line="276" w:lineRule="auto"/>
        <w:jc w:val="both"/>
        <w:rPr>
          <w:rFonts w:ascii="Arial" w:hAnsi="Arial" w:cs="Arial"/>
          <w:i/>
          <w:color w:val="auto"/>
          <w:sz w:val="22"/>
          <w:szCs w:val="22"/>
        </w:rPr>
      </w:pPr>
      <w:r w:rsidRPr="007B4037">
        <w:rPr>
          <w:rFonts w:ascii="Arial" w:hAnsi="Arial" w:cs="Arial"/>
          <w:i/>
          <w:color w:val="auto"/>
          <w:sz w:val="22"/>
          <w:szCs w:val="22"/>
        </w:rPr>
        <w:t>Ulaganja se najvećim dijelom odnose na ulaganje u parkirališta (ulaganja u sustave naplate i kontrole parkirališta i parkirne automate), nabavku gospodarskog vozila te investicijsko održavanje objekata i nadogradnju računalnog softvera.</w:t>
      </w:r>
    </w:p>
    <w:p w14:paraId="4B6CDA03" w14:textId="0685EE0A" w:rsidR="001E0338" w:rsidRDefault="004B12E5" w:rsidP="00776816">
      <w:pPr>
        <w:tabs>
          <w:tab w:val="left" w:pos="7797"/>
        </w:tabs>
        <w:spacing w:line="276" w:lineRule="auto"/>
        <w:jc w:val="both"/>
        <w:rPr>
          <w:rFonts w:ascii="Arial" w:hAnsi="Arial" w:cs="Arial"/>
          <w:i/>
          <w:color w:val="auto"/>
          <w:sz w:val="22"/>
          <w:szCs w:val="22"/>
        </w:rPr>
      </w:pPr>
      <w:r w:rsidRPr="00022C6D">
        <w:rPr>
          <w:rFonts w:ascii="Arial" w:hAnsi="Arial" w:cs="Arial"/>
          <w:i/>
          <w:color w:val="auto"/>
          <w:sz w:val="22"/>
          <w:szCs w:val="22"/>
        </w:rPr>
        <w:t>U</w:t>
      </w:r>
      <w:r w:rsidR="0071240A" w:rsidRPr="00022C6D">
        <w:rPr>
          <w:rFonts w:ascii="Arial" w:hAnsi="Arial" w:cs="Arial"/>
          <w:i/>
          <w:color w:val="auto"/>
          <w:sz w:val="22"/>
          <w:szCs w:val="22"/>
        </w:rPr>
        <w:t xml:space="preserve"> slijedećoj tablici prikazane su investicije po vrstama knjigovodstvenog praćenja:</w:t>
      </w:r>
    </w:p>
    <w:p w14:paraId="5B099F71" w14:textId="143DCC27" w:rsidR="00943946" w:rsidRDefault="00943946" w:rsidP="00776816">
      <w:pPr>
        <w:tabs>
          <w:tab w:val="left" w:pos="7797"/>
        </w:tabs>
        <w:spacing w:line="276" w:lineRule="auto"/>
        <w:jc w:val="both"/>
        <w:rPr>
          <w:rFonts w:ascii="Arial" w:hAnsi="Arial" w:cs="Arial"/>
          <w:i/>
          <w:color w:val="auto"/>
          <w:sz w:val="22"/>
          <w:szCs w:val="22"/>
        </w:rPr>
      </w:pPr>
    </w:p>
    <w:p w14:paraId="21CDC338" w14:textId="0A50C071" w:rsidR="00DB3379" w:rsidRDefault="00DB3379" w:rsidP="00776816">
      <w:pPr>
        <w:tabs>
          <w:tab w:val="left" w:pos="7797"/>
        </w:tabs>
        <w:spacing w:line="276" w:lineRule="auto"/>
        <w:jc w:val="both"/>
        <w:rPr>
          <w:rFonts w:ascii="Arial" w:hAnsi="Arial" w:cs="Arial"/>
          <w:i/>
          <w:color w:val="auto"/>
          <w:sz w:val="22"/>
          <w:szCs w:val="22"/>
        </w:rPr>
      </w:pPr>
    </w:p>
    <w:p w14:paraId="56F357BC" w14:textId="55C288FB" w:rsidR="00DB3379" w:rsidRDefault="00DB3379" w:rsidP="00776816">
      <w:pPr>
        <w:tabs>
          <w:tab w:val="left" w:pos="7797"/>
        </w:tabs>
        <w:spacing w:line="276" w:lineRule="auto"/>
        <w:jc w:val="both"/>
        <w:rPr>
          <w:rFonts w:ascii="Arial" w:hAnsi="Arial" w:cs="Arial"/>
          <w:i/>
          <w:color w:val="auto"/>
          <w:sz w:val="22"/>
          <w:szCs w:val="22"/>
        </w:rPr>
      </w:pPr>
    </w:p>
    <w:p w14:paraId="230DE47F" w14:textId="5B769165" w:rsidR="00DB3379" w:rsidRDefault="00DB3379" w:rsidP="00776816">
      <w:pPr>
        <w:tabs>
          <w:tab w:val="left" w:pos="7797"/>
        </w:tabs>
        <w:spacing w:line="276" w:lineRule="auto"/>
        <w:jc w:val="both"/>
        <w:rPr>
          <w:rFonts w:ascii="Arial" w:hAnsi="Arial" w:cs="Arial"/>
          <w:i/>
          <w:color w:val="auto"/>
          <w:sz w:val="22"/>
          <w:szCs w:val="22"/>
        </w:rPr>
      </w:pPr>
    </w:p>
    <w:p w14:paraId="6EB4A40F" w14:textId="7CBDAAB6" w:rsidR="00DB3379" w:rsidRDefault="00DB3379" w:rsidP="00776816">
      <w:pPr>
        <w:tabs>
          <w:tab w:val="left" w:pos="7797"/>
        </w:tabs>
        <w:spacing w:line="276" w:lineRule="auto"/>
        <w:jc w:val="both"/>
        <w:rPr>
          <w:rFonts w:ascii="Arial" w:hAnsi="Arial" w:cs="Arial"/>
          <w:i/>
          <w:color w:val="auto"/>
          <w:sz w:val="22"/>
          <w:szCs w:val="22"/>
        </w:rPr>
      </w:pPr>
    </w:p>
    <w:p w14:paraId="134B0CAB" w14:textId="2B05DF95" w:rsidR="00DB3379" w:rsidRDefault="00DB3379" w:rsidP="00776816">
      <w:pPr>
        <w:tabs>
          <w:tab w:val="left" w:pos="7797"/>
        </w:tabs>
        <w:spacing w:line="276" w:lineRule="auto"/>
        <w:jc w:val="both"/>
        <w:rPr>
          <w:rFonts w:ascii="Arial" w:hAnsi="Arial" w:cs="Arial"/>
          <w:i/>
          <w:color w:val="auto"/>
          <w:sz w:val="22"/>
          <w:szCs w:val="22"/>
        </w:rPr>
      </w:pPr>
    </w:p>
    <w:p w14:paraId="1B5F311F" w14:textId="6AF967A7" w:rsidR="00DB3379" w:rsidRDefault="00DB3379" w:rsidP="00776816">
      <w:pPr>
        <w:tabs>
          <w:tab w:val="left" w:pos="7797"/>
        </w:tabs>
        <w:spacing w:line="276" w:lineRule="auto"/>
        <w:jc w:val="both"/>
        <w:rPr>
          <w:rFonts w:ascii="Arial" w:hAnsi="Arial" w:cs="Arial"/>
          <w:i/>
          <w:color w:val="auto"/>
          <w:sz w:val="22"/>
          <w:szCs w:val="22"/>
        </w:rPr>
      </w:pPr>
    </w:p>
    <w:p w14:paraId="7D0A5B9D" w14:textId="7D859155" w:rsidR="00DB3379" w:rsidRDefault="00DB3379" w:rsidP="00776816">
      <w:pPr>
        <w:tabs>
          <w:tab w:val="left" w:pos="7797"/>
        </w:tabs>
        <w:spacing w:line="276" w:lineRule="auto"/>
        <w:jc w:val="both"/>
        <w:rPr>
          <w:rFonts w:ascii="Arial" w:hAnsi="Arial" w:cs="Arial"/>
          <w:i/>
          <w:color w:val="auto"/>
          <w:sz w:val="22"/>
          <w:szCs w:val="22"/>
        </w:rPr>
      </w:pPr>
    </w:p>
    <w:p w14:paraId="08256417" w14:textId="77E3FF9B" w:rsidR="00DB3379" w:rsidRDefault="00DB3379" w:rsidP="00776816">
      <w:pPr>
        <w:tabs>
          <w:tab w:val="left" w:pos="7797"/>
        </w:tabs>
        <w:spacing w:line="276" w:lineRule="auto"/>
        <w:jc w:val="both"/>
        <w:rPr>
          <w:rFonts w:ascii="Arial" w:hAnsi="Arial" w:cs="Arial"/>
          <w:i/>
          <w:color w:val="auto"/>
          <w:sz w:val="22"/>
          <w:szCs w:val="22"/>
        </w:rPr>
      </w:pPr>
    </w:p>
    <w:p w14:paraId="00D1E203" w14:textId="56B2A953" w:rsidR="00DB3379" w:rsidRDefault="00DB3379" w:rsidP="00776816">
      <w:pPr>
        <w:tabs>
          <w:tab w:val="left" w:pos="7797"/>
        </w:tabs>
        <w:spacing w:line="276" w:lineRule="auto"/>
        <w:jc w:val="both"/>
        <w:rPr>
          <w:rFonts w:ascii="Arial" w:hAnsi="Arial" w:cs="Arial"/>
          <w:i/>
          <w:color w:val="auto"/>
          <w:sz w:val="22"/>
          <w:szCs w:val="22"/>
        </w:rPr>
      </w:pPr>
    </w:p>
    <w:p w14:paraId="1F16CB8B" w14:textId="06C62ADE" w:rsidR="00DB3379" w:rsidRDefault="00DB3379" w:rsidP="00776816">
      <w:pPr>
        <w:tabs>
          <w:tab w:val="left" w:pos="7797"/>
        </w:tabs>
        <w:spacing w:line="276" w:lineRule="auto"/>
        <w:jc w:val="both"/>
        <w:rPr>
          <w:rFonts w:ascii="Arial" w:hAnsi="Arial" w:cs="Arial"/>
          <w:i/>
          <w:color w:val="auto"/>
          <w:sz w:val="22"/>
          <w:szCs w:val="22"/>
        </w:rPr>
      </w:pPr>
    </w:p>
    <w:p w14:paraId="7B674DC1" w14:textId="720FB1B2" w:rsidR="00DB3379" w:rsidRDefault="00DB3379" w:rsidP="00776816">
      <w:pPr>
        <w:tabs>
          <w:tab w:val="left" w:pos="7797"/>
        </w:tabs>
        <w:spacing w:line="276" w:lineRule="auto"/>
        <w:jc w:val="both"/>
        <w:rPr>
          <w:rFonts w:ascii="Arial" w:hAnsi="Arial" w:cs="Arial"/>
          <w:i/>
          <w:color w:val="auto"/>
          <w:sz w:val="22"/>
          <w:szCs w:val="22"/>
        </w:rPr>
      </w:pPr>
    </w:p>
    <w:p w14:paraId="5F20DE97" w14:textId="48880050" w:rsidR="00DB3379" w:rsidRDefault="00DB3379" w:rsidP="00776816">
      <w:pPr>
        <w:tabs>
          <w:tab w:val="left" w:pos="7797"/>
        </w:tabs>
        <w:spacing w:line="276" w:lineRule="auto"/>
        <w:jc w:val="both"/>
        <w:rPr>
          <w:rFonts w:ascii="Arial" w:hAnsi="Arial" w:cs="Arial"/>
          <w:i/>
          <w:color w:val="auto"/>
          <w:sz w:val="22"/>
          <w:szCs w:val="22"/>
        </w:rPr>
      </w:pPr>
    </w:p>
    <w:p w14:paraId="2480DDDF" w14:textId="7BCAC514" w:rsidR="00DB3379" w:rsidRDefault="00DB3379" w:rsidP="00776816">
      <w:pPr>
        <w:tabs>
          <w:tab w:val="left" w:pos="7797"/>
        </w:tabs>
        <w:spacing w:line="276" w:lineRule="auto"/>
        <w:jc w:val="both"/>
        <w:rPr>
          <w:rFonts w:ascii="Arial" w:hAnsi="Arial" w:cs="Arial"/>
          <w:i/>
          <w:color w:val="auto"/>
          <w:sz w:val="22"/>
          <w:szCs w:val="22"/>
        </w:rPr>
      </w:pPr>
    </w:p>
    <w:p w14:paraId="2CF788AD" w14:textId="02D2A56D" w:rsidR="00DB3379" w:rsidRDefault="00DB3379" w:rsidP="00776816">
      <w:pPr>
        <w:tabs>
          <w:tab w:val="left" w:pos="7797"/>
        </w:tabs>
        <w:spacing w:line="276" w:lineRule="auto"/>
        <w:jc w:val="both"/>
        <w:rPr>
          <w:rFonts w:ascii="Arial" w:hAnsi="Arial" w:cs="Arial"/>
          <w:i/>
          <w:color w:val="auto"/>
          <w:sz w:val="22"/>
          <w:szCs w:val="22"/>
        </w:rPr>
      </w:pPr>
    </w:p>
    <w:p w14:paraId="053229FC" w14:textId="77777777" w:rsidR="00434143" w:rsidRDefault="00434143" w:rsidP="00776816">
      <w:pPr>
        <w:tabs>
          <w:tab w:val="left" w:pos="7797"/>
        </w:tabs>
        <w:spacing w:line="276" w:lineRule="auto"/>
        <w:jc w:val="both"/>
        <w:rPr>
          <w:rFonts w:ascii="Arial" w:hAnsi="Arial" w:cs="Arial"/>
          <w:i/>
          <w:color w:val="auto"/>
          <w:sz w:val="22"/>
          <w:szCs w:val="22"/>
        </w:rPr>
      </w:pPr>
    </w:p>
    <w:p w14:paraId="66210263" w14:textId="0DFFB3EB" w:rsidR="00DB3379" w:rsidRDefault="00DB3379" w:rsidP="00776816">
      <w:pPr>
        <w:tabs>
          <w:tab w:val="left" w:pos="7797"/>
        </w:tabs>
        <w:spacing w:line="276" w:lineRule="auto"/>
        <w:jc w:val="both"/>
        <w:rPr>
          <w:rFonts w:ascii="Arial" w:hAnsi="Arial" w:cs="Arial"/>
          <w:i/>
          <w:color w:val="auto"/>
          <w:sz w:val="22"/>
          <w:szCs w:val="22"/>
        </w:rPr>
      </w:pPr>
    </w:p>
    <w:p w14:paraId="50ACD4A7" w14:textId="1FB083A5" w:rsidR="00DB3379" w:rsidRDefault="00DB3379" w:rsidP="00776816">
      <w:pPr>
        <w:tabs>
          <w:tab w:val="left" w:pos="7797"/>
        </w:tabs>
        <w:spacing w:line="276" w:lineRule="auto"/>
        <w:jc w:val="both"/>
        <w:rPr>
          <w:rFonts w:ascii="Arial" w:hAnsi="Arial" w:cs="Arial"/>
          <w:i/>
          <w:color w:val="auto"/>
          <w:sz w:val="22"/>
          <w:szCs w:val="22"/>
        </w:rPr>
      </w:pPr>
    </w:p>
    <w:p w14:paraId="51B70C6F" w14:textId="77777777" w:rsidR="003723D6" w:rsidRDefault="003723D6" w:rsidP="00776816">
      <w:pPr>
        <w:tabs>
          <w:tab w:val="left" w:pos="7797"/>
        </w:tabs>
        <w:spacing w:line="276" w:lineRule="auto"/>
        <w:jc w:val="both"/>
        <w:rPr>
          <w:rFonts w:ascii="Arial" w:hAnsi="Arial" w:cs="Arial"/>
          <w:i/>
          <w:color w:val="auto"/>
          <w:sz w:val="22"/>
          <w:szCs w:val="22"/>
        </w:rPr>
      </w:pPr>
    </w:p>
    <w:p w14:paraId="1C97AF10" w14:textId="77777777" w:rsidR="00DB3379" w:rsidRPr="00022C6D" w:rsidRDefault="00DB3379" w:rsidP="00776816">
      <w:pPr>
        <w:tabs>
          <w:tab w:val="left" w:pos="7797"/>
        </w:tabs>
        <w:spacing w:line="276" w:lineRule="auto"/>
        <w:jc w:val="both"/>
        <w:rPr>
          <w:rFonts w:ascii="Arial" w:hAnsi="Arial" w:cs="Arial"/>
          <w:i/>
          <w:color w:val="auto"/>
          <w:sz w:val="22"/>
          <w:szCs w:val="22"/>
        </w:rPr>
      </w:pPr>
    </w:p>
    <w:p w14:paraId="5A642537" w14:textId="6DE5B210" w:rsidR="001750E6" w:rsidRPr="00CB4166" w:rsidRDefault="001750E6" w:rsidP="00FE23E2">
      <w:pPr>
        <w:ind w:left="7200" w:right="-331"/>
        <w:jc w:val="right"/>
        <w:rPr>
          <w:rFonts w:ascii="Arial" w:hAnsi="Arial" w:cs="Arial"/>
          <w:i/>
          <w:color w:val="auto"/>
          <w:sz w:val="22"/>
          <w:szCs w:val="22"/>
        </w:rPr>
      </w:pPr>
      <w:r w:rsidRPr="00CB4166">
        <w:rPr>
          <w:rFonts w:ascii="Arial" w:hAnsi="Arial" w:cs="Arial"/>
          <w:i/>
          <w:color w:val="auto"/>
          <w:sz w:val="22"/>
          <w:szCs w:val="22"/>
        </w:rPr>
        <w:lastRenderedPageBreak/>
        <w:t xml:space="preserve">Tablica </w:t>
      </w:r>
      <w:r w:rsidR="00021EE4">
        <w:rPr>
          <w:rFonts w:ascii="Arial" w:hAnsi="Arial" w:cs="Arial"/>
          <w:i/>
          <w:color w:val="auto"/>
          <w:sz w:val="22"/>
          <w:szCs w:val="22"/>
        </w:rPr>
        <w:t>22</w:t>
      </w:r>
      <w:r w:rsidRPr="00CB4166">
        <w:rPr>
          <w:rFonts w:ascii="Arial" w:hAnsi="Arial" w:cs="Arial"/>
          <w:i/>
          <w:color w:val="auto"/>
          <w:sz w:val="22"/>
          <w:szCs w:val="22"/>
        </w:rPr>
        <w:t>.</w:t>
      </w:r>
    </w:p>
    <w:bookmarkEnd w:id="47"/>
    <w:p w14:paraId="4EF49A6D" w14:textId="18AC6EE4" w:rsidR="00C300C0" w:rsidRPr="00113110" w:rsidRDefault="00145CDB" w:rsidP="001750E6">
      <w:pPr>
        <w:ind w:left="-426" w:firstLine="426"/>
        <w:jc w:val="center"/>
        <w:rPr>
          <w:noProof/>
        </w:rPr>
      </w:pPr>
      <w:r w:rsidRPr="00145CDB">
        <w:rPr>
          <w:noProof/>
        </w:rPr>
        <w:t xml:space="preserve"> </w:t>
      </w:r>
      <w:r w:rsidRPr="00145CDB">
        <w:rPr>
          <w:noProof/>
        </w:rPr>
        <w:drawing>
          <wp:inline distT="0" distB="0" distL="0" distR="0" wp14:anchorId="0F0A88A5" wp14:editId="7CF23617">
            <wp:extent cx="5581390" cy="7972425"/>
            <wp:effectExtent l="0" t="0" r="635" b="0"/>
            <wp:docPr id="11155098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597804" cy="7995871"/>
                    </a:xfrm>
                    <a:prstGeom prst="rect">
                      <a:avLst/>
                    </a:prstGeom>
                    <a:noFill/>
                    <a:ln>
                      <a:noFill/>
                    </a:ln>
                  </pic:spPr>
                </pic:pic>
              </a:graphicData>
            </a:graphic>
          </wp:inline>
        </w:drawing>
      </w:r>
    </w:p>
    <w:p w14:paraId="18D53392" w14:textId="77777777" w:rsidR="003D7230" w:rsidRPr="003E4015" w:rsidRDefault="003D7230" w:rsidP="00212340">
      <w:pPr>
        <w:pStyle w:val="Title"/>
        <w:numPr>
          <w:ilvl w:val="0"/>
          <w:numId w:val="32"/>
        </w:numPr>
        <w:pBdr>
          <w:top w:val="none" w:sz="0" w:space="0" w:color="auto"/>
          <w:left w:val="none" w:sz="0" w:space="0" w:color="auto"/>
          <w:bottom w:val="none" w:sz="0" w:space="0" w:color="auto"/>
          <w:right w:val="none" w:sz="0" w:space="0" w:color="auto"/>
        </w:pBdr>
        <w:shd w:val="clear" w:color="auto" w:fill="auto"/>
        <w:spacing w:before="240" w:after="60" w:line="276" w:lineRule="auto"/>
        <w:ind w:left="0" w:right="0"/>
        <w:outlineLvl w:val="0"/>
        <w:rPr>
          <w:rFonts w:ascii="Arial" w:hAnsi="Arial" w:cs="Arial"/>
          <w:b/>
          <w:i/>
          <w:color w:val="auto"/>
          <w:sz w:val="24"/>
          <w:szCs w:val="24"/>
        </w:rPr>
      </w:pPr>
      <w:bookmarkStart w:id="48" w:name="_Toc69816013"/>
      <w:r w:rsidRPr="003E4015">
        <w:rPr>
          <w:rFonts w:ascii="Arial" w:hAnsi="Arial" w:cs="Arial"/>
          <w:b/>
          <w:i/>
          <w:color w:val="auto"/>
          <w:sz w:val="24"/>
          <w:szCs w:val="24"/>
        </w:rPr>
        <w:lastRenderedPageBreak/>
        <w:t>upotreba financijskih instrumenata, ciljevi upravljanja financijskim rizicima, izloženost valutnom riziku, riziku likvidnosti i riziku tijeka gotovine</w:t>
      </w:r>
      <w:bookmarkEnd w:id="48"/>
    </w:p>
    <w:p w14:paraId="081B9F9D" w14:textId="77777777" w:rsidR="00EF462F" w:rsidRDefault="00EF462F" w:rsidP="00EF462F">
      <w:pPr>
        <w:spacing w:line="276" w:lineRule="auto"/>
        <w:jc w:val="both"/>
        <w:rPr>
          <w:rFonts w:ascii="Arial" w:eastAsia="Cambria" w:hAnsi="Arial" w:cs="Arial"/>
          <w:i/>
          <w:color w:val="auto"/>
          <w:sz w:val="22"/>
          <w:szCs w:val="22"/>
        </w:rPr>
      </w:pPr>
    </w:p>
    <w:p w14:paraId="6A5A7632" w14:textId="799945E7" w:rsidR="00EF462F" w:rsidRPr="00EF462F" w:rsidRDefault="00EF462F" w:rsidP="00EF462F">
      <w:pPr>
        <w:spacing w:line="276" w:lineRule="auto"/>
        <w:jc w:val="both"/>
        <w:rPr>
          <w:rFonts w:ascii="Arial" w:eastAsia="Cambria" w:hAnsi="Arial" w:cs="Arial"/>
          <w:i/>
          <w:color w:val="auto"/>
          <w:sz w:val="22"/>
          <w:szCs w:val="22"/>
        </w:rPr>
      </w:pPr>
      <w:r w:rsidRPr="00462AD4">
        <w:rPr>
          <w:rFonts w:ascii="Arial" w:eastAsia="Cambria" w:hAnsi="Arial" w:cs="Arial"/>
          <w:i/>
          <w:color w:val="auto"/>
          <w:sz w:val="22"/>
          <w:szCs w:val="22"/>
        </w:rPr>
        <w:t>Društvo ne koristi izvedene financijske instrumente. Aktivnosti koje društvo obavlja izlažu ga potencijalnim financijskim rizicima: financijskim (tržišnim) uključujući valutni rizik, rizik novčanog toka, cjenovni rizik i rizik likvidnosti. Politika upravljanja i zaštite od rizika pruža okvir kojim se upravljaju i održavaju na prihvatljivoj razini izloženosti svim navedenim rizicima.</w:t>
      </w:r>
      <w:r w:rsidRPr="00EF462F">
        <w:rPr>
          <w:rFonts w:ascii="Arial" w:eastAsia="Cambria" w:hAnsi="Arial" w:cs="Arial"/>
          <w:i/>
          <w:color w:val="auto"/>
          <w:sz w:val="22"/>
          <w:szCs w:val="22"/>
        </w:rPr>
        <w:t xml:space="preserve">  </w:t>
      </w:r>
    </w:p>
    <w:p w14:paraId="41EA33DB" w14:textId="77777777" w:rsidR="00C300C0" w:rsidRPr="003E4015" w:rsidRDefault="00C300C0" w:rsidP="00212340">
      <w:pPr>
        <w:spacing w:line="276" w:lineRule="auto"/>
        <w:jc w:val="both"/>
        <w:rPr>
          <w:rFonts w:ascii="Arial" w:hAnsi="Arial" w:cs="Arial"/>
          <w:b/>
          <w:i/>
          <w:color w:val="auto"/>
          <w:sz w:val="22"/>
          <w:szCs w:val="22"/>
        </w:rPr>
      </w:pPr>
      <w:r w:rsidRPr="003E4015">
        <w:rPr>
          <w:rFonts w:ascii="Arial" w:hAnsi="Arial" w:cs="Arial"/>
          <w:b/>
          <w:i/>
          <w:color w:val="auto"/>
          <w:sz w:val="22"/>
          <w:szCs w:val="22"/>
        </w:rPr>
        <w:t>Valutni rizik</w:t>
      </w:r>
    </w:p>
    <w:p w14:paraId="3C0C4FD9" w14:textId="77777777" w:rsidR="00EF462F" w:rsidRPr="00EF462F" w:rsidRDefault="00EF462F" w:rsidP="00EF462F">
      <w:pPr>
        <w:spacing w:line="276" w:lineRule="auto"/>
        <w:jc w:val="both"/>
        <w:rPr>
          <w:rFonts w:ascii="Arial" w:eastAsia="Cambria" w:hAnsi="Arial" w:cs="Arial"/>
          <w:i/>
          <w:color w:val="auto"/>
          <w:sz w:val="22"/>
          <w:szCs w:val="22"/>
        </w:rPr>
      </w:pPr>
      <w:r w:rsidRPr="00D0559C">
        <w:rPr>
          <w:rFonts w:ascii="Arial" w:eastAsia="Cambria" w:hAnsi="Arial" w:cs="Arial"/>
          <w:i/>
          <w:color w:val="auto"/>
          <w:sz w:val="22"/>
          <w:szCs w:val="22"/>
        </w:rPr>
        <w:t>Valutni rizik je rizik da će se vrijednost financijskih instrumenata promijeniti uslijed promjene tečaja. Društvo je najviše izloženo promjenama vrijednosti EUR-a, jer su obveze za dugoročni kredit u Erste banci denominirane u EUR-ima, što Društvo izlaže valutnom riziku.</w:t>
      </w:r>
      <w:r w:rsidRPr="00EF462F">
        <w:rPr>
          <w:rFonts w:ascii="Arial" w:eastAsia="Cambria" w:hAnsi="Arial" w:cs="Arial"/>
          <w:i/>
          <w:color w:val="auto"/>
          <w:sz w:val="22"/>
          <w:szCs w:val="22"/>
        </w:rPr>
        <w:t xml:space="preserve"> </w:t>
      </w:r>
    </w:p>
    <w:p w14:paraId="7A05690C" w14:textId="77777777" w:rsidR="00162BDD" w:rsidRPr="003E4015" w:rsidRDefault="00162BDD" w:rsidP="00212340">
      <w:pPr>
        <w:spacing w:line="276" w:lineRule="auto"/>
        <w:jc w:val="both"/>
        <w:rPr>
          <w:rFonts w:ascii="Arial" w:eastAsia="Cambria" w:hAnsi="Arial" w:cs="Arial"/>
          <w:i/>
          <w:color w:val="auto"/>
          <w:sz w:val="22"/>
          <w:szCs w:val="22"/>
        </w:rPr>
      </w:pPr>
    </w:p>
    <w:p w14:paraId="3C9BF190" w14:textId="77777777" w:rsidR="00C300C0" w:rsidRPr="003E4015" w:rsidRDefault="00C300C0" w:rsidP="00212340">
      <w:pPr>
        <w:spacing w:line="276" w:lineRule="auto"/>
        <w:jc w:val="both"/>
        <w:rPr>
          <w:rFonts w:ascii="Arial" w:hAnsi="Arial" w:cs="Arial"/>
          <w:b/>
          <w:i/>
          <w:color w:val="auto"/>
          <w:sz w:val="22"/>
          <w:szCs w:val="22"/>
        </w:rPr>
      </w:pPr>
      <w:r w:rsidRPr="003E4015">
        <w:rPr>
          <w:rFonts w:ascii="Arial" w:hAnsi="Arial" w:cs="Arial"/>
          <w:b/>
          <w:i/>
          <w:color w:val="auto"/>
          <w:sz w:val="22"/>
          <w:szCs w:val="22"/>
        </w:rPr>
        <w:t>Rizik likvidnosti i rizik novčanog tijeka</w:t>
      </w:r>
    </w:p>
    <w:p w14:paraId="5DE36D68" w14:textId="77777777" w:rsidR="00EF462F" w:rsidRPr="00EF462F" w:rsidRDefault="00EF462F" w:rsidP="00EF462F">
      <w:pPr>
        <w:spacing w:line="276" w:lineRule="auto"/>
        <w:jc w:val="both"/>
        <w:rPr>
          <w:rFonts w:ascii="Arial" w:eastAsia="Cambria" w:hAnsi="Arial" w:cs="Arial"/>
          <w:i/>
          <w:color w:val="auto"/>
          <w:sz w:val="22"/>
          <w:szCs w:val="22"/>
        </w:rPr>
      </w:pPr>
      <w:r w:rsidRPr="00E53B4E">
        <w:rPr>
          <w:rFonts w:ascii="Arial" w:eastAsia="Cambria" w:hAnsi="Arial" w:cs="Arial"/>
          <w:i/>
          <w:color w:val="auto"/>
          <w:sz w:val="22"/>
          <w:szCs w:val="22"/>
        </w:rPr>
        <w:t>Štednja i racionalizacija provode se u svim dijelovima društva. Sve obveze, a posebno obveze za poreze i doprinose (porez na dobitak, porez na dodanu vrijednost, porez na dohodak, doprinosi iz plaće i na plaću) te plaće radnicima podmirivane su na vrijeme. Uprava društva redovito upravlja rizikom likvidnosti te vrši planiranje poznatih i potencijalnih novčanih odljeva i priljeva s obzirom na redoviti tijek poslovanja.</w:t>
      </w:r>
    </w:p>
    <w:p w14:paraId="180F66CF" w14:textId="77777777" w:rsidR="00C300C0" w:rsidRPr="003E4015" w:rsidRDefault="004475A0" w:rsidP="00212340">
      <w:pPr>
        <w:tabs>
          <w:tab w:val="left" w:pos="1603"/>
        </w:tabs>
      </w:pPr>
      <w:r w:rsidRPr="003E4015">
        <w:tab/>
      </w:r>
    </w:p>
    <w:p w14:paraId="21E7DD4E" w14:textId="77777777" w:rsidR="00FF4884" w:rsidRPr="003E4015" w:rsidRDefault="003D7230" w:rsidP="00212340">
      <w:pPr>
        <w:pStyle w:val="Title"/>
        <w:numPr>
          <w:ilvl w:val="0"/>
          <w:numId w:val="32"/>
        </w:numPr>
        <w:pBdr>
          <w:top w:val="none" w:sz="0" w:space="0" w:color="auto"/>
          <w:left w:val="none" w:sz="0" w:space="0" w:color="auto"/>
          <w:bottom w:val="none" w:sz="0" w:space="0" w:color="auto"/>
          <w:right w:val="none" w:sz="0" w:space="0" w:color="auto"/>
        </w:pBdr>
        <w:shd w:val="clear" w:color="auto" w:fill="auto"/>
        <w:spacing w:before="240" w:after="60" w:line="276" w:lineRule="auto"/>
        <w:ind w:left="0" w:right="0"/>
        <w:outlineLvl w:val="0"/>
        <w:rPr>
          <w:rFonts w:ascii="Arial" w:hAnsi="Arial" w:cs="Arial"/>
          <w:b/>
          <w:i/>
          <w:color w:val="auto"/>
          <w:sz w:val="24"/>
          <w:szCs w:val="24"/>
        </w:rPr>
      </w:pPr>
      <w:bookmarkStart w:id="49" w:name="_Toc69816014"/>
      <w:r w:rsidRPr="003E4015">
        <w:rPr>
          <w:rFonts w:ascii="Arial" w:hAnsi="Arial" w:cs="Arial"/>
          <w:b/>
          <w:i/>
          <w:color w:val="auto"/>
          <w:sz w:val="24"/>
          <w:szCs w:val="24"/>
        </w:rPr>
        <w:t>financijski izvještaji</w:t>
      </w:r>
      <w:bookmarkEnd w:id="49"/>
    </w:p>
    <w:p w14:paraId="5721C576" w14:textId="77777777" w:rsidR="003D7230" w:rsidRPr="003E4015" w:rsidRDefault="003D7230" w:rsidP="00212340"/>
    <w:p w14:paraId="45A12EB0" w14:textId="77777777" w:rsidR="00FF4884" w:rsidRPr="003E4015" w:rsidRDefault="00631B6B" w:rsidP="00212340">
      <w:pPr>
        <w:spacing w:line="276" w:lineRule="auto"/>
        <w:jc w:val="both"/>
        <w:rPr>
          <w:rFonts w:ascii="Arial" w:hAnsi="Arial" w:cs="Arial"/>
          <w:i/>
          <w:color w:val="auto"/>
          <w:sz w:val="22"/>
          <w:szCs w:val="22"/>
        </w:rPr>
      </w:pPr>
      <w:r w:rsidRPr="003E4015">
        <w:rPr>
          <w:rFonts w:ascii="Arial" w:hAnsi="Arial" w:cs="Arial"/>
          <w:i/>
          <w:color w:val="auto"/>
          <w:sz w:val="22"/>
          <w:szCs w:val="22"/>
        </w:rPr>
        <w:t>U nastavku sl</w:t>
      </w:r>
      <w:r w:rsidR="002559C1" w:rsidRPr="003E4015">
        <w:rPr>
          <w:rFonts w:ascii="Arial" w:hAnsi="Arial" w:cs="Arial"/>
          <w:i/>
          <w:color w:val="auto"/>
          <w:sz w:val="22"/>
          <w:szCs w:val="22"/>
        </w:rPr>
        <w:t>i</w:t>
      </w:r>
      <w:r w:rsidR="00FF4884" w:rsidRPr="003E4015">
        <w:rPr>
          <w:rFonts w:ascii="Arial" w:hAnsi="Arial" w:cs="Arial"/>
          <w:i/>
          <w:color w:val="auto"/>
          <w:sz w:val="22"/>
          <w:szCs w:val="22"/>
        </w:rPr>
        <w:t>jedi prikaz financijskih izvještaja i to:</w:t>
      </w:r>
    </w:p>
    <w:p w14:paraId="5388E237" w14:textId="77777777" w:rsidR="00C300C0" w:rsidRPr="003E4015" w:rsidRDefault="00C300C0" w:rsidP="00A1369C">
      <w:pPr>
        <w:numPr>
          <w:ilvl w:val="0"/>
          <w:numId w:val="20"/>
        </w:numPr>
        <w:tabs>
          <w:tab w:val="left" w:pos="567"/>
        </w:tabs>
        <w:spacing w:before="0" w:after="0" w:line="276" w:lineRule="auto"/>
        <w:ind w:left="0" w:firstLine="0"/>
        <w:jc w:val="both"/>
        <w:rPr>
          <w:rFonts w:ascii="Arial" w:hAnsi="Arial" w:cs="Arial"/>
          <w:i/>
          <w:color w:val="auto"/>
          <w:sz w:val="22"/>
          <w:szCs w:val="22"/>
        </w:rPr>
      </w:pPr>
      <w:r w:rsidRPr="003E4015">
        <w:rPr>
          <w:rFonts w:ascii="Arial" w:hAnsi="Arial" w:cs="Arial"/>
          <w:i/>
          <w:color w:val="auto"/>
          <w:sz w:val="22"/>
          <w:szCs w:val="22"/>
        </w:rPr>
        <w:t>bilanca;</w:t>
      </w:r>
    </w:p>
    <w:p w14:paraId="455B2E5F" w14:textId="77777777" w:rsidR="00C300C0" w:rsidRPr="003E4015" w:rsidRDefault="00C300C0" w:rsidP="00A1369C">
      <w:pPr>
        <w:numPr>
          <w:ilvl w:val="0"/>
          <w:numId w:val="20"/>
        </w:numPr>
        <w:tabs>
          <w:tab w:val="left" w:pos="567"/>
        </w:tabs>
        <w:spacing w:before="0" w:after="0" w:line="276" w:lineRule="auto"/>
        <w:ind w:left="0" w:firstLine="0"/>
        <w:jc w:val="both"/>
        <w:rPr>
          <w:rFonts w:ascii="Arial" w:hAnsi="Arial" w:cs="Arial"/>
          <w:i/>
          <w:color w:val="auto"/>
          <w:sz w:val="22"/>
          <w:szCs w:val="22"/>
        </w:rPr>
      </w:pPr>
      <w:r w:rsidRPr="003E4015">
        <w:rPr>
          <w:rFonts w:ascii="Arial" w:hAnsi="Arial" w:cs="Arial"/>
          <w:i/>
          <w:color w:val="auto"/>
          <w:sz w:val="22"/>
          <w:szCs w:val="22"/>
        </w:rPr>
        <w:t>račun dobiti i gubitka;</w:t>
      </w:r>
    </w:p>
    <w:p w14:paraId="560EDCE9" w14:textId="77777777" w:rsidR="00C300C0" w:rsidRPr="003E4015" w:rsidRDefault="00C300C0" w:rsidP="00A1369C">
      <w:pPr>
        <w:numPr>
          <w:ilvl w:val="0"/>
          <w:numId w:val="20"/>
        </w:numPr>
        <w:tabs>
          <w:tab w:val="left" w:pos="567"/>
        </w:tabs>
        <w:spacing w:before="0" w:after="0" w:line="276" w:lineRule="auto"/>
        <w:ind w:left="0" w:firstLine="0"/>
        <w:jc w:val="both"/>
        <w:rPr>
          <w:rFonts w:ascii="Arial" w:hAnsi="Arial" w:cs="Arial"/>
          <w:i/>
          <w:color w:val="auto"/>
          <w:sz w:val="22"/>
          <w:szCs w:val="22"/>
        </w:rPr>
      </w:pPr>
      <w:r w:rsidRPr="003E4015">
        <w:rPr>
          <w:rFonts w:ascii="Arial" w:hAnsi="Arial" w:cs="Arial"/>
          <w:i/>
          <w:color w:val="auto"/>
          <w:sz w:val="22"/>
          <w:szCs w:val="22"/>
        </w:rPr>
        <w:t>izvještaj o novčanom tijeku;</w:t>
      </w:r>
    </w:p>
    <w:p w14:paraId="133DADCA" w14:textId="77777777" w:rsidR="00A14292" w:rsidRPr="003E4015" w:rsidRDefault="00C300C0" w:rsidP="00A1369C">
      <w:pPr>
        <w:numPr>
          <w:ilvl w:val="0"/>
          <w:numId w:val="20"/>
        </w:numPr>
        <w:tabs>
          <w:tab w:val="left" w:pos="567"/>
        </w:tabs>
        <w:spacing w:before="0" w:after="0" w:line="276" w:lineRule="auto"/>
        <w:ind w:left="0" w:firstLine="0"/>
        <w:jc w:val="both"/>
        <w:rPr>
          <w:rFonts w:ascii="Arial" w:hAnsi="Arial" w:cs="Arial"/>
          <w:i/>
          <w:color w:val="auto"/>
          <w:sz w:val="22"/>
          <w:szCs w:val="22"/>
        </w:rPr>
      </w:pPr>
      <w:r w:rsidRPr="003E4015">
        <w:rPr>
          <w:rFonts w:ascii="Arial" w:hAnsi="Arial" w:cs="Arial"/>
          <w:i/>
          <w:color w:val="auto"/>
          <w:sz w:val="22"/>
          <w:szCs w:val="22"/>
        </w:rPr>
        <w:t>izvještaj o promjenama na kapitalu.</w:t>
      </w:r>
    </w:p>
    <w:p w14:paraId="4040DB60" w14:textId="77777777" w:rsidR="00A14292" w:rsidRPr="001E4BEE" w:rsidRDefault="00A14292" w:rsidP="00212340">
      <w:pPr>
        <w:spacing w:before="0" w:after="0" w:line="276" w:lineRule="auto"/>
        <w:jc w:val="both"/>
        <w:rPr>
          <w:rFonts w:ascii="Arial" w:hAnsi="Arial" w:cs="Arial"/>
          <w:i/>
          <w:color w:val="auto"/>
          <w:sz w:val="22"/>
          <w:szCs w:val="22"/>
          <w:highlight w:val="yellow"/>
        </w:rPr>
      </w:pPr>
    </w:p>
    <w:p w14:paraId="132CC62C" w14:textId="77777777" w:rsidR="00A14292" w:rsidRPr="001E4BEE" w:rsidRDefault="00A14292" w:rsidP="00212340">
      <w:pPr>
        <w:spacing w:before="0" w:after="0" w:line="276" w:lineRule="auto"/>
        <w:jc w:val="both"/>
        <w:rPr>
          <w:rFonts w:ascii="Arial" w:hAnsi="Arial" w:cs="Arial"/>
          <w:b/>
          <w:i/>
          <w:color w:val="auto"/>
          <w:sz w:val="22"/>
          <w:szCs w:val="22"/>
          <w:highlight w:val="yellow"/>
        </w:rPr>
      </w:pPr>
    </w:p>
    <w:p w14:paraId="37BB46B9" w14:textId="77777777" w:rsidR="00A14292" w:rsidRPr="001E4BEE" w:rsidRDefault="00A14292" w:rsidP="00212340">
      <w:pPr>
        <w:spacing w:before="0" w:after="0" w:line="276" w:lineRule="auto"/>
        <w:jc w:val="both"/>
        <w:rPr>
          <w:rFonts w:ascii="Arial" w:hAnsi="Arial" w:cs="Arial"/>
          <w:b/>
          <w:i/>
          <w:color w:val="auto"/>
          <w:sz w:val="22"/>
          <w:szCs w:val="22"/>
          <w:highlight w:val="yellow"/>
        </w:rPr>
      </w:pPr>
    </w:p>
    <w:p w14:paraId="2694FEA6" w14:textId="77777777" w:rsidR="00A14292" w:rsidRPr="001E4BEE" w:rsidRDefault="00A14292" w:rsidP="00212340">
      <w:pPr>
        <w:spacing w:before="0" w:after="0" w:line="276" w:lineRule="auto"/>
        <w:jc w:val="both"/>
        <w:rPr>
          <w:rFonts w:ascii="Arial" w:hAnsi="Arial" w:cs="Arial"/>
          <w:b/>
          <w:i/>
          <w:color w:val="auto"/>
          <w:sz w:val="22"/>
          <w:szCs w:val="22"/>
          <w:highlight w:val="yellow"/>
        </w:rPr>
      </w:pPr>
    </w:p>
    <w:p w14:paraId="3CF9FF2C" w14:textId="77777777" w:rsidR="00A14292" w:rsidRPr="001E4BEE" w:rsidRDefault="00A14292" w:rsidP="00212340">
      <w:pPr>
        <w:spacing w:before="0" w:after="0" w:line="276" w:lineRule="auto"/>
        <w:jc w:val="both"/>
        <w:rPr>
          <w:rFonts w:ascii="Arial" w:hAnsi="Arial" w:cs="Arial"/>
          <w:b/>
          <w:i/>
          <w:color w:val="auto"/>
          <w:sz w:val="22"/>
          <w:szCs w:val="22"/>
          <w:highlight w:val="yellow"/>
        </w:rPr>
      </w:pPr>
    </w:p>
    <w:p w14:paraId="5DBEFECB" w14:textId="77777777" w:rsidR="00A14292" w:rsidRPr="001E4BEE" w:rsidRDefault="00A14292" w:rsidP="00212340">
      <w:pPr>
        <w:spacing w:before="0" w:after="0" w:line="276" w:lineRule="auto"/>
        <w:jc w:val="both"/>
        <w:rPr>
          <w:rFonts w:ascii="Arial" w:hAnsi="Arial" w:cs="Arial"/>
          <w:b/>
          <w:i/>
          <w:color w:val="auto"/>
          <w:sz w:val="22"/>
          <w:szCs w:val="22"/>
          <w:highlight w:val="yellow"/>
        </w:rPr>
      </w:pPr>
    </w:p>
    <w:p w14:paraId="03419A5A" w14:textId="77777777" w:rsidR="00A14292" w:rsidRPr="001E4BEE" w:rsidRDefault="00A14292" w:rsidP="00212340">
      <w:pPr>
        <w:spacing w:before="0" w:after="0" w:line="276" w:lineRule="auto"/>
        <w:jc w:val="both"/>
        <w:rPr>
          <w:rFonts w:ascii="Arial" w:hAnsi="Arial" w:cs="Arial"/>
          <w:b/>
          <w:i/>
          <w:color w:val="auto"/>
          <w:sz w:val="22"/>
          <w:szCs w:val="22"/>
          <w:highlight w:val="yellow"/>
        </w:rPr>
      </w:pPr>
    </w:p>
    <w:p w14:paraId="06CB11B1" w14:textId="77777777" w:rsidR="00A14292" w:rsidRPr="001E4BEE" w:rsidRDefault="00A14292" w:rsidP="00212340">
      <w:pPr>
        <w:spacing w:before="0" w:after="0" w:line="276" w:lineRule="auto"/>
        <w:jc w:val="both"/>
        <w:rPr>
          <w:rFonts w:ascii="Arial" w:hAnsi="Arial" w:cs="Arial"/>
          <w:b/>
          <w:i/>
          <w:color w:val="auto"/>
          <w:sz w:val="22"/>
          <w:szCs w:val="22"/>
          <w:highlight w:val="yellow"/>
        </w:rPr>
      </w:pPr>
    </w:p>
    <w:p w14:paraId="3772601C" w14:textId="77777777" w:rsidR="00A14292" w:rsidRPr="001E4BEE" w:rsidRDefault="00A14292" w:rsidP="00212340">
      <w:pPr>
        <w:spacing w:before="0" w:after="0" w:line="276" w:lineRule="auto"/>
        <w:jc w:val="both"/>
        <w:rPr>
          <w:rFonts w:ascii="Arial" w:hAnsi="Arial" w:cs="Arial"/>
          <w:b/>
          <w:i/>
          <w:color w:val="auto"/>
          <w:sz w:val="22"/>
          <w:szCs w:val="22"/>
          <w:highlight w:val="yellow"/>
        </w:rPr>
      </w:pPr>
    </w:p>
    <w:p w14:paraId="39DDF478" w14:textId="18D2CFB5" w:rsidR="00A14292" w:rsidRDefault="00A14292" w:rsidP="00212340">
      <w:pPr>
        <w:spacing w:before="0" w:after="0" w:line="276" w:lineRule="auto"/>
        <w:jc w:val="both"/>
        <w:rPr>
          <w:rFonts w:ascii="Arial" w:hAnsi="Arial" w:cs="Arial"/>
          <w:b/>
          <w:i/>
          <w:color w:val="auto"/>
          <w:sz w:val="22"/>
          <w:szCs w:val="22"/>
          <w:highlight w:val="yellow"/>
        </w:rPr>
      </w:pPr>
    </w:p>
    <w:p w14:paraId="12F87624" w14:textId="77777777" w:rsidR="00A14292" w:rsidRPr="00761295" w:rsidRDefault="00A14292" w:rsidP="00212340">
      <w:pPr>
        <w:spacing w:before="0" w:after="0" w:line="276" w:lineRule="auto"/>
        <w:jc w:val="both"/>
        <w:rPr>
          <w:rFonts w:ascii="Arial" w:hAnsi="Arial" w:cs="Arial"/>
          <w:i/>
          <w:color w:val="auto"/>
          <w:sz w:val="22"/>
          <w:szCs w:val="22"/>
        </w:rPr>
      </w:pPr>
      <w:r w:rsidRPr="00761295">
        <w:rPr>
          <w:rFonts w:ascii="Arial" w:hAnsi="Arial" w:cs="Arial"/>
          <w:b/>
          <w:i/>
          <w:color w:val="auto"/>
          <w:sz w:val="22"/>
          <w:szCs w:val="22"/>
        </w:rPr>
        <w:lastRenderedPageBreak/>
        <w:t>BILANCA</w:t>
      </w:r>
    </w:p>
    <w:p w14:paraId="60D8EEAF" w14:textId="74F50768" w:rsidR="00A14292" w:rsidRPr="00276A5C" w:rsidRDefault="00A14292" w:rsidP="00212340">
      <w:pPr>
        <w:spacing w:line="240" w:lineRule="auto"/>
        <w:jc w:val="both"/>
        <w:rPr>
          <w:rFonts w:ascii="Arial" w:hAnsi="Arial" w:cs="Arial"/>
          <w:b/>
          <w:i/>
          <w:color w:val="auto"/>
          <w:sz w:val="22"/>
          <w:szCs w:val="22"/>
        </w:rPr>
      </w:pPr>
      <w:r w:rsidRPr="00276A5C">
        <w:rPr>
          <w:rFonts w:ascii="Arial" w:hAnsi="Arial" w:cs="Arial"/>
          <w:b/>
          <w:i/>
          <w:color w:val="auto"/>
          <w:sz w:val="22"/>
          <w:szCs w:val="22"/>
        </w:rPr>
        <w:t>Na dan 31. prosinca 20</w:t>
      </w:r>
      <w:r w:rsidR="00337C2C" w:rsidRPr="00276A5C">
        <w:rPr>
          <w:rFonts w:ascii="Arial" w:hAnsi="Arial" w:cs="Arial"/>
          <w:b/>
          <w:i/>
          <w:color w:val="auto"/>
          <w:sz w:val="22"/>
          <w:szCs w:val="22"/>
        </w:rPr>
        <w:t>2</w:t>
      </w:r>
      <w:r w:rsidR="00276A5C" w:rsidRPr="00276A5C">
        <w:rPr>
          <w:rFonts w:ascii="Arial" w:hAnsi="Arial" w:cs="Arial"/>
          <w:b/>
          <w:i/>
          <w:color w:val="auto"/>
          <w:sz w:val="22"/>
          <w:szCs w:val="22"/>
        </w:rPr>
        <w:t>2</w:t>
      </w:r>
      <w:r w:rsidRPr="00276A5C">
        <w:rPr>
          <w:rFonts w:ascii="Arial" w:hAnsi="Arial" w:cs="Arial"/>
          <w:b/>
          <w:i/>
          <w:color w:val="auto"/>
          <w:sz w:val="22"/>
          <w:szCs w:val="22"/>
        </w:rPr>
        <w:t>.</w:t>
      </w:r>
    </w:p>
    <w:p w14:paraId="7D49A4D5" w14:textId="6B85CEF1" w:rsidR="00A14292" w:rsidRPr="00276A5C" w:rsidRDefault="00276A5C" w:rsidP="00212340">
      <w:pPr>
        <w:spacing w:before="0" w:after="0" w:line="276" w:lineRule="auto"/>
        <w:jc w:val="both"/>
        <w:rPr>
          <w:rFonts w:ascii="Arial" w:hAnsi="Arial" w:cs="Arial"/>
          <w:i/>
          <w:color w:val="auto"/>
          <w:sz w:val="22"/>
          <w:szCs w:val="22"/>
        </w:rPr>
      </w:pPr>
      <w:r w:rsidRPr="00276A5C">
        <w:rPr>
          <w:noProof/>
        </w:rPr>
        <w:drawing>
          <wp:inline distT="0" distB="0" distL="0" distR="0" wp14:anchorId="1E2B3CD6" wp14:editId="5ABA2B3D">
            <wp:extent cx="5707380" cy="7421880"/>
            <wp:effectExtent l="0" t="0" r="7620" b="0"/>
            <wp:docPr id="1097547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07380" cy="7421880"/>
                    </a:xfrm>
                    <a:prstGeom prst="rect">
                      <a:avLst/>
                    </a:prstGeom>
                    <a:noFill/>
                    <a:ln>
                      <a:noFill/>
                    </a:ln>
                  </pic:spPr>
                </pic:pic>
              </a:graphicData>
            </a:graphic>
          </wp:inline>
        </w:drawing>
      </w:r>
    </w:p>
    <w:p w14:paraId="67D40354" w14:textId="77777777" w:rsidR="00934C0F" w:rsidRDefault="00934C0F" w:rsidP="00212340">
      <w:pPr>
        <w:spacing w:before="0" w:after="0" w:line="276" w:lineRule="auto"/>
        <w:jc w:val="both"/>
        <w:rPr>
          <w:rFonts w:ascii="Arial" w:hAnsi="Arial" w:cs="Arial"/>
          <w:b/>
          <w:i/>
          <w:color w:val="auto"/>
          <w:sz w:val="22"/>
          <w:szCs w:val="22"/>
        </w:rPr>
      </w:pPr>
    </w:p>
    <w:p w14:paraId="0523A306" w14:textId="77777777" w:rsidR="00934C0F" w:rsidRDefault="00934C0F" w:rsidP="00212340">
      <w:pPr>
        <w:spacing w:before="0" w:after="0" w:line="276" w:lineRule="auto"/>
        <w:jc w:val="both"/>
        <w:rPr>
          <w:rFonts w:ascii="Arial" w:hAnsi="Arial" w:cs="Arial"/>
          <w:b/>
          <w:i/>
          <w:color w:val="auto"/>
          <w:sz w:val="22"/>
          <w:szCs w:val="22"/>
        </w:rPr>
      </w:pPr>
    </w:p>
    <w:p w14:paraId="69ED8564" w14:textId="77777777" w:rsidR="00934C0F" w:rsidRDefault="00934C0F" w:rsidP="00212340">
      <w:pPr>
        <w:spacing w:before="0" w:after="0" w:line="276" w:lineRule="auto"/>
        <w:jc w:val="both"/>
        <w:rPr>
          <w:rFonts w:ascii="Arial" w:hAnsi="Arial" w:cs="Arial"/>
          <w:b/>
          <w:i/>
          <w:color w:val="auto"/>
          <w:sz w:val="22"/>
          <w:szCs w:val="22"/>
        </w:rPr>
      </w:pPr>
    </w:p>
    <w:p w14:paraId="4BDB0D4A" w14:textId="4331D60D" w:rsidR="00A14292" w:rsidRPr="00761295" w:rsidRDefault="00A14292" w:rsidP="00212340">
      <w:pPr>
        <w:spacing w:before="0" w:after="0" w:line="276" w:lineRule="auto"/>
        <w:jc w:val="both"/>
        <w:rPr>
          <w:rFonts w:ascii="Arial" w:hAnsi="Arial" w:cs="Arial"/>
          <w:i/>
          <w:color w:val="auto"/>
          <w:sz w:val="22"/>
          <w:szCs w:val="22"/>
        </w:rPr>
      </w:pPr>
      <w:r w:rsidRPr="00761295">
        <w:rPr>
          <w:rFonts w:ascii="Arial" w:hAnsi="Arial" w:cs="Arial"/>
          <w:b/>
          <w:i/>
          <w:color w:val="auto"/>
          <w:sz w:val="22"/>
          <w:szCs w:val="22"/>
        </w:rPr>
        <w:t>BILANCA (nastavak)</w:t>
      </w:r>
    </w:p>
    <w:p w14:paraId="2D99ABE5" w14:textId="4EFCD1BB" w:rsidR="00A14292" w:rsidRPr="00761295" w:rsidRDefault="00A14292" w:rsidP="00212340">
      <w:pPr>
        <w:spacing w:line="240" w:lineRule="auto"/>
        <w:jc w:val="both"/>
        <w:rPr>
          <w:rFonts w:ascii="Arial" w:hAnsi="Arial" w:cs="Arial"/>
          <w:b/>
          <w:i/>
          <w:color w:val="auto"/>
          <w:sz w:val="22"/>
          <w:szCs w:val="22"/>
        </w:rPr>
      </w:pPr>
      <w:r w:rsidRPr="00761295">
        <w:rPr>
          <w:rFonts w:ascii="Arial" w:hAnsi="Arial" w:cs="Arial"/>
          <w:b/>
          <w:i/>
          <w:color w:val="auto"/>
          <w:sz w:val="22"/>
          <w:szCs w:val="22"/>
        </w:rPr>
        <w:t>Na dan 31. prosinca 20</w:t>
      </w:r>
      <w:r w:rsidR="0008755E" w:rsidRPr="00761295">
        <w:rPr>
          <w:rFonts w:ascii="Arial" w:hAnsi="Arial" w:cs="Arial"/>
          <w:b/>
          <w:i/>
          <w:color w:val="auto"/>
          <w:sz w:val="22"/>
          <w:szCs w:val="22"/>
        </w:rPr>
        <w:t>2</w:t>
      </w:r>
      <w:r w:rsidR="00276A5C">
        <w:rPr>
          <w:rFonts w:ascii="Arial" w:hAnsi="Arial" w:cs="Arial"/>
          <w:b/>
          <w:i/>
          <w:color w:val="auto"/>
          <w:sz w:val="22"/>
          <w:szCs w:val="22"/>
        </w:rPr>
        <w:t>2</w:t>
      </w:r>
      <w:r w:rsidRPr="00761295">
        <w:rPr>
          <w:rFonts w:ascii="Arial" w:hAnsi="Arial" w:cs="Arial"/>
          <w:b/>
          <w:i/>
          <w:color w:val="auto"/>
          <w:sz w:val="22"/>
          <w:szCs w:val="22"/>
        </w:rPr>
        <w:t>.</w:t>
      </w:r>
    </w:p>
    <w:p w14:paraId="7B644C20" w14:textId="4E64A782" w:rsidR="00A14292" w:rsidRPr="001E4BEE" w:rsidRDefault="00276A5C" w:rsidP="00212340">
      <w:pPr>
        <w:spacing w:line="240" w:lineRule="auto"/>
        <w:jc w:val="both"/>
        <w:rPr>
          <w:rFonts w:ascii="Arial" w:hAnsi="Arial" w:cs="Arial"/>
          <w:b/>
          <w:i/>
          <w:color w:val="auto"/>
          <w:sz w:val="22"/>
          <w:szCs w:val="22"/>
          <w:highlight w:val="yellow"/>
        </w:rPr>
      </w:pPr>
      <w:r w:rsidRPr="00276A5C">
        <w:rPr>
          <w:noProof/>
        </w:rPr>
        <w:drawing>
          <wp:inline distT="0" distB="0" distL="0" distR="0" wp14:anchorId="0EACF909" wp14:editId="77C301E0">
            <wp:extent cx="5640705" cy="6256020"/>
            <wp:effectExtent l="0" t="0" r="0" b="0"/>
            <wp:docPr id="396319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640705" cy="6256020"/>
                    </a:xfrm>
                    <a:prstGeom prst="rect">
                      <a:avLst/>
                    </a:prstGeom>
                    <a:noFill/>
                    <a:ln>
                      <a:noFill/>
                    </a:ln>
                  </pic:spPr>
                </pic:pic>
              </a:graphicData>
            </a:graphic>
          </wp:inline>
        </w:drawing>
      </w:r>
    </w:p>
    <w:p w14:paraId="51C962F5" w14:textId="77777777" w:rsidR="00A14292" w:rsidRPr="001E4BEE" w:rsidRDefault="00A14292" w:rsidP="00212340">
      <w:pPr>
        <w:spacing w:line="240" w:lineRule="auto"/>
        <w:jc w:val="both"/>
        <w:rPr>
          <w:rFonts w:ascii="Arial" w:hAnsi="Arial" w:cs="Arial"/>
          <w:b/>
          <w:i/>
          <w:color w:val="auto"/>
          <w:sz w:val="22"/>
          <w:szCs w:val="22"/>
          <w:highlight w:val="yellow"/>
        </w:rPr>
      </w:pPr>
    </w:p>
    <w:p w14:paraId="35E62A3F" w14:textId="77777777" w:rsidR="00A14292" w:rsidRPr="001E4BEE" w:rsidRDefault="00A14292" w:rsidP="00212340">
      <w:pPr>
        <w:spacing w:line="240" w:lineRule="auto"/>
        <w:jc w:val="both"/>
        <w:rPr>
          <w:rFonts w:ascii="Arial" w:hAnsi="Arial" w:cs="Arial"/>
          <w:b/>
          <w:i/>
          <w:color w:val="auto"/>
          <w:sz w:val="22"/>
          <w:szCs w:val="22"/>
          <w:highlight w:val="yellow"/>
        </w:rPr>
      </w:pPr>
    </w:p>
    <w:p w14:paraId="59EF732D" w14:textId="77777777" w:rsidR="00A14292" w:rsidRPr="001E4BEE" w:rsidRDefault="00A14292" w:rsidP="00212340">
      <w:pPr>
        <w:spacing w:before="0" w:after="0" w:line="276" w:lineRule="auto"/>
        <w:jc w:val="both"/>
        <w:rPr>
          <w:rFonts w:ascii="Arial" w:hAnsi="Arial" w:cs="Arial"/>
          <w:i/>
          <w:color w:val="auto"/>
          <w:sz w:val="22"/>
          <w:szCs w:val="22"/>
          <w:highlight w:val="yellow"/>
        </w:rPr>
      </w:pPr>
    </w:p>
    <w:p w14:paraId="52225957" w14:textId="77777777" w:rsidR="00A14292" w:rsidRPr="00761295" w:rsidRDefault="00FF4884" w:rsidP="00212340">
      <w:pPr>
        <w:spacing w:before="0" w:after="0" w:line="276" w:lineRule="auto"/>
        <w:jc w:val="both"/>
        <w:rPr>
          <w:rFonts w:ascii="Arial" w:hAnsi="Arial" w:cs="Arial"/>
          <w:i/>
          <w:color w:val="auto"/>
          <w:sz w:val="22"/>
          <w:szCs w:val="22"/>
        </w:rPr>
      </w:pPr>
      <w:r w:rsidRPr="001E4BEE">
        <w:rPr>
          <w:rFonts w:ascii="Arial" w:hAnsi="Arial" w:cs="Arial"/>
          <w:i/>
          <w:color w:val="auto"/>
          <w:sz w:val="22"/>
          <w:szCs w:val="22"/>
          <w:highlight w:val="yellow"/>
        </w:rPr>
        <w:br w:type="page"/>
      </w:r>
      <w:r w:rsidR="00A14292" w:rsidRPr="00761295">
        <w:rPr>
          <w:rFonts w:ascii="Arial" w:hAnsi="Arial" w:cs="Arial"/>
          <w:b/>
          <w:i/>
          <w:color w:val="auto"/>
          <w:sz w:val="22"/>
          <w:szCs w:val="22"/>
        </w:rPr>
        <w:lastRenderedPageBreak/>
        <w:t>BILANCA (nastavak)</w:t>
      </w:r>
    </w:p>
    <w:p w14:paraId="0ACA5033" w14:textId="23D9B09A" w:rsidR="00A14292" w:rsidRPr="00761295" w:rsidRDefault="00A14292" w:rsidP="00212340">
      <w:pPr>
        <w:spacing w:line="240" w:lineRule="auto"/>
        <w:jc w:val="both"/>
        <w:rPr>
          <w:rFonts w:ascii="Arial" w:hAnsi="Arial" w:cs="Arial"/>
          <w:b/>
          <w:i/>
          <w:color w:val="auto"/>
          <w:sz w:val="22"/>
          <w:szCs w:val="22"/>
        </w:rPr>
      </w:pPr>
      <w:r w:rsidRPr="00761295">
        <w:rPr>
          <w:rFonts w:ascii="Arial" w:hAnsi="Arial" w:cs="Arial"/>
          <w:b/>
          <w:i/>
          <w:color w:val="auto"/>
          <w:sz w:val="22"/>
          <w:szCs w:val="22"/>
        </w:rPr>
        <w:t>Na dan 31. prosinca 20</w:t>
      </w:r>
      <w:r w:rsidR="0008755E" w:rsidRPr="00761295">
        <w:rPr>
          <w:rFonts w:ascii="Arial" w:hAnsi="Arial" w:cs="Arial"/>
          <w:b/>
          <w:i/>
          <w:color w:val="auto"/>
          <w:sz w:val="22"/>
          <w:szCs w:val="22"/>
        </w:rPr>
        <w:t>2</w:t>
      </w:r>
      <w:r w:rsidR="00276A5C">
        <w:rPr>
          <w:rFonts w:ascii="Arial" w:hAnsi="Arial" w:cs="Arial"/>
          <w:b/>
          <w:i/>
          <w:color w:val="auto"/>
          <w:sz w:val="22"/>
          <w:szCs w:val="22"/>
        </w:rPr>
        <w:t>2</w:t>
      </w:r>
      <w:r w:rsidRPr="00761295">
        <w:rPr>
          <w:rFonts w:ascii="Arial" w:hAnsi="Arial" w:cs="Arial"/>
          <w:b/>
          <w:i/>
          <w:color w:val="auto"/>
          <w:sz w:val="22"/>
          <w:szCs w:val="22"/>
        </w:rPr>
        <w:t>.</w:t>
      </w:r>
    </w:p>
    <w:p w14:paraId="0E737618" w14:textId="2356AA82" w:rsidR="00A14292" w:rsidRPr="001E4BEE" w:rsidRDefault="00276A5C" w:rsidP="00212340">
      <w:pPr>
        <w:spacing w:line="240" w:lineRule="auto"/>
        <w:jc w:val="both"/>
        <w:rPr>
          <w:rFonts w:ascii="Arial" w:hAnsi="Arial" w:cs="Arial"/>
          <w:b/>
          <w:i/>
          <w:color w:val="auto"/>
          <w:sz w:val="22"/>
          <w:szCs w:val="22"/>
          <w:highlight w:val="yellow"/>
        </w:rPr>
      </w:pPr>
      <w:r w:rsidRPr="00276A5C">
        <w:rPr>
          <w:noProof/>
        </w:rPr>
        <w:drawing>
          <wp:inline distT="0" distB="0" distL="0" distR="0" wp14:anchorId="45C362E2" wp14:editId="07AE63FB">
            <wp:extent cx="5640705" cy="6347460"/>
            <wp:effectExtent l="0" t="0" r="0" b="0"/>
            <wp:docPr id="8499536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40705" cy="6347460"/>
                    </a:xfrm>
                    <a:prstGeom prst="rect">
                      <a:avLst/>
                    </a:prstGeom>
                    <a:noFill/>
                    <a:ln>
                      <a:noFill/>
                    </a:ln>
                  </pic:spPr>
                </pic:pic>
              </a:graphicData>
            </a:graphic>
          </wp:inline>
        </w:drawing>
      </w:r>
    </w:p>
    <w:p w14:paraId="7E8627B8" w14:textId="77777777" w:rsidR="00A14292" w:rsidRPr="001E4BEE" w:rsidRDefault="00A14292" w:rsidP="00212340">
      <w:pPr>
        <w:spacing w:line="240" w:lineRule="auto"/>
        <w:jc w:val="both"/>
        <w:rPr>
          <w:rFonts w:ascii="Arial" w:hAnsi="Arial" w:cs="Arial"/>
          <w:b/>
          <w:i/>
          <w:color w:val="auto"/>
          <w:sz w:val="22"/>
          <w:szCs w:val="22"/>
          <w:highlight w:val="yellow"/>
        </w:rPr>
      </w:pPr>
    </w:p>
    <w:p w14:paraId="7BAEB61A" w14:textId="77777777" w:rsidR="00A14292" w:rsidRPr="001E4BEE" w:rsidRDefault="00A14292" w:rsidP="00212340">
      <w:pPr>
        <w:spacing w:line="240" w:lineRule="auto"/>
        <w:jc w:val="both"/>
        <w:rPr>
          <w:rFonts w:ascii="Arial" w:hAnsi="Arial" w:cs="Arial"/>
          <w:b/>
          <w:i/>
          <w:color w:val="auto"/>
          <w:sz w:val="22"/>
          <w:szCs w:val="22"/>
          <w:highlight w:val="yellow"/>
        </w:rPr>
      </w:pPr>
    </w:p>
    <w:p w14:paraId="788CF1D0" w14:textId="77777777" w:rsidR="00A14292" w:rsidRPr="001E4BEE" w:rsidRDefault="00A14292" w:rsidP="00212340">
      <w:pPr>
        <w:spacing w:line="240" w:lineRule="auto"/>
        <w:jc w:val="both"/>
        <w:rPr>
          <w:rFonts w:ascii="Arial" w:hAnsi="Arial" w:cs="Arial"/>
          <w:b/>
          <w:i/>
          <w:color w:val="auto"/>
          <w:sz w:val="22"/>
          <w:szCs w:val="22"/>
          <w:highlight w:val="yellow"/>
        </w:rPr>
      </w:pPr>
    </w:p>
    <w:p w14:paraId="5225A7D5" w14:textId="77777777" w:rsidR="00A14292" w:rsidRPr="001E4BEE" w:rsidRDefault="00A14292" w:rsidP="00212340">
      <w:pPr>
        <w:spacing w:line="240" w:lineRule="auto"/>
        <w:jc w:val="both"/>
        <w:rPr>
          <w:rFonts w:ascii="Arial" w:hAnsi="Arial" w:cs="Arial"/>
          <w:b/>
          <w:i/>
          <w:color w:val="auto"/>
          <w:sz w:val="22"/>
          <w:szCs w:val="22"/>
          <w:highlight w:val="yellow"/>
        </w:rPr>
      </w:pPr>
    </w:p>
    <w:p w14:paraId="09A4662E" w14:textId="77777777" w:rsidR="006D009A" w:rsidRPr="001E4BEE" w:rsidRDefault="006D009A" w:rsidP="00212340">
      <w:pPr>
        <w:spacing w:line="240" w:lineRule="auto"/>
        <w:jc w:val="both"/>
        <w:rPr>
          <w:rFonts w:ascii="Arial" w:hAnsi="Arial" w:cs="Arial"/>
          <w:b/>
          <w:i/>
          <w:color w:val="auto"/>
          <w:sz w:val="22"/>
          <w:szCs w:val="22"/>
          <w:highlight w:val="yellow"/>
        </w:rPr>
      </w:pPr>
    </w:p>
    <w:p w14:paraId="62453186" w14:textId="77777777" w:rsidR="00A14292" w:rsidRPr="00761295" w:rsidRDefault="00A14292" w:rsidP="00212340">
      <w:pPr>
        <w:spacing w:before="0" w:after="0" w:line="276" w:lineRule="auto"/>
        <w:jc w:val="both"/>
        <w:rPr>
          <w:rFonts w:ascii="Arial" w:hAnsi="Arial" w:cs="Arial"/>
          <w:i/>
          <w:color w:val="auto"/>
          <w:sz w:val="22"/>
          <w:szCs w:val="22"/>
        </w:rPr>
      </w:pPr>
      <w:r w:rsidRPr="00761295">
        <w:rPr>
          <w:rFonts w:ascii="Arial" w:hAnsi="Arial" w:cs="Arial"/>
          <w:b/>
          <w:i/>
          <w:color w:val="auto"/>
          <w:sz w:val="22"/>
          <w:szCs w:val="22"/>
        </w:rPr>
        <w:lastRenderedPageBreak/>
        <w:t>BILANCA (nastavak)</w:t>
      </w:r>
    </w:p>
    <w:p w14:paraId="1389CFFA" w14:textId="18EB2916" w:rsidR="00A14292" w:rsidRPr="00761295" w:rsidRDefault="00A14292" w:rsidP="00212340">
      <w:pPr>
        <w:spacing w:line="240" w:lineRule="auto"/>
        <w:jc w:val="both"/>
        <w:rPr>
          <w:rFonts w:ascii="Arial" w:hAnsi="Arial" w:cs="Arial"/>
          <w:b/>
          <w:i/>
          <w:color w:val="auto"/>
          <w:sz w:val="22"/>
          <w:szCs w:val="22"/>
        </w:rPr>
      </w:pPr>
      <w:r w:rsidRPr="00761295">
        <w:rPr>
          <w:rFonts w:ascii="Arial" w:hAnsi="Arial" w:cs="Arial"/>
          <w:b/>
          <w:i/>
          <w:color w:val="auto"/>
          <w:sz w:val="22"/>
          <w:szCs w:val="22"/>
        </w:rPr>
        <w:t>Na dan 31. prosinca 20</w:t>
      </w:r>
      <w:r w:rsidR="0008755E" w:rsidRPr="00761295">
        <w:rPr>
          <w:rFonts w:ascii="Arial" w:hAnsi="Arial" w:cs="Arial"/>
          <w:b/>
          <w:i/>
          <w:color w:val="auto"/>
          <w:sz w:val="22"/>
          <w:szCs w:val="22"/>
        </w:rPr>
        <w:t>2</w:t>
      </w:r>
      <w:r w:rsidR="00276A5C">
        <w:rPr>
          <w:rFonts w:ascii="Arial" w:hAnsi="Arial" w:cs="Arial"/>
          <w:b/>
          <w:i/>
          <w:color w:val="auto"/>
          <w:sz w:val="22"/>
          <w:szCs w:val="22"/>
        </w:rPr>
        <w:t>2</w:t>
      </w:r>
      <w:r w:rsidRPr="00761295">
        <w:rPr>
          <w:rFonts w:ascii="Arial" w:hAnsi="Arial" w:cs="Arial"/>
          <w:b/>
          <w:i/>
          <w:color w:val="auto"/>
          <w:sz w:val="22"/>
          <w:szCs w:val="22"/>
        </w:rPr>
        <w:t>.</w:t>
      </w:r>
    </w:p>
    <w:p w14:paraId="28FC6BAF" w14:textId="087E3C7C" w:rsidR="00A14292" w:rsidRPr="001E4BEE" w:rsidRDefault="00EC381A" w:rsidP="00212340">
      <w:pPr>
        <w:spacing w:line="240" w:lineRule="auto"/>
        <w:jc w:val="both"/>
        <w:rPr>
          <w:rFonts w:ascii="Arial" w:hAnsi="Arial" w:cs="Arial"/>
          <w:b/>
          <w:i/>
          <w:color w:val="auto"/>
          <w:sz w:val="22"/>
          <w:szCs w:val="22"/>
          <w:highlight w:val="yellow"/>
        </w:rPr>
      </w:pPr>
      <w:r w:rsidRPr="00EC381A">
        <w:rPr>
          <w:noProof/>
        </w:rPr>
        <w:drawing>
          <wp:inline distT="0" distB="0" distL="0" distR="0" wp14:anchorId="2E293B5D" wp14:editId="363A2C3E">
            <wp:extent cx="5640705" cy="6766560"/>
            <wp:effectExtent l="0" t="0" r="0" b="0"/>
            <wp:docPr id="14238211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640705" cy="6766560"/>
                    </a:xfrm>
                    <a:prstGeom prst="rect">
                      <a:avLst/>
                    </a:prstGeom>
                    <a:noFill/>
                    <a:ln>
                      <a:noFill/>
                    </a:ln>
                  </pic:spPr>
                </pic:pic>
              </a:graphicData>
            </a:graphic>
          </wp:inline>
        </w:drawing>
      </w:r>
    </w:p>
    <w:p w14:paraId="76BBE573" w14:textId="77777777" w:rsidR="00A14292" w:rsidRPr="001E4BEE" w:rsidRDefault="00A14292" w:rsidP="00212340">
      <w:pPr>
        <w:spacing w:line="240" w:lineRule="auto"/>
        <w:jc w:val="both"/>
        <w:rPr>
          <w:rFonts w:ascii="Arial" w:hAnsi="Arial" w:cs="Arial"/>
          <w:b/>
          <w:i/>
          <w:color w:val="auto"/>
          <w:sz w:val="22"/>
          <w:szCs w:val="22"/>
          <w:highlight w:val="yellow"/>
        </w:rPr>
      </w:pPr>
    </w:p>
    <w:p w14:paraId="215E548E" w14:textId="77777777" w:rsidR="00A14292" w:rsidRPr="001E4BEE" w:rsidRDefault="00A14292" w:rsidP="00212340">
      <w:pPr>
        <w:spacing w:line="240" w:lineRule="auto"/>
        <w:jc w:val="both"/>
        <w:rPr>
          <w:rFonts w:ascii="Arial" w:hAnsi="Arial" w:cs="Arial"/>
          <w:b/>
          <w:i/>
          <w:color w:val="auto"/>
          <w:sz w:val="22"/>
          <w:szCs w:val="22"/>
          <w:highlight w:val="yellow"/>
        </w:rPr>
      </w:pPr>
    </w:p>
    <w:p w14:paraId="3ADE9517" w14:textId="6A7B6FF6" w:rsidR="00A14292" w:rsidRPr="001E4BEE" w:rsidRDefault="00A14292" w:rsidP="00212340">
      <w:pPr>
        <w:spacing w:line="240" w:lineRule="auto"/>
        <w:jc w:val="both"/>
        <w:rPr>
          <w:rFonts w:ascii="Arial" w:hAnsi="Arial" w:cs="Arial"/>
          <w:b/>
          <w:i/>
          <w:color w:val="auto"/>
          <w:sz w:val="22"/>
          <w:szCs w:val="22"/>
          <w:highlight w:val="yellow"/>
        </w:rPr>
      </w:pPr>
    </w:p>
    <w:p w14:paraId="1C832841" w14:textId="77777777" w:rsidR="009C48DD" w:rsidRPr="001E4BEE" w:rsidRDefault="009C48DD" w:rsidP="00212340">
      <w:pPr>
        <w:spacing w:line="240" w:lineRule="auto"/>
        <w:jc w:val="both"/>
        <w:rPr>
          <w:rFonts w:ascii="Arial" w:hAnsi="Arial" w:cs="Arial"/>
          <w:b/>
          <w:i/>
          <w:color w:val="auto"/>
          <w:sz w:val="22"/>
          <w:szCs w:val="22"/>
          <w:highlight w:val="yellow"/>
        </w:rPr>
      </w:pPr>
    </w:p>
    <w:p w14:paraId="1422BC4B" w14:textId="77777777" w:rsidR="00A14292" w:rsidRPr="00761295" w:rsidRDefault="00A14292" w:rsidP="00212340">
      <w:pPr>
        <w:spacing w:line="240" w:lineRule="auto"/>
        <w:jc w:val="both"/>
        <w:rPr>
          <w:rFonts w:ascii="Arial" w:hAnsi="Arial" w:cs="Arial"/>
          <w:b/>
          <w:i/>
          <w:color w:val="auto"/>
          <w:sz w:val="22"/>
          <w:szCs w:val="22"/>
        </w:rPr>
      </w:pPr>
      <w:r w:rsidRPr="00761295">
        <w:rPr>
          <w:rFonts w:ascii="Arial" w:hAnsi="Arial" w:cs="Arial"/>
          <w:b/>
          <w:i/>
          <w:color w:val="auto"/>
          <w:sz w:val="22"/>
          <w:szCs w:val="22"/>
        </w:rPr>
        <w:lastRenderedPageBreak/>
        <w:t>RAČUN DOBITI I GUBITKA</w:t>
      </w:r>
    </w:p>
    <w:p w14:paraId="55ED6128" w14:textId="1A37AF2B" w:rsidR="00046241" w:rsidRPr="00761295" w:rsidRDefault="00A14292" w:rsidP="00212340">
      <w:pPr>
        <w:spacing w:line="240" w:lineRule="auto"/>
        <w:jc w:val="both"/>
        <w:rPr>
          <w:rFonts w:ascii="Arial" w:hAnsi="Arial" w:cs="Arial"/>
          <w:b/>
          <w:i/>
          <w:color w:val="auto"/>
          <w:sz w:val="22"/>
          <w:szCs w:val="22"/>
        </w:rPr>
      </w:pPr>
      <w:r w:rsidRPr="00761295">
        <w:rPr>
          <w:rFonts w:ascii="Arial" w:hAnsi="Arial" w:cs="Arial"/>
          <w:b/>
          <w:i/>
          <w:color w:val="auto"/>
          <w:sz w:val="22"/>
          <w:szCs w:val="22"/>
        </w:rPr>
        <w:t>Za godinu završenu 31. prosinca 20</w:t>
      </w:r>
      <w:r w:rsidR="0008755E" w:rsidRPr="00761295">
        <w:rPr>
          <w:rFonts w:ascii="Arial" w:hAnsi="Arial" w:cs="Arial"/>
          <w:b/>
          <w:i/>
          <w:color w:val="auto"/>
          <w:sz w:val="22"/>
          <w:szCs w:val="22"/>
        </w:rPr>
        <w:t>2</w:t>
      </w:r>
      <w:r w:rsidR="00D57324">
        <w:rPr>
          <w:rFonts w:ascii="Arial" w:hAnsi="Arial" w:cs="Arial"/>
          <w:b/>
          <w:i/>
          <w:color w:val="auto"/>
          <w:sz w:val="22"/>
          <w:szCs w:val="22"/>
        </w:rPr>
        <w:t>2</w:t>
      </w:r>
      <w:r w:rsidRPr="00761295">
        <w:rPr>
          <w:rFonts w:ascii="Arial" w:hAnsi="Arial" w:cs="Arial"/>
          <w:b/>
          <w:i/>
          <w:color w:val="auto"/>
          <w:sz w:val="22"/>
          <w:szCs w:val="22"/>
        </w:rPr>
        <w:t>.</w:t>
      </w:r>
    </w:p>
    <w:p w14:paraId="2AD2B4CB" w14:textId="50414DEB" w:rsidR="00D3429D" w:rsidRPr="001E4BEE" w:rsidRDefault="003662DA" w:rsidP="00212340">
      <w:pPr>
        <w:spacing w:line="240" w:lineRule="auto"/>
        <w:jc w:val="both"/>
        <w:rPr>
          <w:rFonts w:ascii="Arial" w:hAnsi="Arial" w:cs="Arial"/>
          <w:b/>
          <w:i/>
          <w:color w:val="auto"/>
          <w:sz w:val="22"/>
          <w:szCs w:val="22"/>
          <w:highlight w:val="yellow"/>
        </w:rPr>
      </w:pPr>
      <w:r w:rsidRPr="003662DA">
        <w:rPr>
          <w:noProof/>
        </w:rPr>
        <w:drawing>
          <wp:inline distT="0" distB="0" distL="0" distR="0" wp14:anchorId="6450E10C" wp14:editId="63E72231">
            <wp:extent cx="5722620" cy="6400800"/>
            <wp:effectExtent l="0" t="0" r="0" b="0"/>
            <wp:docPr id="16072647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22620" cy="6400800"/>
                    </a:xfrm>
                    <a:prstGeom prst="rect">
                      <a:avLst/>
                    </a:prstGeom>
                    <a:noFill/>
                    <a:ln>
                      <a:noFill/>
                    </a:ln>
                  </pic:spPr>
                </pic:pic>
              </a:graphicData>
            </a:graphic>
          </wp:inline>
        </w:drawing>
      </w:r>
    </w:p>
    <w:p w14:paraId="3BD0D13F" w14:textId="41FA5667" w:rsidR="00A14292" w:rsidRPr="001E4BEE" w:rsidRDefault="00A14292" w:rsidP="00212340">
      <w:pPr>
        <w:spacing w:line="240" w:lineRule="auto"/>
        <w:jc w:val="both"/>
        <w:rPr>
          <w:rFonts w:ascii="Arial" w:hAnsi="Arial" w:cs="Arial"/>
          <w:b/>
          <w:i/>
          <w:color w:val="auto"/>
          <w:sz w:val="22"/>
          <w:szCs w:val="22"/>
          <w:highlight w:val="yellow"/>
        </w:rPr>
      </w:pPr>
    </w:p>
    <w:p w14:paraId="54F82D4F" w14:textId="77777777" w:rsidR="00100D55" w:rsidRPr="001E4BEE" w:rsidRDefault="00100D55" w:rsidP="00212340">
      <w:pPr>
        <w:spacing w:line="240" w:lineRule="auto"/>
        <w:jc w:val="both"/>
        <w:rPr>
          <w:rFonts w:ascii="Arial" w:hAnsi="Arial" w:cs="Arial"/>
          <w:b/>
          <w:i/>
          <w:color w:val="auto"/>
          <w:sz w:val="22"/>
          <w:szCs w:val="22"/>
          <w:highlight w:val="yellow"/>
        </w:rPr>
      </w:pPr>
    </w:p>
    <w:p w14:paraId="4FEF1E38" w14:textId="77777777" w:rsidR="00100D55" w:rsidRPr="001E4BEE" w:rsidRDefault="00100D55" w:rsidP="00212340">
      <w:pPr>
        <w:spacing w:line="240" w:lineRule="auto"/>
        <w:jc w:val="both"/>
        <w:rPr>
          <w:rFonts w:ascii="Arial" w:hAnsi="Arial" w:cs="Arial"/>
          <w:b/>
          <w:i/>
          <w:color w:val="auto"/>
          <w:sz w:val="22"/>
          <w:szCs w:val="22"/>
          <w:highlight w:val="yellow"/>
        </w:rPr>
      </w:pPr>
    </w:p>
    <w:p w14:paraId="2367211D" w14:textId="77777777" w:rsidR="00867234" w:rsidRPr="001E4BEE" w:rsidRDefault="00867234" w:rsidP="00212340">
      <w:pPr>
        <w:spacing w:line="240" w:lineRule="auto"/>
        <w:jc w:val="both"/>
        <w:rPr>
          <w:rFonts w:ascii="Arial" w:hAnsi="Arial" w:cs="Arial"/>
          <w:b/>
          <w:i/>
          <w:color w:val="auto"/>
          <w:sz w:val="22"/>
          <w:szCs w:val="22"/>
          <w:highlight w:val="yellow"/>
        </w:rPr>
      </w:pPr>
    </w:p>
    <w:p w14:paraId="466E160C" w14:textId="77777777" w:rsidR="00867234" w:rsidRPr="001E4BEE" w:rsidRDefault="00867234" w:rsidP="00212340">
      <w:pPr>
        <w:spacing w:line="240" w:lineRule="auto"/>
        <w:jc w:val="both"/>
        <w:rPr>
          <w:rFonts w:ascii="Arial" w:hAnsi="Arial" w:cs="Arial"/>
          <w:b/>
          <w:i/>
          <w:color w:val="auto"/>
          <w:sz w:val="22"/>
          <w:szCs w:val="22"/>
          <w:highlight w:val="yellow"/>
        </w:rPr>
      </w:pPr>
    </w:p>
    <w:p w14:paraId="1AF9D035" w14:textId="77777777" w:rsidR="00100D55" w:rsidRPr="00845A92" w:rsidRDefault="00100D55" w:rsidP="00212340">
      <w:pPr>
        <w:spacing w:line="240" w:lineRule="auto"/>
        <w:jc w:val="both"/>
        <w:rPr>
          <w:rFonts w:ascii="Arial" w:hAnsi="Arial" w:cs="Arial"/>
          <w:b/>
          <w:i/>
          <w:color w:val="auto"/>
          <w:sz w:val="22"/>
          <w:szCs w:val="22"/>
        </w:rPr>
      </w:pPr>
      <w:r w:rsidRPr="00845A92">
        <w:rPr>
          <w:rFonts w:ascii="Arial" w:hAnsi="Arial" w:cs="Arial"/>
          <w:b/>
          <w:i/>
          <w:color w:val="auto"/>
          <w:sz w:val="22"/>
          <w:szCs w:val="22"/>
        </w:rPr>
        <w:lastRenderedPageBreak/>
        <w:t>RAČUN DOBITI I GUBITKA (nastavak)</w:t>
      </w:r>
    </w:p>
    <w:p w14:paraId="7CB543F0" w14:textId="67FAEEB5" w:rsidR="00A14292" w:rsidRPr="00845A92" w:rsidRDefault="00100D55" w:rsidP="00212340">
      <w:pPr>
        <w:spacing w:line="240" w:lineRule="auto"/>
        <w:jc w:val="both"/>
        <w:rPr>
          <w:rFonts w:ascii="Arial" w:hAnsi="Arial" w:cs="Arial"/>
          <w:b/>
          <w:i/>
          <w:color w:val="auto"/>
          <w:sz w:val="22"/>
          <w:szCs w:val="22"/>
        </w:rPr>
      </w:pPr>
      <w:r w:rsidRPr="00845A92">
        <w:rPr>
          <w:rFonts w:ascii="Arial" w:hAnsi="Arial" w:cs="Arial"/>
          <w:b/>
          <w:i/>
          <w:color w:val="auto"/>
          <w:sz w:val="22"/>
          <w:szCs w:val="22"/>
        </w:rPr>
        <w:t>Za godinu završenu 31. prosinca 20</w:t>
      </w:r>
      <w:r w:rsidR="0008755E" w:rsidRPr="00845A92">
        <w:rPr>
          <w:rFonts w:ascii="Arial" w:hAnsi="Arial" w:cs="Arial"/>
          <w:b/>
          <w:i/>
          <w:color w:val="auto"/>
          <w:sz w:val="22"/>
          <w:szCs w:val="22"/>
        </w:rPr>
        <w:t>2</w:t>
      </w:r>
      <w:r w:rsidR="003662DA">
        <w:rPr>
          <w:rFonts w:ascii="Arial" w:hAnsi="Arial" w:cs="Arial"/>
          <w:b/>
          <w:i/>
          <w:color w:val="auto"/>
          <w:sz w:val="22"/>
          <w:szCs w:val="22"/>
        </w:rPr>
        <w:t>2</w:t>
      </w:r>
      <w:r w:rsidRPr="00845A92">
        <w:rPr>
          <w:rFonts w:ascii="Arial" w:hAnsi="Arial" w:cs="Arial"/>
          <w:b/>
          <w:i/>
          <w:color w:val="auto"/>
          <w:sz w:val="22"/>
          <w:szCs w:val="22"/>
        </w:rPr>
        <w:t>.</w:t>
      </w:r>
    </w:p>
    <w:p w14:paraId="50FC415A" w14:textId="033D9615" w:rsidR="00A14292" w:rsidRPr="001E4BEE" w:rsidRDefault="003662DA" w:rsidP="00212340">
      <w:pPr>
        <w:spacing w:line="240" w:lineRule="auto"/>
        <w:jc w:val="both"/>
        <w:rPr>
          <w:rFonts w:ascii="Arial" w:hAnsi="Arial" w:cs="Arial"/>
          <w:b/>
          <w:i/>
          <w:color w:val="auto"/>
          <w:sz w:val="22"/>
          <w:szCs w:val="22"/>
          <w:highlight w:val="yellow"/>
        </w:rPr>
      </w:pPr>
      <w:r w:rsidRPr="003662DA">
        <w:rPr>
          <w:noProof/>
        </w:rPr>
        <w:drawing>
          <wp:inline distT="0" distB="0" distL="0" distR="0" wp14:anchorId="740E7A6C" wp14:editId="7AFC4725">
            <wp:extent cx="5640705" cy="6896100"/>
            <wp:effectExtent l="0" t="0" r="0" b="0"/>
            <wp:docPr id="43192720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40705" cy="6896100"/>
                    </a:xfrm>
                    <a:prstGeom prst="rect">
                      <a:avLst/>
                    </a:prstGeom>
                    <a:noFill/>
                    <a:ln>
                      <a:noFill/>
                    </a:ln>
                  </pic:spPr>
                </pic:pic>
              </a:graphicData>
            </a:graphic>
          </wp:inline>
        </w:drawing>
      </w:r>
    </w:p>
    <w:p w14:paraId="7863FA93" w14:textId="08E02AD1" w:rsidR="006D009A" w:rsidRPr="001E4BEE" w:rsidRDefault="006D009A" w:rsidP="00212340">
      <w:pPr>
        <w:spacing w:line="276" w:lineRule="auto"/>
        <w:jc w:val="both"/>
        <w:rPr>
          <w:rFonts w:ascii="Arial" w:hAnsi="Arial" w:cs="Arial"/>
          <w:b/>
          <w:i/>
          <w:color w:val="auto"/>
          <w:sz w:val="22"/>
          <w:szCs w:val="22"/>
          <w:highlight w:val="yellow"/>
        </w:rPr>
      </w:pPr>
    </w:p>
    <w:p w14:paraId="1AD747A1" w14:textId="77777777" w:rsidR="006174AE" w:rsidRPr="001E4BEE" w:rsidRDefault="006174AE" w:rsidP="00212340">
      <w:pPr>
        <w:spacing w:line="276" w:lineRule="auto"/>
        <w:jc w:val="both"/>
        <w:rPr>
          <w:rFonts w:ascii="Arial" w:hAnsi="Arial" w:cs="Arial"/>
          <w:b/>
          <w:i/>
          <w:color w:val="auto"/>
          <w:sz w:val="22"/>
          <w:szCs w:val="22"/>
          <w:highlight w:val="yellow"/>
        </w:rPr>
      </w:pPr>
    </w:p>
    <w:p w14:paraId="600E6F35" w14:textId="77777777" w:rsidR="00DE6688" w:rsidRPr="001E4BEE" w:rsidRDefault="00DE6688" w:rsidP="00212340">
      <w:pPr>
        <w:spacing w:line="276" w:lineRule="auto"/>
        <w:jc w:val="both"/>
        <w:rPr>
          <w:rFonts w:ascii="Arial" w:hAnsi="Arial" w:cs="Arial"/>
          <w:b/>
          <w:i/>
          <w:color w:val="auto"/>
          <w:sz w:val="22"/>
          <w:szCs w:val="22"/>
          <w:highlight w:val="yellow"/>
        </w:rPr>
      </w:pPr>
    </w:p>
    <w:p w14:paraId="052CCA2B" w14:textId="5844BCDE" w:rsidR="00100D55" w:rsidRPr="00D31680" w:rsidRDefault="00100D55" w:rsidP="00212340">
      <w:pPr>
        <w:spacing w:line="276" w:lineRule="auto"/>
        <w:jc w:val="both"/>
        <w:rPr>
          <w:rFonts w:ascii="Arial" w:hAnsi="Arial" w:cs="Arial"/>
          <w:b/>
          <w:i/>
          <w:color w:val="auto"/>
          <w:sz w:val="22"/>
          <w:szCs w:val="22"/>
        </w:rPr>
      </w:pPr>
      <w:r w:rsidRPr="00D31680">
        <w:rPr>
          <w:rFonts w:ascii="Arial" w:hAnsi="Arial" w:cs="Arial"/>
          <w:b/>
          <w:i/>
          <w:color w:val="auto"/>
          <w:sz w:val="22"/>
          <w:szCs w:val="22"/>
        </w:rPr>
        <w:lastRenderedPageBreak/>
        <w:t>IZVJEŠTAJ O NOVČANIM TOKOVIMA</w:t>
      </w:r>
    </w:p>
    <w:p w14:paraId="22547857" w14:textId="7B89E3AE" w:rsidR="00100D55" w:rsidRPr="00D31680" w:rsidRDefault="00100D55" w:rsidP="00212340">
      <w:pPr>
        <w:spacing w:line="276" w:lineRule="auto"/>
        <w:jc w:val="both"/>
        <w:rPr>
          <w:rFonts w:ascii="Arial" w:hAnsi="Arial" w:cs="Arial"/>
          <w:b/>
          <w:i/>
          <w:color w:val="auto"/>
          <w:sz w:val="22"/>
          <w:szCs w:val="22"/>
        </w:rPr>
      </w:pPr>
      <w:r w:rsidRPr="00D31680">
        <w:rPr>
          <w:rFonts w:ascii="Arial" w:hAnsi="Arial" w:cs="Arial"/>
          <w:b/>
          <w:i/>
          <w:color w:val="auto"/>
          <w:sz w:val="22"/>
          <w:szCs w:val="22"/>
        </w:rPr>
        <w:t>Za godinu završenu 31. prosinca 20</w:t>
      </w:r>
      <w:r w:rsidR="0008755E" w:rsidRPr="00D31680">
        <w:rPr>
          <w:rFonts w:ascii="Arial" w:hAnsi="Arial" w:cs="Arial"/>
          <w:b/>
          <w:i/>
          <w:color w:val="auto"/>
          <w:sz w:val="22"/>
          <w:szCs w:val="22"/>
        </w:rPr>
        <w:t>2</w:t>
      </w:r>
      <w:r w:rsidR="003662DA" w:rsidRPr="00D31680">
        <w:rPr>
          <w:rFonts w:ascii="Arial" w:hAnsi="Arial" w:cs="Arial"/>
          <w:b/>
          <w:i/>
          <w:color w:val="auto"/>
          <w:sz w:val="22"/>
          <w:szCs w:val="22"/>
        </w:rPr>
        <w:t>2</w:t>
      </w:r>
      <w:r w:rsidRPr="00D31680">
        <w:rPr>
          <w:rFonts w:ascii="Arial" w:hAnsi="Arial" w:cs="Arial"/>
          <w:b/>
          <w:i/>
          <w:color w:val="auto"/>
          <w:sz w:val="22"/>
          <w:szCs w:val="22"/>
        </w:rPr>
        <w:t>.</w:t>
      </w:r>
    </w:p>
    <w:p w14:paraId="1D99553C" w14:textId="65CE7AE7" w:rsidR="00100D55" w:rsidRPr="00D31680" w:rsidRDefault="00D31680" w:rsidP="00212340">
      <w:pPr>
        <w:spacing w:line="276" w:lineRule="auto"/>
        <w:jc w:val="both"/>
        <w:rPr>
          <w:rFonts w:ascii="Arial" w:hAnsi="Arial" w:cs="Arial"/>
          <w:b/>
          <w:i/>
          <w:color w:val="auto"/>
          <w:sz w:val="22"/>
          <w:szCs w:val="22"/>
        </w:rPr>
      </w:pPr>
      <w:r w:rsidRPr="00D31680">
        <w:rPr>
          <w:noProof/>
        </w:rPr>
        <w:drawing>
          <wp:inline distT="0" distB="0" distL="0" distR="0" wp14:anchorId="2A9CAE42" wp14:editId="59CF9145">
            <wp:extent cx="5640705" cy="7193280"/>
            <wp:effectExtent l="0" t="0" r="0" b="7620"/>
            <wp:docPr id="20253055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640705" cy="7193280"/>
                    </a:xfrm>
                    <a:prstGeom prst="rect">
                      <a:avLst/>
                    </a:prstGeom>
                    <a:noFill/>
                    <a:ln>
                      <a:noFill/>
                    </a:ln>
                  </pic:spPr>
                </pic:pic>
              </a:graphicData>
            </a:graphic>
          </wp:inline>
        </w:drawing>
      </w:r>
    </w:p>
    <w:p w14:paraId="1E67980B" w14:textId="70602E19" w:rsidR="00231C1C" w:rsidRPr="00D31680" w:rsidRDefault="00231C1C" w:rsidP="00212340">
      <w:pPr>
        <w:spacing w:line="276" w:lineRule="auto"/>
        <w:jc w:val="both"/>
        <w:rPr>
          <w:rFonts w:ascii="Arial" w:hAnsi="Arial" w:cs="Arial"/>
          <w:b/>
          <w:i/>
          <w:color w:val="auto"/>
          <w:sz w:val="22"/>
          <w:szCs w:val="22"/>
        </w:rPr>
      </w:pPr>
    </w:p>
    <w:p w14:paraId="0740AF26" w14:textId="77777777" w:rsidR="00100D55" w:rsidRPr="00D31680" w:rsidRDefault="00100D55" w:rsidP="00212340">
      <w:pPr>
        <w:spacing w:line="276" w:lineRule="auto"/>
        <w:jc w:val="both"/>
        <w:rPr>
          <w:rFonts w:ascii="Arial" w:hAnsi="Arial" w:cs="Arial"/>
          <w:b/>
          <w:i/>
          <w:color w:val="auto"/>
          <w:sz w:val="22"/>
          <w:szCs w:val="22"/>
        </w:rPr>
      </w:pPr>
      <w:r w:rsidRPr="00D31680">
        <w:rPr>
          <w:rFonts w:ascii="Arial" w:hAnsi="Arial" w:cs="Arial"/>
          <w:b/>
          <w:i/>
          <w:color w:val="auto"/>
          <w:sz w:val="22"/>
          <w:szCs w:val="22"/>
        </w:rPr>
        <w:lastRenderedPageBreak/>
        <w:t>IZVJEŠTAJ O NOVČANIM TOKOVIMA (nastavak)</w:t>
      </w:r>
    </w:p>
    <w:p w14:paraId="578BED6A" w14:textId="54BEFF15" w:rsidR="00100D55" w:rsidRPr="00D31680" w:rsidRDefault="00100D55" w:rsidP="00212340">
      <w:pPr>
        <w:spacing w:line="276" w:lineRule="auto"/>
        <w:jc w:val="both"/>
        <w:rPr>
          <w:rFonts w:ascii="Arial" w:hAnsi="Arial" w:cs="Arial"/>
          <w:b/>
          <w:i/>
          <w:color w:val="auto"/>
          <w:sz w:val="22"/>
          <w:szCs w:val="22"/>
        </w:rPr>
      </w:pPr>
      <w:r w:rsidRPr="00D31680">
        <w:rPr>
          <w:rFonts w:ascii="Arial" w:hAnsi="Arial" w:cs="Arial"/>
          <w:b/>
          <w:i/>
          <w:color w:val="auto"/>
          <w:sz w:val="22"/>
          <w:szCs w:val="22"/>
        </w:rPr>
        <w:t>Za godinu završenu 31. prosinca 20</w:t>
      </w:r>
      <w:r w:rsidR="0008755E" w:rsidRPr="00D31680">
        <w:rPr>
          <w:rFonts w:ascii="Arial" w:hAnsi="Arial" w:cs="Arial"/>
          <w:b/>
          <w:i/>
          <w:color w:val="auto"/>
          <w:sz w:val="22"/>
          <w:szCs w:val="22"/>
        </w:rPr>
        <w:t>2</w:t>
      </w:r>
      <w:r w:rsidR="00D31680">
        <w:rPr>
          <w:rFonts w:ascii="Arial" w:hAnsi="Arial" w:cs="Arial"/>
          <w:b/>
          <w:i/>
          <w:color w:val="auto"/>
          <w:sz w:val="22"/>
          <w:szCs w:val="22"/>
        </w:rPr>
        <w:t>2</w:t>
      </w:r>
      <w:r w:rsidRPr="00D31680">
        <w:rPr>
          <w:rFonts w:ascii="Arial" w:hAnsi="Arial" w:cs="Arial"/>
          <w:b/>
          <w:i/>
          <w:color w:val="auto"/>
          <w:sz w:val="22"/>
          <w:szCs w:val="22"/>
        </w:rPr>
        <w:t>.</w:t>
      </w:r>
    </w:p>
    <w:p w14:paraId="46EB7144" w14:textId="5E53BA90" w:rsidR="000353F3" w:rsidRPr="00D31680" w:rsidRDefault="00724CA0" w:rsidP="000353F3">
      <w:pPr>
        <w:spacing w:line="276" w:lineRule="auto"/>
        <w:jc w:val="center"/>
        <w:rPr>
          <w:rFonts w:ascii="Arial" w:hAnsi="Arial" w:cs="Arial"/>
          <w:b/>
          <w:i/>
          <w:color w:val="auto"/>
          <w:sz w:val="22"/>
          <w:szCs w:val="22"/>
        </w:rPr>
      </w:pPr>
      <w:r w:rsidRPr="00724CA0">
        <w:rPr>
          <w:noProof/>
        </w:rPr>
        <w:drawing>
          <wp:inline distT="0" distB="0" distL="0" distR="0" wp14:anchorId="1B33DA4E" wp14:editId="0861AC08">
            <wp:extent cx="5640705" cy="3511550"/>
            <wp:effectExtent l="0" t="0" r="0" b="0"/>
            <wp:docPr id="60129416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640705" cy="3511550"/>
                    </a:xfrm>
                    <a:prstGeom prst="rect">
                      <a:avLst/>
                    </a:prstGeom>
                    <a:noFill/>
                    <a:ln>
                      <a:noFill/>
                    </a:ln>
                  </pic:spPr>
                </pic:pic>
              </a:graphicData>
            </a:graphic>
          </wp:inline>
        </w:drawing>
      </w:r>
    </w:p>
    <w:p w14:paraId="2E1FE695" w14:textId="06FDCAB1" w:rsidR="00A14292" w:rsidRPr="00D31680" w:rsidRDefault="00A14292" w:rsidP="00212340">
      <w:pPr>
        <w:spacing w:line="240" w:lineRule="auto"/>
        <w:jc w:val="both"/>
        <w:rPr>
          <w:rFonts w:ascii="Arial" w:hAnsi="Arial" w:cs="Arial"/>
          <w:b/>
          <w:i/>
          <w:color w:val="auto"/>
          <w:sz w:val="22"/>
          <w:szCs w:val="22"/>
        </w:rPr>
      </w:pPr>
    </w:p>
    <w:p w14:paraId="18DDAB43" w14:textId="77777777" w:rsidR="00100D55" w:rsidRPr="00D31680" w:rsidRDefault="00100D55" w:rsidP="00212340">
      <w:pPr>
        <w:spacing w:line="240" w:lineRule="auto"/>
        <w:jc w:val="both"/>
        <w:rPr>
          <w:rFonts w:ascii="Arial" w:hAnsi="Arial" w:cs="Arial"/>
          <w:b/>
          <w:i/>
          <w:color w:val="auto"/>
          <w:sz w:val="22"/>
          <w:szCs w:val="22"/>
        </w:rPr>
      </w:pPr>
    </w:p>
    <w:p w14:paraId="0AFFE79C" w14:textId="77777777" w:rsidR="00100D55" w:rsidRPr="00D31680" w:rsidRDefault="00100D55" w:rsidP="00212340">
      <w:pPr>
        <w:spacing w:line="240" w:lineRule="auto"/>
        <w:jc w:val="both"/>
        <w:rPr>
          <w:rFonts w:ascii="Arial" w:hAnsi="Arial" w:cs="Arial"/>
          <w:b/>
          <w:i/>
          <w:color w:val="auto"/>
          <w:sz w:val="22"/>
          <w:szCs w:val="22"/>
        </w:rPr>
      </w:pPr>
    </w:p>
    <w:p w14:paraId="1664FCFA" w14:textId="77777777" w:rsidR="00100D55" w:rsidRPr="00D31680" w:rsidRDefault="00100D55" w:rsidP="00212340">
      <w:pPr>
        <w:spacing w:line="240" w:lineRule="auto"/>
        <w:jc w:val="both"/>
        <w:rPr>
          <w:rFonts w:ascii="Arial" w:hAnsi="Arial" w:cs="Arial"/>
          <w:b/>
          <w:i/>
          <w:color w:val="auto"/>
          <w:sz w:val="22"/>
          <w:szCs w:val="22"/>
        </w:rPr>
      </w:pPr>
    </w:p>
    <w:p w14:paraId="3B49CA3A" w14:textId="77777777" w:rsidR="00100D55" w:rsidRPr="00D31680" w:rsidRDefault="00100D55" w:rsidP="00212340">
      <w:pPr>
        <w:spacing w:line="240" w:lineRule="auto"/>
        <w:jc w:val="both"/>
        <w:rPr>
          <w:rFonts w:ascii="Arial" w:hAnsi="Arial" w:cs="Arial"/>
          <w:b/>
          <w:i/>
          <w:color w:val="auto"/>
          <w:sz w:val="22"/>
          <w:szCs w:val="22"/>
        </w:rPr>
      </w:pPr>
    </w:p>
    <w:p w14:paraId="18DFF0E2" w14:textId="77777777" w:rsidR="00100D55" w:rsidRPr="00D31680" w:rsidRDefault="00100D55" w:rsidP="00212340">
      <w:pPr>
        <w:spacing w:line="240" w:lineRule="auto"/>
        <w:jc w:val="both"/>
        <w:rPr>
          <w:rFonts w:ascii="Arial" w:hAnsi="Arial" w:cs="Arial"/>
          <w:b/>
          <w:i/>
          <w:color w:val="auto"/>
          <w:sz w:val="22"/>
          <w:szCs w:val="22"/>
        </w:rPr>
      </w:pPr>
    </w:p>
    <w:p w14:paraId="6228D176" w14:textId="77777777" w:rsidR="00100D55" w:rsidRPr="00D31680" w:rsidRDefault="00100D55" w:rsidP="00212340">
      <w:pPr>
        <w:spacing w:line="240" w:lineRule="auto"/>
        <w:jc w:val="both"/>
        <w:rPr>
          <w:rFonts w:ascii="Arial" w:hAnsi="Arial" w:cs="Arial"/>
          <w:b/>
          <w:i/>
          <w:color w:val="auto"/>
          <w:sz w:val="22"/>
          <w:szCs w:val="22"/>
        </w:rPr>
      </w:pPr>
    </w:p>
    <w:p w14:paraId="52F88105" w14:textId="77777777" w:rsidR="00100D55" w:rsidRPr="00D31680" w:rsidRDefault="00100D55" w:rsidP="00212340">
      <w:pPr>
        <w:spacing w:line="240" w:lineRule="auto"/>
        <w:jc w:val="both"/>
        <w:rPr>
          <w:rFonts w:ascii="Arial" w:hAnsi="Arial" w:cs="Arial"/>
          <w:b/>
          <w:i/>
          <w:color w:val="auto"/>
          <w:sz w:val="22"/>
          <w:szCs w:val="22"/>
        </w:rPr>
      </w:pPr>
    </w:p>
    <w:p w14:paraId="227A7EE6" w14:textId="77777777" w:rsidR="00100D55" w:rsidRPr="00D31680" w:rsidRDefault="00100D55" w:rsidP="00212340">
      <w:pPr>
        <w:spacing w:line="240" w:lineRule="auto"/>
        <w:jc w:val="both"/>
        <w:rPr>
          <w:rFonts w:ascii="Arial" w:hAnsi="Arial" w:cs="Arial"/>
          <w:b/>
          <w:i/>
          <w:color w:val="auto"/>
          <w:sz w:val="22"/>
          <w:szCs w:val="22"/>
        </w:rPr>
      </w:pPr>
    </w:p>
    <w:p w14:paraId="50630E7A" w14:textId="77777777" w:rsidR="00100D55" w:rsidRPr="00D31680" w:rsidRDefault="00100D55" w:rsidP="00212340">
      <w:pPr>
        <w:spacing w:line="240" w:lineRule="auto"/>
        <w:jc w:val="both"/>
        <w:rPr>
          <w:rFonts w:ascii="Arial" w:hAnsi="Arial" w:cs="Arial"/>
          <w:b/>
          <w:i/>
          <w:color w:val="auto"/>
          <w:sz w:val="22"/>
          <w:szCs w:val="22"/>
        </w:rPr>
      </w:pPr>
    </w:p>
    <w:p w14:paraId="032F3EC2" w14:textId="77777777" w:rsidR="00100D55" w:rsidRPr="00D31680" w:rsidRDefault="00100D55" w:rsidP="00212340">
      <w:pPr>
        <w:spacing w:line="240" w:lineRule="auto"/>
        <w:jc w:val="both"/>
        <w:rPr>
          <w:rFonts w:ascii="Arial" w:hAnsi="Arial" w:cs="Arial"/>
          <w:b/>
          <w:i/>
          <w:color w:val="auto"/>
          <w:sz w:val="22"/>
          <w:szCs w:val="22"/>
        </w:rPr>
      </w:pPr>
    </w:p>
    <w:p w14:paraId="46874330" w14:textId="77777777" w:rsidR="00100D55" w:rsidRPr="00D31680" w:rsidRDefault="00100D55" w:rsidP="00212340">
      <w:pPr>
        <w:spacing w:line="240" w:lineRule="auto"/>
        <w:jc w:val="both"/>
        <w:rPr>
          <w:rFonts w:ascii="Arial" w:hAnsi="Arial" w:cs="Arial"/>
          <w:b/>
          <w:i/>
          <w:color w:val="auto"/>
          <w:sz w:val="22"/>
          <w:szCs w:val="22"/>
        </w:rPr>
      </w:pPr>
    </w:p>
    <w:p w14:paraId="4E295072" w14:textId="77777777" w:rsidR="00100D55" w:rsidRPr="00D31680" w:rsidRDefault="00100D55" w:rsidP="00212340">
      <w:pPr>
        <w:spacing w:line="240" w:lineRule="auto"/>
        <w:jc w:val="both"/>
        <w:rPr>
          <w:rFonts w:ascii="Arial" w:hAnsi="Arial" w:cs="Arial"/>
          <w:b/>
          <w:i/>
          <w:color w:val="auto"/>
          <w:sz w:val="22"/>
          <w:szCs w:val="22"/>
        </w:rPr>
      </w:pPr>
    </w:p>
    <w:p w14:paraId="22000540" w14:textId="77777777" w:rsidR="00100D55" w:rsidRPr="00D31680" w:rsidRDefault="00100D55" w:rsidP="00212340">
      <w:pPr>
        <w:spacing w:line="240" w:lineRule="auto"/>
        <w:jc w:val="both"/>
        <w:rPr>
          <w:rFonts w:ascii="Arial" w:hAnsi="Arial" w:cs="Arial"/>
          <w:b/>
          <w:i/>
          <w:color w:val="auto"/>
          <w:sz w:val="22"/>
          <w:szCs w:val="22"/>
        </w:rPr>
      </w:pPr>
    </w:p>
    <w:p w14:paraId="75D627F0" w14:textId="77777777" w:rsidR="00100D55" w:rsidRPr="001E4BEE" w:rsidRDefault="00100D55" w:rsidP="00212340">
      <w:pPr>
        <w:spacing w:line="276" w:lineRule="auto"/>
        <w:jc w:val="both"/>
        <w:rPr>
          <w:rFonts w:ascii="Arial" w:hAnsi="Arial" w:cs="Arial"/>
          <w:b/>
          <w:i/>
          <w:color w:val="auto"/>
          <w:sz w:val="22"/>
          <w:szCs w:val="22"/>
          <w:highlight w:val="yellow"/>
        </w:rPr>
      </w:pPr>
    </w:p>
    <w:p w14:paraId="33C70B2A" w14:textId="77777777" w:rsidR="00100D55" w:rsidRPr="003C66E8" w:rsidRDefault="00100D55" w:rsidP="00212340">
      <w:pPr>
        <w:spacing w:line="276" w:lineRule="auto"/>
        <w:jc w:val="both"/>
        <w:rPr>
          <w:rFonts w:ascii="Arial" w:hAnsi="Arial" w:cs="Arial"/>
          <w:b/>
          <w:i/>
          <w:color w:val="auto"/>
          <w:sz w:val="22"/>
          <w:szCs w:val="22"/>
        </w:rPr>
      </w:pPr>
      <w:r w:rsidRPr="003C66E8">
        <w:rPr>
          <w:rFonts w:ascii="Arial" w:hAnsi="Arial" w:cs="Arial"/>
          <w:b/>
          <w:i/>
          <w:color w:val="auto"/>
          <w:sz w:val="22"/>
          <w:szCs w:val="22"/>
        </w:rPr>
        <w:lastRenderedPageBreak/>
        <w:t>IZVJEŠTAJ O PROMJENAMA NA KAPITALU</w:t>
      </w:r>
    </w:p>
    <w:p w14:paraId="7604102A" w14:textId="705B134B" w:rsidR="00100D55" w:rsidRPr="003C66E8" w:rsidRDefault="00100D55" w:rsidP="00212340">
      <w:pPr>
        <w:spacing w:line="276" w:lineRule="auto"/>
        <w:jc w:val="both"/>
        <w:rPr>
          <w:rFonts w:ascii="Arial" w:hAnsi="Arial" w:cs="Arial"/>
          <w:b/>
          <w:i/>
          <w:color w:val="auto"/>
          <w:sz w:val="22"/>
          <w:szCs w:val="22"/>
        </w:rPr>
      </w:pPr>
      <w:r w:rsidRPr="003C66E8">
        <w:rPr>
          <w:rFonts w:ascii="Arial" w:hAnsi="Arial" w:cs="Arial"/>
          <w:b/>
          <w:i/>
          <w:color w:val="auto"/>
          <w:sz w:val="22"/>
          <w:szCs w:val="22"/>
        </w:rPr>
        <w:t>Za godinu završenu 31. prosinca 20</w:t>
      </w:r>
      <w:r w:rsidR="0008755E" w:rsidRPr="003C66E8">
        <w:rPr>
          <w:rFonts w:ascii="Arial" w:hAnsi="Arial" w:cs="Arial"/>
          <w:b/>
          <w:i/>
          <w:color w:val="auto"/>
          <w:sz w:val="22"/>
          <w:szCs w:val="22"/>
        </w:rPr>
        <w:t>2</w:t>
      </w:r>
      <w:r w:rsidR="0016473F">
        <w:rPr>
          <w:rFonts w:ascii="Arial" w:hAnsi="Arial" w:cs="Arial"/>
          <w:b/>
          <w:i/>
          <w:color w:val="auto"/>
          <w:sz w:val="22"/>
          <w:szCs w:val="22"/>
        </w:rPr>
        <w:t>2</w:t>
      </w:r>
      <w:r w:rsidRPr="003C66E8">
        <w:rPr>
          <w:rFonts w:ascii="Arial" w:hAnsi="Arial" w:cs="Arial"/>
          <w:b/>
          <w:i/>
          <w:color w:val="auto"/>
          <w:sz w:val="22"/>
          <w:szCs w:val="22"/>
        </w:rPr>
        <w:t>.</w:t>
      </w:r>
    </w:p>
    <w:p w14:paraId="3965B1D1" w14:textId="12C578A7" w:rsidR="00D3429D" w:rsidRPr="001E4BEE" w:rsidRDefault="0016473F" w:rsidP="00212340">
      <w:pPr>
        <w:spacing w:line="276" w:lineRule="auto"/>
        <w:jc w:val="both"/>
        <w:rPr>
          <w:rFonts w:ascii="Arial" w:hAnsi="Arial" w:cs="Arial"/>
          <w:b/>
          <w:i/>
          <w:color w:val="auto"/>
          <w:sz w:val="22"/>
          <w:szCs w:val="22"/>
          <w:highlight w:val="yellow"/>
        </w:rPr>
      </w:pPr>
      <w:r w:rsidRPr="0016473F">
        <w:rPr>
          <w:noProof/>
        </w:rPr>
        <w:drawing>
          <wp:inline distT="0" distB="0" distL="0" distR="0" wp14:anchorId="0923B65E" wp14:editId="3A930D4B">
            <wp:extent cx="5640705" cy="3246120"/>
            <wp:effectExtent l="0" t="0" r="0" b="0"/>
            <wp:docPr id="148995936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640705" cy="3246120"/>
                    </a:xfrm>
                    <a:prstGeom prst="rect">
                      <a:avLst/>
                    </a:prstGeom>
                    <a:noFill/>
                    <a:ln>
                      <a:noFill/>
                    </a:ln>
                  </pic:spPr>
                </pic:pic>
              </a:graphicData>
            </a:graphic>
          </wp:inline>
        </w:drawing>
      </w:r>
    </w:p>
    <w:p w14:paraId="14ED0728" w14:textId="590EDAD2" w:rsidR="00100D55" w:rsidRPr="001E4BEE" w:rsidRDefault="00100D55" w:rsidP="00212340">
      <w:pPr>
        <w:spacing w:line="240" w:lineRule="auto"/>
        <w:jc w:val="both"/>
        <w:rPr>
          <w:rFonts w:ascii="Arial" w:hAnsi="Arial" w:cs="Arial"/>
          <w:b/>
          <w:i/>
          <w:color w:val="auto"/>
          <w:sz w:val="22"/>
          <w:szCs w:val="22"/>
          <w:highlight w:val="yellow"/>
        </w:rPr>
      </w:pPr>
    </w:p>
    <w:p w14:paraId="64385296" w14:textId="77777777" w:rsidR="00100D55" w:rsidRPr="001E4BEE" w:rsidRDefault="00100D55" w:rsidP="00212340">
      <w:pPr>
        <w:spacing w:line="240" w:lineRule="auto"/>
        <w:jc w:val="both"/>
        <w:rPr>
          <w:rFonts w:ascii="Arial" w:hAnsi="Arial" w:cs="Arial"/>
          <w:b/>
          <w:i/>
          <w:color w:val="auto"/>
          <w:sz w:val="22"/>
          <w:szCs w:val="22"/>
          <w:highlight w:val="yellow"/>
        </w:rPr>
      </w:pPr>
    </w:p>
    <w:p w14:paraId="5FC52227" w14:textId="77777777" w:rsidR="00100D55" w:rsidRPr="001E4BEE" w:rsidRDefault="00100D55" w:rsidP="00212340">
      <w:pPr>
        <w:spacing w:line="240" w:lineRule="auto"/>
        <w:jc w:val="both"/>
        <w:rPr>
          <w:rFonts w:ascii="Arial" w:hAnsi="Arial" w:cs="Arial"/>
          <w:b/>
          <w:i/>
          <w:color w:val="auto"/>
          <w:sz w:val="22"/>
          <w:szCs w:val="22"/>
          <w:highlight w:val="yellow"/>
        </w:rPr>
      </w:pPr>
    </w:p>
    <w:p w14:paraId="28BC0DF5" w14:textId="77777777" w:rsidR="00100D55" w:rsidRPr="001E4BEE" w:rsidRDefault="00100D55" w:rsidP="00212340">
      <w:pPr>
        <w:spacing w:line="240" w:lineRule="auto"/>
        <w:jc w:val="both"/>
        <w:rPr>
          <w:rFonts w:ascii="Arial" w:hAnsi="Arial" w:cs="Arial"/>
          <w:b/>
          <w:i/>
          <w:color w:val="auto"/>
          <w:sz w:val="22"/>
          <w:szCs w:val="22"/>
          <w:highlight w:val="yellow"/>
        </w:rPr>
      </w:pPr>
    </w:p>
    <w:p w14:paraId="51703709" w14:textId="77777777" w:rsidR="00100D55" w:rsidRPr="001E4BEE" w:rsidRDefault="00100D55" w:rsidP="00212340">
      <w:pPr>
        <w:spacing w:line="240" w:lineRule="auto"/>
        <w:jc w:val="both"/>
        <w:rPr>
          <w:rFonts w:ascii="Arial" w:hAnsi="Arial" w:cs="Arial"/>
          <w:b/>
          <w:i/>
          <w:color w:val="auto"/>
          <w:sz w:val="22"/>
          <w:szCs w:val="22"/>
          <w:highlight w:val="yellow"/>
        </w:rPr>
      </w:pPr>
    </w:p>
    <w:p w14:paraId="58FC359A" w14:textId="77777777" w:rsidR="00100D55" w:rsidRPr="001E4BEE" w:rsidRDefault="00100D55" w:rsidP="00212340">
      <w:pPr>
        <w:spacing w:line="240" w:lineRule="auto"/>
        <w:jc w:val="both"/>
        <w:rPr>
          <w:rFonts w:ascii="Arial" w:hAnsi="Arial" w:cs="Arial"/>
          <w:b/>
          <w:i/>
          <w:color w:val="auto"/>
          <w:sz w:val="22"/>
          <w:szCs w:val="22"/>
          <w:highlight w:val="yellow"/>
        </w:rPr>
      </w:pPr>
    </w:p>
    <w:p w14:paraId="5EA12CE9" w14:textId="77777777" w:rsidR="00100D55" w:rsidRPr="001E4BEE" w:rsidRDefault="00100D55" w:rsidP="00212340">
      <w:pPr>
        <w:spacing w:line="240" w:lineRule="auto"/>
        <w:jc w:val="both"/>
        <w:rPr>
          <w:rFonts w:ascii="Arial" w:hAnsi="Arial" w:cs="Arial"/>
          <w:b/>
          <w:i/>
          <w:color w:val="auto"/>
          <w:sz w:val="22"/>
          <w:szCs w:val="22"/>
          <w:highlight w:val="yellow"/>
        </w:rPr>
      </w:pPr>
    </w:p>
    <w:p w14:paraId="6844C9EC" w14:textId="77777777" w:rsidR="00100D55" w:rsidRPr="001E4BEE" w:rsidRDefault="00100D55" w:rsidP="00212340">
      <w:pPr>
        <w:spacing w:line="240" w:lineRule="auto"/>
        <w:jc w:val="both"/>
        <w:rPr>
          <w:rFonts w:ascii="Arial" w:hAnsi="Arial" w:cs="Arial"/>
          <w:b/>
          <w:i/>
          <w:color w:val="auto"/>
          <w:sz w:val="22"/>
          <w:szCs w:val="22"/>
          <w:highlight w:val="yellow"/>
        </w:rPr>
      </w:pPr>
    </w:p>
    <w:p w14:paraId="3203566D" w14:textId="77777777" w:rsidR="00100D55" w:rsidRPr="001E4BEE" w:rsidRDefault="00100D55" w:rsidP="00212340">
      <w:pPr>
        <w:spacing w:line="240" w:lineRule="auto"/>
        <w:jc w:val="both"/>
        <w:rPr>
          <w:rFonts w:ascii="Arial" w:hAnsi="Arial" w:cs="Arial"/>
          <w:b/>
          <w:i/>
          <w:color w:val="auto"/>
          <w:sz w:val="22"/>
          <w:szCs w:val="22"/>
          <w:highlight w:val="yellow"/>
        </w:rPr>
      </w:pPr>
    </w:p>
    <w:p w14:paraId="45175875" w14:textId="77777777" w:rsidR="0005742C" w:rsidRPr="001E4BEE" w:rsidRDefault="0005742C" w:rsidP="00212340">
      <w:pPr>
        <w:spacing w:line="240" w:lineRule="auto"/>
        <w:jc w:val="both"/>
        <w:rPr>
          <w:rFonts w:ascii="Arial" w:hAnsi="Arial" w:cs="Arial"/>
          <w:b/>
          <w:i/>
          <w:color w:val="auto"/>
          <w:sz w:val="22"/>
          <w:szCs w:val="22"/>
          <w:highlight w:val="yellow"/>
        </w:rPr>
      </w:pPr>
    </w:p>
    <w:p w14:paraId="2BA95792" w14:textId="77777777" w:rsidR="0005742C" w:rsidRPr="001E4BEE" w:rsidRDefault="0005742C" w:rsidP="00212340">
      <w:pPr>
        <w:spacing w:line="240" w:lineRule="auto"/>
        <w:jc w:val="both"/>
        <w:rPr>
          <w:rFonts w:ascii="Arial" w:hAnsi="Arial" w:cs="Arial"/>
          <w:b/>
          <w:i/>
          <w:color w:val="auto"/>
          <w:sz w:val="22"/>
          <w:szCs w:val="22"/>
          <w:highlight w:val="yellow"/>
        </w:rPr>
      </w:pPr>
    </w:p>
    <w:p w14:paraId="1A91586E" w14:textId="77777777" w:rsidR="0005742C" w:rsidRPr="001E4BEE" w:rsidRDefault="0005742C" w:rsidP="00212340">
      <w:pPr>
        <w:spacing w:line="240" w:lineRule="auto"/>
        <w:jc w:val="both"/>
        <w:rPr>
          <w:rFonts w:ascii="Arial" w:hAnsi="Arial" w:cs="Arial"/>
          <w:b/>
          <w:i/>
          <w:color w:val="auto"/>
          <w:sz w:val="22"/>
          <w:szCs w:val="22"/>
          <w:highlight w:val="yellow"/>
        </w:rPr>
      </w:pPr>
    </w:p>
    <w:p w14:paraId="54FA2603" w14:textId="77777777" w:rsidR="0005742C" w:rsidRPr="001E4BEE" w:rsidRDefault="0005742C" w:rsidP="00212340">
      <w:pPr>
        <w:spacing w:line="240" w:lineRule="auto"/>
        <w:jc w:val="both"/>
        <w:rPr>
          <w:rFonts w:ascii="Arial" w:hAnsi="Arial" w:cs="Arial"/>
          <w:b/>
          <w:i/>
          <w:color w:val="auto"/>
          <w:sz w:val="22"/>
          <w:szCs w:val="22"/>
          <w:highlight w:val="yellow"/>
        </w:rPr>
      </w:pPr>
    </w:p>
    <w:p w14:paraId="1B9127D2" w14:textId="77777777" w:rsidR="0005742C" w:rsidRPr="001E4BEE" w:rsidRDefault="0005742C" w:rsidP="00212340">
      <w:pPr>
        <w:spacing w:line="240" w:lineRule="auto"/>
        <w:jc w:val="both"/>
        <w:rPr>
          <w:rFonts w:ascii="Arial" w:hAnsi="Arial" w:cs="Arial"/>
          <w:b/>
          <w:i/>
          <w:color w:val="auto"/>
          <w:sz w:val="22"/>
          <w:szCs w:val="22"/>
          <w:highlight w:val="yellow"/>
        </w:rPr>
      </w:pPr>
    </w:p>
    <w:p w14:paraId="2AB157E4" w14:textId="77777777" w:rsidR="0005742C" w:rsidRPr="001E4BEE" w:rsidRDefault="0005742C" w:rsidP="00212340">
      <w:pPr>
        <w:spacing w:line="240" w:lineRule="auto"/>
        <w:jc w:val="both"/>
        <w:rPr>
          <w:rFonts w:ascii="Arial" w:hAnsi="Arial" w:cs="Arial"/>
          <w:b/>
          <w:i/>
          <w:color w:val="auto"/>
          <w:sz w:val="22"/>
          <w:szCs w:val="22"/>
          <w:highlight w:val="yellow"/>
        </w:rPr>
      </w:pPr>
    </w:p>
    <w:p w14:paraId="70858CEF" w14:textId="77777777" w:rsidR="0005742C" w:rsidRPr="001E4BEE" w:rsidRDefault="0005742C" w:rsidP="00212340">
      <w:pPr>
        <w:spacing w:line="240" w:lineRule="auto"/>
        <w:jc w:val="both"/>
        <w:rPr>
          <w:rFonts w:ascii="Arial" w:hAnsi="Arial" w:cs="Arial"/>
          <w:b/>
          <w:i/>
          <w:color w:val="auto"/>
          <w:sz w:val="22"/>
          <w:szCs w:val="22"/>
          <w:highlight w:val="yellow"/>
        </w:rPr>
      </w:pPr>
    </w:p>
    <w:p w14:paraId="4E7C9520" w14:textId="77777777" w:rsidR="0005742C" w:rsidRPr="001E4BEE" w:rsidRDefault="0005742C" w:rsidP="00212340">
      <w:pPr>
        <w:spacing w:line="240" w:lineRule="auto"/>
        <w:jc w:val="both"/>
        <w:rPr>
          <w:rFonts w:ascii="Arial" w:hAnsi="Arial" w:cs="Arial"/>
          <w:b/>
          <w:i/>
          <w:color w:val="auto"/>
          <w:sz w:val="22"/>
          <w:szCs w:val="22"/>
          <w:highlight w:val="yellow"/>
        </w:rPr>
      </w:pPr>
    </w:p>
    <w:p w14:paraId="3381488C" w14:textId="4377174D" w:rsidR="00F97BCC" w:rsidRPr="00C23341" w:rsidRDefault="00A14292" w:rsidP="00212340">
      <w:pPr>
        <w:pStyle w:val="Title"/>
        <w:numPr>
          <w:ilvl w:val="0"/>
          <w:numId w:val="32"/>
        </w:numPr>
        <w:pBdr>
          <w:top w:val="none" w:sz="0" w:space="0" w:color="auto"/>
          <w:left w:val="none" w:sz="0" w:space="0" w:color="auto"/>
          <w:bottom w:val="none" w:sz="0" w:space="0" w:color="auto"/>
          <w:right w:val="none" w:sz="0" w:space="0" w:color="auto"/>
        </w:pBdr>
        <w:shd w:val="clear" w:color="auto" w:fill="auto"/>
        <w:spacing w:before="240" w:after="60" w:line="276" w:lineRule="auto"/>
        <w:ind w:left="0" w:right="0"/>
        <w:outlineLvl w:val="0"/>
        <w:rPr>
          <w:rFonts w:ascii="Arial" w:hAnsi="Arial" w:cs="Arial"/>
          <w:b/>
          <w:i/>
          <w:color w:val="auto"/>
          <w:sz w:val="22"/>
          <w:szCs w:val="22"/>
        </w:rPr>
      </w:pPr>
      <w:r w:rsidRPr="000579A9">
        <w:rPr>
          <w:rFonts w:ascii="Arial" w:hAnsi="Arial" w:cs="Arial"/>
          <w:b/>
          <w:i/>
          <w:color w:val="auto"/>
          <w:sz w:val="21"/>
          <w:szCs w:val="21"/>
        </w:rPr>
        <w:lastRenderedPageBreak/>
        <w:t xml:space="preserve"> </w:t>
      </w:r>
      <w:bookmarkStart w:id="50" w:name="_Toc69816015"/>
      <w:r w:rsidR="00F97BCC" w:rsidRPr="00C23341">
        <w:rPr>
          <w:rFonts w:ascii="Arial" w:hAnsi="Arial" w:cs="Arial"/>
          <w:b/>
          <w:i/>
          <w:color w:val="auto"/>
          <w:sz w:val="22"/>
          <w:szCs w:val="22"/>
        </w:rPr>
        <w:t>ZAKLJUČAK</w:t>
      </w:r>
      <w:bookmarkEnd w:id="50"/>
    </w:p>
    <w:p w14:paraId="235228A3" w14:textId="1EF866E2" w:rsidR="00300D7F" w:rsidRPr="001467EC" w:rsidRDefault="00300D7F" w:rsidP="00300D7F">
      <w:pPr>
        <w:numPr>
          <w:ilvl w:val="0"/>
          <w:numId w:val="16"/>
        </w:numPr>
        <w:spacing w:before="0" w:after="0" w:line="276" w:lineRule="auto"/>
        <w:ind w:left="0" w:right="45"/>
        <w:jc w:val="both"/>
        <w:rPr>
          <w:rFonts w:ascii="Arial" w:hAnsi="Arial" w:cs="Arial"/>
          <w:i/>
          <w:color w:val="auto"/>
          <w:sz w:val="22"/>
          <w:szCs w:val="22"/>
        </w:rPr>
      </w:pPr>
      <w:r w:rsidRPr="00C23341">
        <w:rPr>
          <w:rFonts w:ascii="Arial" w:hAnsi="Arial" w:cs="Arial"/>
          <w:i/>
          <w:color w:val="auto"/>
          <w:sz w:val="22"/>
          <w:szCs w:val="22"/>
        </w:rPr>
        <w:t>U predočenom Izvještaju o poslovanju za 202</w:t>
      </w:r>
      <w:r w:rsidR="00603A76">
        <w:rPr>
          <w:rFonts w:ascii="Arial" w:hAnsi="Arial" w:cs="Arial"/>
          <w:i/>
          <w:color w:val="auto"/>
          <w:sz w:val="22"/>
          <w:szCs w:val="22"/>
        </w:rPr>
        <w:t>2</w:t>
      </w:r>
      <w:r w:rsidRPr="00C23341">
        <w:rPr>
          <w:rFonts w:ascii="Arial" w:hAnsi="Arial" w:cs="Arial"/>
          <w:i/>
          <w:color w:val="auto"/>
          <w:sz w:val="22"/>
          <w:szCs w:val="22"/>
        </w:rPr>
        <w:t xml:space="preserve">. godinu, kroz različite aspekte, prikazani su naturalni i financijski pokazatelji poslovanja Društva kao i imovina, izvori financiranja imovine te novčani </w:t>
      </w:r>
      <w:r w:rsidRPr="001467EC">
        <w:rPr>
          <w:rFonts w:ascii="Arial" w:hAnsi="Arial" w:cs="Arial"/>
          <w:i/>
          <w:color w:val="auto"/>
          <w:sz w:val="22"/>
          <w:szCs w:val="22"/>
        </w:rPr>
        <w:t xml:space="preserve">tijek. </w:t>
      </w:r>
    </w:p>
    <w:p w14:paraId="21EDABEA" w14:textId="06380719" w:rsidR="00300D7F" w:rsidRPr="001467EC" w:rsidRDefault="00300D7F" w:rsidP="00300D7F">
      <w:pPr>
        <w:numPr>
          <w:ilvl w:val="0"/>
          <w:numId w:val="16"/>
        </w:numPr>
        <w:spacing w:before="120" w:after="0" w:line="276" w:lineRule="auto"/>
        <w:ind w:left="0" w:right="45" w:hanging="357"/>
        <w:jc w:val="both"/>
        <w:rPr>
          <w:rFonts w:ascii="Arial" w:hAnsi="Arial" w:cs="Arial"/>
          <w:i/>
          <w:color w:val="auto"/>
          <w:sz w:val="22"/>
          <w:szCs w:val="22"/>
        </w:rPr>
      </w:pPr>
      <w:r w:rsidRPr="001467EC">
        <w:rPr>
          <w:rFonts w:ascii="Arial" w:hAnsi="Arial" w:cs="Arial"/>
          <w:i/>
          <w:color w:val="auto"/>
          <w:sz w:val="22"/>
          <w:szCs w:val="22"/>
        </w:rPr>
        <w:t>Realizirana dobit prije oporezivanja za 202</w:t>
      </w:r>
      <w:r w:rsidR="00C04B96" w:rsidRPr="001467EC">
        <w:rPr>
          <w:rFonts w:ascii="Arial" w:hAnsi="Arial" w:cs="Arial"/>
          <w:i/>
          <w:color w:val="auto"/>
          <w:sz w:val="22"/>
          <w:szCs w:val="22"/>
        </w:rPr>
        <w:t>2</w:t>
      </w:r>
      <w:r w:rsidRPr="001467EC">
        <w:rPr>
          <w:rFonts w:ascii="Arial" w:hAnsi="Arial" w:cs="Arial"/>
          <w:i/>
          <w:color w:val="auto"/>
          <w:sz w:val="22"/>
          <w:szCs w:val="22"/>
        </w:rPr>
        <w:t xml:space="preserve">. godinu iznosi </w:t>
      </w:r>
      <w:r w:rsidR="00DF25FC" w:rsidRPr="001467EC">
        <w:rPr>
          <w:rFonts w:ascii="Arial" w:hAnsi="Arial" w:cs="Arial"/>
          <w:i/>
          <w:color w:val="auto"/>
          <w:sz w:val="22"/>
          <w:szCs w:val="22"/>
        </w:rPr>
        <w:t>1</w:t>
      </w:r>
      <w:r w:rsidRPr="001467EC">
        <w:rPr>
          <w:rFonts w:ascii="Arial" w:hAnsi="Arial" w:cs="Arial"/>
          <w:i/>
          <w:color w:val="auto"/>
          <w:sz w:val="22"/>
          <w:szCs w:val="22"/>
        </w:rPr>
        <w:t>6.</w:t>
      </w:r>
      <w:r w:rsidR="00DF25FC" w:rsidRPr="001467EC">
        <w:rPr>
          <w:rFonts w:ascii="Arial" w:hAnsi="Arial" w:cs="Arial"/>
          <w:i/>
          <w:color w:val="auto"/>
          <w:sz w:val="22"/>
          <w:szCs w:val="22"/>
        </w:rPr>
        <w:t>086</w:t>
      </w:r>
      <w:r w:rsidRPr="001467EC">
        <w:rPr>
          <w:rFonts w:ascii="Arial" w:hAnsi="Arial" w:cs="Arial"/>
          <w:i/>
          <w:color w:val="auto"/>
          <w:sz w:val="22"/>
          <w:szCs w:val="22"/>
        </w:rPr>
        <w:t>.</w:t>
      </w:r>
      <w:r w:rsidR="00DF25FC" w:rsidRPr="001467EC">
        <w:rPr>
          <w:rFonts w:ascii="Arial" w:hAnsi="Arial" w:cs="Arial"/>
          <w:i/>
          <w:color w:val="auto"/>
          <w:sz w:val="22"/>
          <w:szCs w:val="22"/>
        </w:rPr>
        <w:t>000</w:t>
      </w:r>
      <w:r w:rsidRPr="001467EC">
        <w:rPr>
          <w:rFonts w:ascii="Arial" w:hAnsi="Arial" w:cs="Arial"/>
          <w:i/>
          <w:color w:val="auto"/>
          <w:sz w:val="22"/>
          <w:szCs w:val="22"/>
        </w:rPr>
        <w:t xml:space="preserve"> kn, porez na dobit iznosi </w:t>
      </w:r>
      <w:r w:rsidR="001467EC" w:rsidRPr="001467EC">
        <w:rPr>
          <w:rFonts w:ascii="Arial" w:hAnsi="Arial" w:cs="Arial"/>
          <w:i/>
          <w:color w:val="auto"/>
          <w:sz w:val="22"/>
          <w:szCs w:val="22"/>
        </w:rPr>
        <w:t>2</w:t>
      </w:r>
      <w:r w:rsidRPr="001467EC">
        <w:rPr>
          <w:rFonts w:ascii="Arial" w:hAnsi="Arial" w:cs="Arial"/>
          <w:i/>
          <w:color w:val="auto"/>
          <w:sz w:val="22"/>
          <w:szCs w:val="22"/>
        </w:rPr>
        <w:t>.</w:t>
      </w:r>
      <w:r w:rsidR="001467EC" w:rsidRPr="001467EC">
        <w:rPr>
          <w:rFonts w:ascii="Arial" w:hAnsi="Arial" w:cs="Arial"/>
          <w:i/>
          <w:color w:val="auto"/>
          <w:sz w:val="22"/>
          <w:szCs w:val="22"/>
        </w:rPr>
        <w:t>98</w:t>
      </w:r>
      <w:r w:rsidRPr="001467EC">
        <w:rPr>
          <w:rFonts w:ascii="Arial" w:hAnsi="Arial" w:cs="Arial"/>
          <w:i/>
          <w:color w:val="auto"/>
          <w:sz w:val="22"/>
          <w:szCs w:val="22"/>
        </w:rPr>
        <w:t>0.</w:t>
      </w:r>
      <w:r w:rsidR="001467EC" w:rsidRPr="001467EC">
        <w:rPr>
          <w:rFonts w:ascii="Arial" w:hAnsi="Arial" w:cs="Arial"/>
          <w:i/>
          <w:color w:val="auto"/>
          <w:sz w:val="22"/>
          <w:szCs w:val="22"/>
        </w:rPr>
        <w:t>000</w:t>
      </w:r>
      <w:r w:rsidRPr="001467EC">
        <w:rPr>
          <w:rFonts w:ascii="Arial" w:hAnsi="Arial" w:cs="Arial"/>
          <w:i/>
          <w:color w:val="auto"/>
          <w:sz w:val="22"/>
          <w:szCs w:val="22"/>
        </w:rPr>
        <w:t xml:space="preserve"> kn, a dobit nakon oporezivanja </w:t>
      </w:r>
      <w:r w:rsidR="001467EC" w:rsidRPr="001467EC">
        <w:rPr>
          <w:rFonts w:ascii="Arial" w:hAnsi="Arial" w:cs="Arial"/>
          <w:i/>
          <w:color w:val="auto"/>
          <w:sz w:val="22"/>
          <w:szCs w:val="22"/>
        </w:rPr>
        <w:t>13</w:t>
      </w:r>
      <w:r w:rsidRPr="001467EC">
        <w:rPr>
          <w:rFonts w:ascii="Arial" w:hAnsi="Arial" w:cs="Arial"/>
          <w:i/>
          <w:color w:val="auto"/>
          <w:sz w:val="22"/>
          <w:szCs w:val="22"/>
        </w:rPr>
        <w:t>.</w:t>
      </w:r>
      <w:r w:rsidR="001467EC" w:rsidRPr="001467EC">
        <w:rPr>
          <w:rFonts w:ascii="Arial" w:hAnsi="Arial" w:cs="Arial"/>
          <w:i/>
          <w:color w:val="auto"/>
          <w:sz w:val="22"/>
          <w:szCs w:val="22"/>
        </w:rPr>
        <w:t>106</w:t>
      </w:r>
      <w:r w:rsidRPr="001467EC">
        <w:rPr>
          <w:rFonts w:ascii="Arial" w:hAnsi="Arial" w:cs="Arial"/>
          <w:i/>
          <w:color w:val="auto"/>
          <w:sz w:val="22"/>
          <w:szCs w:val="22"/>
        </w:rPr>
        <w:t>.</w:t>
      </w:r>
      <w:r w:rsidR="001467EC" w:rsidRPr="001467EC">
        <w:rPr>
          <w:rFonts w:ascii="Arial" w:hAnsi="Arial" w:cs="Arial"/>
          <w:i/>
          <w:color w:val="auto"/>
          <w:sz w:val="22"/>
          <w:szCs w:val="22"/>
        </w:rPr>
        <w:t>000</w:t>
      </w:r>
      <w:r w:rsidRPr="001467EC">
        <w:rPr>
          <w:rFonts w:ascii="Arial" w:hAnsi="Arial" w:cs="Arial"/>
          <w:i/>
          <w:color w:val="auto"/>
          <w:sz w:val="22"/>
          <w:szCs w:val="22"/>
        </w:rPr>
        <w:t xml:space="preserve"> kn.</w:t>
      </w:r>
    </w:p>
    <w:p w14:paraId="7BA1697F" w14:textId="3C42B97B" w:rsidR="00B6600B" w:rsidRPr="002F1934" w:rsidRDefault="00300D7F" w:rsidP="00B6600B">
      <w:pPr>
        <w:spacing w:line="276" w:lineRule="auto"/>
        <w:jc w:val="both"/>
        <w:rPr>
          <w:rFonts w:ascii="Arial" w:hAnsi="Arial" w:cs="Arial"/>
          <w:i/>
          <w:color w:val="auto"/>
          <w:sz w:val="22"/>
          <w:szCs w:val="22"/>
        </w:rPr>
      </w:pPr>
      <w:r w:rsidRPr="001467EC">
        <w:rPr>
          <w:rFonts w:ascii="Arial" w:hAnsi="Arial" w:cs="Arial"/>
          <w:i/>
          <w:color w:val="auto"/>
          <w:sz w:val="22"/>
          <w:szCs w:val="22"/>
        </w:rPr>
        <w:t>U odnosu na prethodnu godinu, u 202</w:t>
      </w:r>
      <w:r w:rsidR="001467EC" w:rsidRPr="001467EC">
        <w:rPr>
          <w:rFonts w:ascii="Arial" w:hAnsi="Arial" w:cs="Arial"/>
          <w:i/>
          <w:color w:val="auto"/>
          <w:sz w:val="22"/>
          <w:szCs w:val="22"/>
        </w:rPr>
        <w:t>2</w:t>
      </w:r>
      <w:r w:rsidRPr="001467EC">
        <w:rPr>
          <w:rFonts w:ascii="Arial" w:hAnsi="Arial" w:cs="Arial"/>
          <w:i/>
          <w:color w:val="auto"/>
          <w:sz w:val="22"/>
          <w:szCs w:val="22"/>
        </w:rPr>
        <w:t xml:space="preserve">. godini ukupni realizirani prihodi </w:t>
      </w:r>
      <w:r w:rsidR="001467EC" w:rsidRPr="001467EC">
        <w:rPr>
          <w:rFonts w:ascii="Arial" w:hAnsi="Arial" w:cs="Arial"/>
          <w:i/>
          <w:color w:val="auto"/>
          <w:sz w:val="22"/>
          <w:szCs w:val="22"/>
        </w:rPr>
        <w:t>viš</w:t>
      </w:r>
      <w:r w:rsidRPr="001467EC">
        <w:rPr>
          <w:rFonts w:ascii="Arial" w:hAnsi="Arial" w:cs="Arial"/>
          <w:i/>
          <w:color w:val="auto"/>
          <w:sz w:val="22"/>
          <w:szCs w:val="22"/>
        </w:rPr>
        <w:t xml:space="preserve">i su za </w:t>
      </w:r>
      <w:r w:rsidR="001467EC" w:rsidRPr="001467EC">
        <w:rPr>
          <w:rFonts w:ascii="Arial" w:hAnsi="Arial" w:cs="Arial"/>
          <w:i/>
          <w:color w:val="auto"/>
          <w:sz w:val="22"/>
          <w:szCs w:val="22"/>
        </w:rPr>
        <w:t>50</w:t>
      </w:r>
      <w:r w:rsidRPr="001467EC">
        <w:rPr>
          <w:rFonts w:ascii="Arial" w:hAnsi="Arial" w:cs="Arial"/>
          <w:i/>
          <w:color w:val="auto"/>
          <w:sz w:val="22"/>
          <w:szCs w:val="22"/>
        </w:rPr>
        <w:t>,</w:t>
      </w:r>
      <w:r w:rsidR="001467EC" w:rsidRPr="001467EC">
        <w:rPr>
          <w:rFonts w:ascii="Arial" w:hAnsi="Arial" w:cs="Arial"/>
          <w:i/>
          <w:color w:val="auto"/>
          <w:sz w:val="22"/>
          <w:szCs w:val="22"/>
        </w:rPr>
        <w:t>0</w:t>
      </w:r>
      <w:r w:rsidRPr="001467EC">
        <w:rPr>
          <w:rFonts w:ascii="Arial" w:hAnsi="Arial" w:cs="Arial"/>
          <w:i/>
          <w:color w:val="auto"/>
          <w:sz w:val="22"/>
          <w:szCs w:val="22"/>
        </w:rPr>
        <w:t xml:space="preserve">%, ukupni troškovi za </w:t>
      </w:r>
      <w:r w:rsidR="001467EC" w:rsidRPr="001467EC">
        <w:rPr>
          <w:rFonts w:ascii="Arial" w:hAnsi="Arial" w:cs="Arial"/>
          <w:i/>
          <w:color w:val="auto"/>
          <w:sz w:val="22"/>
          <w:szCs w:val="22"/>
        </w:rPr>
        <w:t>50</w:t>
      </w:r>
      <w:r w:rsidRPr="001467EC">
        <w:rPr>
          <w:rFonts w:ascii="Arial" w:hAnsi="Arial" w:cs="Arial"/>
          <w:i/>
          <w:color w:val="auto"/>
          <w:sz w:val="22"/>
          <w:szCs w:val="22"/>
        </w:rPr>
        <w:t>,</w:t>
      </w:r>
      <w:r w:rsidR="001467EC" w:rsidRPr="001467EC">
        <w:rPr>
          <w:rFonts w:ascii="Arial" w:hAnsi="Arial" w:cs="Arial"/>
          <w:i/>
          <w:color w:val="auto"/>
          <w:sz w:val="22"/>
          <w:szCs w:val="22"/>
        </w:rPr>
        <w:t>6</w:t>
      </w:r>
      <w:r w:rsidRPr="001467EC">
        <w:rPr>
          <w:rFonts w:ascii="Arial" w:hAnsi="Arial" w:cs="Arial"/>
          <w:i/>
          <w:color w:val="auto"/>
          <w:sz w:val="22"/>
          <w:szCs w:val="22"/>
        </w:rPr>
        <w:t xml:space="preserve">%, troškovi amortizacije </w:t>
      </w:r>
      <w:r w:rsidR="0081231B" w:rsidRPr="001467EC">
        <w:rPr>
          <w:rFonts w:ascii="Arial" w:hAnsi="Arial" w:cs="Arial"/>
          <w:i/>
          <w:color w:val="auto"/>
          <w:sz w:val="22"/>
          <w:szCs w:val="22"/>
        </w:rPr>
        <w:t xml:space="preserve">za </w:t>
      </w:r>
      <w:r w:rsidRPr="001467EC">
        <w:rPr>
          <w:rFonts w:ascii="Arial" w:hAnsi="Arial" w:cs="Arial"/>
          <w:i/>
          <w:color w:val="auto"/>
          <w:sz w:val="22"/>
          <w:szCs w:val="22"/>
        </w:rPr>
        <w:t>0,</w:t>
      </w:r>
      <w:r w:rsidR="001467EC" w:rsidRPr="001467EC">
        <w:rPr>
          <w:rFonts w:ascii="Arial" w:hAnsi="Arial" w:cs="Arial"/>
          <w:i/>
          <w:color w:val="auto"/>
          <w:sz w:val="22"/>
          <w:szCs w:val="22"/>
        </w:rPr>
        <w:t>7</w:t>
      </w:r>
      <w:r w:rsidRPr="001467EC">
        <w:rPr>
          <w:rFonts w:ascii="Arial" w:hAnsi="Arial" w:cs="Arial"/>
          <w:i/>
          <w:color w:val="auto"/>
          <w:sz w:val="22"/>
          <w:szCs w:val="22"/>
        </w:rPr>
        <w:t>%</w:t>
      </w:r>
      <w:r w:rsidR="001467EC" w:rsidRPr="001467EC">
        <w:rPr>
          <w:rFonts w:ascii="Arial" w:hAnsi="Arial" w:cs="Arial"/>
          <w:i/>
          <w:color w:val="auto"/>
          <w:sz w:val="22"/>
          <w:szCs w:val="22"/>
        </w:rPr>
        <w:t>,</w:t>
      </w:r>
      <w:r w:rsidRPr="001467EC">
        <w:rPr>
          <w:rFonts w:ascii="Arial" w:hAnsi="Arial" w:cs="Arial"/>
          <w:i/>
          <w:color w:val="auto"/>
          <w:sz w:val="22"/>
          <w:szCs w:val="22"/>
        </w:rPr>
        <w:t xml:space="preserve"> indirektni troškovi (</w:t>
      </w:r>
      <w:r w:rsidR="001467EC" w:rsidRPr="001467EC">
        <w:rPr>
          <w:rFonts w:ascii="Arial" w:hAnsi="Arial" w:cs="Arial"/>
          <w:i/>
          <w:color w:val="auto"/>
          <w:sz w:val="22"/>
          <w:szCs w:val="22"/>
        </w:rPr>
        <w:t>5</w:t>
      </w:r>
      <w:r w:rsidRPr="001467EC">
        <w:rPr>
          <w:rFonts w:ascii="Arial" w:hAnsi="Arial" w:cs="Arial"/>
          <w:i/>
          <w:color w:val="auto"/>
          <w:sz w:val="22"/>
          <w:szCs w:val="22"/>
        </w:rPr>
        <w:t>,</w:t>
      </w:r>
      <w:r w:rsidR="001467EC" w:rsidRPr="001467EC">
        <w:rPr>
          <w:rFonts w:ascii="Arial" w:hAnsi="Arial" w:cs="Arial"/>
          <w:i/>
          <w:color w:val="auto"/>
          <w:sz w:val="22"/>
          <w:szCs w:val="22"/>
        </w:rPr>
        <w:t>8</w:t>
      </w:r>
      <w:r w:rsidRPr="001467EC">
        <w:rPr>
          <w:rFonts w:ascii="Arial" w:hAnsi="Arial" w:cs="Arial"/>
          <w:i/>
          <w:color w:val="auto"/>
          <w:sz w:val="22"/>
          <w:szCs w:val="22"/>
        </w:rPr>
        <w:t xml:space="preserve">%), </w:t>
      </w:r>
      <w:r w:rsidRPr="00603A76">
        <w:rPr>
          <w:rFonts w:ascii="Arial" w:hAnsi="Arial" w:cs="Arial"/>
          <w:i/>
          <w:color w:val="auto"/>
          <w:sz w:val="22"/>
          <w:szCs w:val="22"/>
          <w:highlight w:val="yellow"/>
        </w:rPr>
        <w:t xml:space="preserve"> </w:t>
      </w:r>
      <w:r w:rsidRPr="001467EC">
        <w:rPr>
          <w:rFonts w:ascii="Arial" w:hAnsi="Arial" w:cs="Arial"/>
          <w:i/>
          <w:color w:val="auto"/>
          <w:sz w:val="22"/>
          <w:szCs w:val="22"/>
        </w:rPr>
        <w:t xml:space="preserve">financijski prihodi </w:t>
      </w:r>
      <w:r w:rsidR="001467EC" w:rsidRPr="001467EC">
        <w:rPr>
          <w:rFonts w:ascii="Arial" w:hAnsi="Arial" w:cs="Arial"/>
          <w:i/>
          <w:color w:val="auto"/>
          <w:sz w:val="22"/>
          <w:szCs w:val="22"/>
        </w:rPr>
        <w:t xml:space="preserve">(82,6%) </w:t>
      </w:r>
      <w:r w:rsidRPr="001467EC">
        <w:rPr>
          <w:rFonts w:ascii="Arial" w:hAnsi="Arial" w:cs="Arial"/>
          <w:i/>
          <w:color w:val="auto"/>
          <w:sz w:val="22"/>
          <w:szCs w:val="22"/>
        </w:rPr>
        <w:t>te financijski rashodi (</w:t>
      </w:r>
      <w:r w:rsidR="001467EC" w:rsidRPr="001467EC">
        <w:rPr>
          <w:rFonts w:ascii="Arial" w:hAnsi="Arial" w:cs="Arial"/>
          <w:i/>
          <w:color w:val="auto"/>
          <w:sz w:val="22"/>
          <w:szCs w:val="22"/>
        </w:rPr>
        <w:t>30</w:t>
      </w:r>
      <w:r w:rsidRPr="001467EC">
        <w:rPr>
          <w:rFonts w:ascii="Arial" w:hAnsi="Arial" w:cs="Arial"/>
          <w:i/>
          <w:color w:val="auto"/>
          <w:sz w:val="22"/>
          <w:szCs w:val="22"/>
        </w:rPr>
        <w:t>,</w:t>
      </w:r>
      <w:r w:rsidR="001467EC" w:rsidRPr="001467EC">
        <w:rPr>
          <w:rFonts w:ascii="Arial" w:hAnsi="Arial" w:cs="Arial"/>
          <w:i/>
          <w:color w:val="auto"/>
          <w:sz w:val="22"/>
          <w:szCs w:val="22"/>
        </w:rPr>
        <w:t>3</w:t>
      </w:r>
      <w:r w:rsidRPr="001467EC">
        <w:rPr>
          <w:rFonts w:ascii="Arial" w:hAnsi="Arial" w:cs="Arial"/>
          <w:i/>
          <w:color w:val="auto"/>
          <w:sz w:val="22"/>
          <w:szCs w:val="22"/>
        </w:rPr>
        <w:t xml:space="preserve">%). </w:t>
      </w:r>
      <w:r w:rsidR="001467EC" w:rsidRPr="001467EC">
        <w:rPr>
          <w:rFonts w:ascii="Arial" w:hAnsi="Arial" w:cs="Arial"/>
          <w:i/>
          <w:color w:val="auto"/>
          <w:sz w:val="22"/>
          <w:szCs w:val="22"/>
        </w:rPr>
        <w:t>D</w:t>
      </w:r>
      <w:r w:rsidRPr="001467EC">
        <w:rPr>
          <w:rFonts w:ascii="Arial" w:hAnsi="Arial" w:cs="Arial"/>
          <w:i/>
          <w:color w:val="auto"/>
          <w:sz w:val="22"/>
          <w:szCs w:val="22"/>
        </w:rPr>
        <w:t>obit prije poreza u 202</w:t>
      </w:r>
      <w:r w:rsidR="001467EC" w:rsidRPr="001467EC">
        <w:rPr>
          <w:rFonts w:ascii="Arial" w:hAnsi="Arial" w:cs="Arial"/>
          <w:i/>
          <w:color w:val="auto"/>
          <w:sz w:val="22"/>
          <w:szCs w:val="22"/>
        </w:rPr>
        <w:t>2</w:t>
      </w:r>
      <w:r w:rsidRPr="001467EC">
        <w:rPr>
          <w:rFonts w:ascii="Arial" w:hAnsi="Arial" w:cs="Arial"/>
          <w:i/>
          <w:color w:val="auto"/>
          <w:sz w:val="22"/>
          <w:szCs w:val="22"/>
        </w:rPr>
        <w:t>. godini (</w:t>
      </w:r>
      <w:r w:rsidR="001467EC" w:rsidRPr="001467EC">
        <w:rPr>
          <w:rFonts w:ascii="Arial" w:hAnsi="Arial" w:cs="Arial"/>
          <w:i/>
          <w:color w:val="auto"/>
          <w:sz w:val="22"/>
          <w:szCs w:val="22"/>
        </w:rPr>
        <w:t>1</w:t>
      </w:r>
      <w:r w:rsidRPr="001467EC">
        <w:rPr>
          <w:rFonts w:ascii="Arial" w:hAnsi="Arial" w:cs="Arial"/>
          <w:i/>
          <w:color w:val="auto"/>
          <w:sz w:val="22"/>
          <w:szCs w:val="22"/>
        </w:rPr>
        <w:t>6.</w:t>
      </w:r>
      <w:r w:rsidR="001467EC" w:rsidRPr="001467EC">
        <w:rPr>
          <w:rFonts w:ascii="Arial" w:hAnsi="Arial" w:cs="Arial"/>
          <w:i/>
          <w:color w:val="auto"/>
          <w:sz w:val="22"/>
          <w:szCs w:val="22"/>
        </w:rPr>
        <w:t>086</w:t>
      </w:r>
      <w:r w:rsidRPr="001467EC">
        <w:rPr>
          <w:rFonts w:ascii="Arial" w:hAnsi="Arial" w:cs="Arial"/>
          <w:i/>
          <w:color w:val="auto"/>
          <w:sz w:val="22"/>
          <w:szCs w:val="22"/>
        </w:rPr>
        <w:t>.</w:t>
      </w:r>
      <w:r w:rsidR="001467EC" w:rsidRPr="001467EC">
        <w:rPr>
          <w:rFonts w:ascii="Arial" w:hAnsi="Arial" w:cs="Arial"/>
          <w:i/>
          <w:color w:val="auto"/>
          <w:sz w:val="22"/>
          <w:szCs w:val="22"/>
        </w:rPr>
        <w:t>000</w:t>
      </w:r>
      <w:r w:rsidRPr="001467EC">
        <w:rPr>
          <w:rFonts w:ascii="Arial" w:hAnsi="Arial" w:cs="Arial"/>
          <w:i/>
          <w:color w:val="auto"/>
          <w:sz w:val="22"/>
          <w:szCs w:val="22"/>
        </w:rPr>
        <w:t xml:space="preserve"> kn) </w:t>
      </w:r>
      <w:r w:rsidR="001467EC" w:rsidRPr="001467EC">
        <w:rPr>
          <w:rFonts w:ascii="Arial" w:hAnsi="Arial" w:cs="Arial"/>
          <w:i/>
          <w:color w:val="auto"/>
          <w:sz w:val="22"/>
          <w:szCs w:val="22"/>
        </w:rPr>
        <w:t xml:space="preserve">značajno je viša </w:t>
      </w:r>
      <w:r w:rsidRPr="001467EC">
        <w:rPr>
          <w:rFonts w:ascii="Arial" w:hAnsi="Arial" w:cs="Arial"/>
          <w:i/>
          <w:color w:val="auto"/>
          <w:sz w:val="22"/>
          <w:szCs w:val="22"/>
        </w:rPr>
        <w:t>u odnosu na dobit prije poreza u 202</w:t>
      </w:r>
      <w:r w:rsidR="001467EC" w:rsidRPr="001467EC">
        <w:rPr>
          <w:rFonts w:ascii="Arial" w:hAnsi="Arial" w:cs="Arial"/>
          <w:i/>
          <w:color w:val="auto"/>
          <w:sz w:val="22"/>
          <w:szCs w:val="22"/>
        </w:rPr>
        <w:t>1</w:t>
      </w:r>
      <w:r w:rsidRPr="001467EC">
        <w:rPr>
          <w:rFonts w:ascii="Arial" w:hAnsi="Arial" w:cs="Arial"/>
          <w:i/>
          <w:color w:val="auto"/>
          <w:sz w:val="22"/>
          <w:szCs w:val="22"/>
        </w:rPr>
        <w:t>. godini (</w:t>
      </w:r>
      <w:r w:rsidR="001467EC" w:rsidRPr="001467EC">
        <w:rPr>
          <w:rFonts w:ascii="Arial" w:hAnsi="Arial" w:cs="Arial"/>
          <w:i/>
          <w:color w:val="auto"/>
          <w:sz w:val="22"/>
          <w:szCs w:val="22"/>
        </w:rPr>
        <w:t>6</w:t>
      </w:r>
      <w:r w:rsidRPr="001467EC">
        <w:rPr>
          <w:rFonts w:ascii="Arial" w:hAnsi="Arial" w:cs="Arial"/>
          <w:i/>
          <w:color w:val="auto"/>
          <w:sz w:val="22"/>
          <w:szCs w:val="22"/>
        </w:rPr>
        <w:t>.</w:t>
      </w:r>
      <w:r w:rsidR="001467EC" w:rsidRPr="001467EC">
        <w:rPr>
          <w:rFonts w:ascii="Arial" w:hAnsi="Arial" w:cs="Arial"/>
          <w:i/>
          <w:color w:val="auto"/>
          <w:sz w:val="22"/>
          <w:szCs w:val="22"/>
        </w:rPr>
        <w:t>265</w:t>
      </w:r>
      <w:r w:rsidRPr="001467EC">
        <w:rPr>
          <w:rFonts w:ascii="Arial" w:hAnsi="Arial" w:cs="Arial"/>
          <w:i/>
          <w:color w:val="auto"/>
          <w:sz w:val="22"/>
          <w:szCs w:val="22"/>
        </w:rPr>
        <w:t>.</w:t>
      </w:r>
      <w:r w:rsidR="001467EC" w:rsidRPr="001467EC">
        <w:rPr>
          <w:rFonts w:ascii="Arial" w:hAnsi="Arial" w:cs="Arial"/>
          <w:i/>
          <w:color w:val="auto"/>
          <w:sz w:val="22"/>
          <w:szCs w:val="22"/>
        </w:rPr>
        <w:t>000</w:t>
      </w:r>
      <w:r w:rsidRPr="001467EC">
        <w:rPr>
          <w:rFonts w:ascii="Arial" w:hAnsi="Arial" w:cs="Arial"/>
          <w:i/>
          <w:color w:val="auto"/>
          <w:sz w:val="22"/>
          <w:szCs w:val="22"/>
        </w:rPr>
        <w:t xml:space="preserve"> kn). </w:t>
      </w:r>
      <w:r w:rsidR="00B6600B" w:rsidRPr="002F5855">
        <w:rPr>
          <w:rFonts w:ascii="Arial" w:hAnsi="Arial" w:cs="Arial"/>
          <w:i/>
          <w:color w:val="auto"/>
          <w:sz w:val="22"/>
          <w:szCs w:val="22"/>
        </w:rPr>
        <w:t>Porast</w:t>
      </w:r>
      <w:r w:rsidR="00B6600B" w:rsidRPr="002F1934">
        <w:rPr>
          <w:rFonts w:ascii="Arial" w:hAnsi="Arial" w:cs="Arial"/>
          <w:i/>
          <w:color w:val="auto"/>
          <w:sz w:val="22"/>
          <w:szCs w:val="22"/>
        </w:rPr>
        <w:t xml:space="preserve"> prihoda najvećim dijelom se odnosi na prihode od prometa (Služba prometa) i prihode od održavanja prometnica (Služba održavanja prometnica)</w:t>
      </w:r>
      <w:r w:rsidR="00B6600B">
        <w:rPr>
          <w:rFonts w:ascii="Arial" w:hAnsi="Arial" w:cs="Arial"/>
          <w:i/>
          <w:color w:val="auto"/>
          <w:sz w:val="22"/>
          <w:szCs w:val="22"/>
        </w:rPr>
        <w:t>. N</w:t>
      </w:r>
      <w:r w:rsidR="00B6600B" w:rsidRPr="00A166FA">
        <w:rPr>
          <w:rFonts w:ascii="Arial" w:hAnsi="Arial" w:cs="Arial"/>
          <w:i/>
          <w:color w:val="auto"/>
          <w:sz w:val="22"/>
          <w:szCs w:val="22"/>
        </w:rPr>
        <w:t>avedeni</w:t>
      </w:r>
      <w:r w:rsidR="00B6600B" w:rsidRPr="002F1934">
        <w:rPr>
          <w:rFonts w:ascii="Arial" w:hAnsi="Arial" w:cs="Arial"/>
          <w:i/>
          <w:color w:val="auto"/>
          <w:sz w:val="22"/>
          <w:szCs w:val="22"/>
        </w:rPr>
        <w:t xml:space="preserve"> prihod</w:t>
      </w:r>
      <w:r w:rsidR="00B6600B" w:rsidRPr="00A166FA">
        <w:rPr>
          <w:rFonts w:ascii="Arial" w:hAnsi="Arial" w:cs="Arial"/>
          <w:i/>
          <w:color w:val="auto"/>
          <w:sz w:val="22"/>
          <w:szCs w:val="22"/>
        </w:rPr>
        <w:t>i</w:t>
      </w:r>
      <w:r w:rsidR="00B6600B" w:rsidRPr="002F1934">
        <w:rPr>
          <w:rFonts w:ascii="Arial" w:hAnsi="Arial" w:cs="Arial"/>
          <w:i/>
          <w:color w:val="auto"/>
          <w:sz w:val="22"/>
          <w:szCs w:val="22"/>
        </w:rPr>
        <w:t xml:space="preserve"> ni</w:t>
      </w:r>
      <w:r w:rsidR="00B6600B" w:rsidRPr="00A166FA">
        <w:rPr>
          <w:rFonts w:ascii="Arial" w:hAnsi="Arial" w:cs="Arial"/>
          <w:i/>
          <w:color w:val="auto"/>
          <w:sz w:val="22"/>
          <w:szCs w:val="22"/>
        </w:rPr>
        <w:t>s</w:t>
      </w:r>
      <w:r w:rsidR="00B6600B">
        <w:rPr>
          <w:rFonts w:ascii="Arial" w:hAnsi="Arial" w:cs="Arial"/>
          <w:i/>
          <w:color w:val="auto"/>
          <w:sz w:val="22"/>
          <w:szCs w:val="22"/>
        </w:rPr>
        <w:t>u</w:t>
      </w:r>
      <w:r w:rsidR="00B6600B" w:rsidRPr="002F1934">
        <w:rPr>
          <w:rFonts w:ascii="Arial" w:hAnsi="Arial" w:cs="Arial"/>
          <w:i/>
          <w:color w:val="auto"/>
          <w:sz w:val="22"/>
          <w:szCs w:val="22"/>
        </w:rPr>
        <w:t xml:space="preserve"> bil</w:t>
      </w:r>
      <w:r w:rsidR="00B6600B" w:rsidRPr="00A166FA">
        <w:rPr>
          <w:rFonts w:ascii="Arial" w:hAnsi="Arial" w:cs="Arial"/>
          <w:i/>
          <w:color w:val="auto"/>
          <w:sz w:val="22"/>
          <w:szCs w:val="22"/>
        </w:rPr>
        <w:t>i iskazani</w:t>
      </w:r>
      <w:r w:rsidR="00B6600B" w:rsidRPr="002F1934">
        <w:rPr>
          <w:rFonts w:ascii="Arial" w:hAnsi="Arial" w:cs="Arial"/>
          <w:i/>
          <w:color w:val="auto"/>
          <w:sz w:val="22"/>
          <w:szCs w:val="22"/>
        </w:rPr>
        <w:t xml:space="preserve"> u ostvarenju prethodnog razdoblja, budući da su prihodi ostvareni u službama koje su pripojene iz trgovačkog društva RIJEKA PROMET d.d. (pripajanje provedeno 11. siječnja 2022. godine).</w:t>
      </w:r>
      <w:r w:rsidR="00B6600B" w:rsidRPr="002F5855">
        <w:rPr>
          <w:rFonts w:ascii="Arial" w:hAnsi="Arial" w:cs="Arial"/>
          <w:i/>
          <w:color w:val="auto"/>
          <w:sz w:val="22"/>
          <w:szCs w:val="22"/>
        </w:rPr>
        <w:t xml:space="preserve"> </w:t>
      </w:r>
      <w:r w:rsidR="00F1768A">
        <w:rPr>
          <w:rFonts w:ascii="Arial" w:hAnsi="Arial" w:cs="Arial"/>
          <w:i/>
          <w:color w:val="auto"/>
          <w:sz w:val="22"/>
          <w:szCs w:val="22"/>
        </w:rPr>
        <w:t>Osim navedenog, p</w:t>
      </w:r>
      <w:r w:rsidR="00F1768A" w:rsidRPr="00A5239F">
        <w:rPr>
          <w:rFonts w:ascii="Arial" w:hAnsi="Arial" w:cs="Arial"/>
          <w:i/>
          <w:color w:val="auto"/>
          <w:sz w:val="22"/>
          <w:szCs w:val="22"/>
        </w:rPr>
        <w:t xml:space="preserve">ovećanje </w:t>
      </w:r>
      <w:r w:rsidR="00F1768A">
        <w:rPr>
          <w:rFonts w:ascii="Arial" w:hAnsi="Arial" w:cs="Arial"/>
          <w:i/>
          <w:color w:val="auto"/>
          <w:sz w:val="22"/>
          <w:szCs w:val="22"/>
        </w:rPr>
        <w:t xml:space="preserve">prihoda ostvarila je i Služba prakirališta najvećim dijelom uslijed </w:t>
      </w:r>
      <w:r w:rsidR="00F1768A" w:rsidRPr="00A5239F">
        <w:rPr>
          <w:rFonts w:ascii="Arial" w:eastAsia="Times New Roman" w:hAnsi="Arial" w:cs="Arial"/>
          <w:i/>
          <w:color w:val="000000"/>
          <w:kern w:val="0"/>
          <w:sz w:val="22"/>
          <w:szCs w:val="22"/>
          <w:lang w:eastAsia="en-US"/>
        </w:rPr>
        <w:t>prodaje suvlasničkog djela Zapadne Žabice (23/50 dijela)</w:t>
      </w:r>
      <w:r w:rsidR="00F1768A" w:rsidRPr="000729C3">
        <w:rPr>
          <w:rFonts w:ascii="Arial" w:eastAsia="Times New Roman" w:hAnsi="Arial" w:cs="Arial"/>
          <w:i/>
          <w:color w:val="000000"/>
          <w:kern w:val="0"/>
          <w:sz w:val="22"/>
          <w:szCs w:val="22"/>
          <w:lang w:eastAsia="en-US"/>
        </w:rPr>
        <w:t xml:space="preserve"> klasificirane kao dugotrajna imovina – ulaganje u nekretnine pri čemu je ostvarena dobit od prodaje nekretnine u iznosu u 10.811.649 </w:t>
      </w:r>
      <w:r w:rsidR="00F1768A" w:rsidRPr="00B527F7">
        <w:rPr>
          <w:rFonts w:ascii="Arial" w:eastAsia="Times New Roman" w:hAnsi="Arial" w:cs="Arial"/>
          <w:i/>
          <w:color w:val="000000"/>
          <w:kern w:val="0"/>
          <w:sz w:val="22"/>
          <w:szCs w:val="22"/>
          <w:lang w:eastAsia="en-US"/>
        </w:rPr>
        <w:t>kuna</w:t>
      </w:r>
      <w:r w:rsidR="00F1768A" w:rsidRPr="00B527F7">
        <w:rPr>
          <w:rFonts w:ascii="Arial" w:hAnsi="Arial" w:cs="Arial"/>
          <w:i/>
          <w:color w:val="auto"/>
          <w:sz w:val="22"/>
          <w:szCs w:val="22"/>
        </w:rPr>
        <w:t xml:space="preserve">. </w:t>
      </w:r>
      <w:r w:rsidR="00F1768A">
        <w:rPr>
          <w:rFonts w:ascii="Arial" w:hAnsi="Arial" w:cs="Arial"/>
          <w:i/>
          <w:color w:val="auto"/>
          <w:sz w:val="22"/>
          <w:szCs w:val="22"/>
        </w:rPr>
        <w:t xml:space="preserve">Porast prihoda ostvarila je i Služba tržnica kao </w:t>
      </w:r>
      <w:r w:rsidR="00F1768A" w:rsidRPr="00A27B40">
        <w:rPr>
          <w:rFonts w:ascii="Arial" w:hAnsi="Arial" w:cs="Arial"/>
          <w:i/>
          <w:color w:val="auto"/>
          <w:sz w:val="22"/>
          <w:szCs w:val="22"/>
        </w:rPr>
        <w:t>posljedica povećanja prihoda od prefakturiranja troškova te uvođenja potpora za umanjenje cijene električne energije</w:t>
      </w:r>
      <w:r w:rsidR="00F1768A">
        <w:rPr>
          <w:rFonts w:ascii="Arial" w:hAnsi="Arial" w:cs="Arial"/>
          <w:i/>
          <w:color w:val="auto"/>
          <w:sz w:val="22"/>
          <w:szCs w:val="22"/>
        </w:rPr>
        <w:t xml:space="preserve">. Pad prihoda ostvarila je Služba održavanja </w:t>
      </w:r>
      <w:r w:rsidR="00F1768A" w:rsidRPr="004A7F5B">
        <w:rPr>
          <w:rFonts w:ascii="Arial" w:hAnsi="Arial" w:cs="Arial"/>
          <w:i/>
          <w:color w:val="auto"/>
          <w:sz w:val="22"/>
          <w:szCs w:val="22"/>
        </w:rPr>
        <w:t>zbog</w:t>
      </w:r>
      <w:r w:rsidR="00F1768A">
        <w:rPr>
          <w:rFonts w:ascii="Arial" w:hAnsi="Arial" w:cs="Arial"/>
          <w:i/>
          <w:color w:val="auto"/>
          <w:sz w:val="22"/>
          <w:szCs w:val="22"/>
        </w:rPr>
        <w:t xml:space="preserve"> većeg iznosa</w:t>
      </w:r>
      <w:r w:rsidR="00F1768A" w:rsidRPr="004A7F5B">
        <w:rPr>
          <w:rFonts w:ascii="Arial" w:hAnsi="Arial" w:cs="Arial"/>
          <w:i/>
          <w:color w:val="auto"/>
          <w:sz w:val="22"/>
          <w:szCs w:val="22"/>
        </w:rPr>
        <w:t xml:space="preserve"> izdanih odobrenja prema KD AUTOTROLEJ d.o.o. sukladno ugovornim obvezama</w:t>
      </w:r>
      <w:r w:rsidR="00B6600B" w:rsidRPr="00B527F7">
        <w:rPr>
          <w:rFonts w:ascii="Arial" w:hAnsi="Arial" w:cs="Arial"/>
          <w:i/>
          <w:color w:val="auto"/>
          <w:sz w:val="22"/>
          <w:szCs w:val="22"/>
        </w:rPr>
        <w:t xml:space="preserve">. </w:t>
      </w:r>
      <w:r w:rsidR="00B6600B">
        <w:rPr>
          <w:rFonts w:ascii="Arial" w:hAnsi="Arial" w:cs="Arial"/>
          <w:i/>
          <w:color w:val="auto"/>
          <w:sz w:val="22"/>
          <w:szCs w:val="22"/>
        </w:rPr>
        <w:t xml:space="preserve"> </w:t>
      </w:r>
    </w:p>
    <w:p w14:paraId="35E8FA6A" w14:textId="66D26D7C" w:rsidR="00300D7F" w:rsidRPr="00076A03" w:rsidRDefault="003A2344" w:rsidP="006D04A6">
      <w:pPr>
        <w:pStyle w:val="ListParagraph"/>
        <w:numPr>
          <w:ilvl w:val="0"/>
          <w:numId w:val="49"/>
        </w:numPr>
        <w:spacing w:line="276" w:lineRule="auto"/>
        <w:ind w:left="0"/>
        <w:jc w:val="both"/>
        <w:rPr>
          <w:rFonts w:ascii="Arial" w:hAnsi="Arial" w:cs="Arial"/>
          <w:i/>
          <w:color w:val="auto"/>
          <w:sz w:val="22"/>
          <w:szCs w:val="22"/>
        </w:rPr>
      </w:pPr>
      <w:r w:rsidRPr="00076A03">
        <w:rPr>
          <w:rFonts w:ascii="Arial" w:hAnsi="Arial" w:cs="Arial"/>
          <w:i/>
          <w:color w:val="auto"/>
          <w:sz w:val="22"/>
          <w:szCs w:val="22"/>
        </w:rPr>
        <w:t>Kod ukupnih troškova u odnosu na prethodnu godinu ostvareno je povećanje svih vrsta troškova, osim smanjenja ostalih troškova. Povećanja navedenih troškova rezultat su porasta cijena troškova energenata i pojedinih usluga, pripajanja trgovačkog društva RIJEKA PROMET d.d. i povećane poslovne aktivnosti Društva uslijed ublažavanja pandemije uzrokovane virusom COVID-19.</w:t>
      </w:r>
      <w:r w:rsidR="00300D7F" w:rsidRPr="00076A03">
        <w:rPr>
          <w:rFonts w:ascii="Arial" w:hAnsi="Arial" w:cs="Arial"/>
          <w:i/>
          <w:color w:val="auto"/>
          <w:sz w:val="22"/>
          <w:szCs w:val="22"/>
        </w:rPr>
        <w:t xml:space="preserve"> </w:t>
      </w:r>
      <w:r w:rsidRPr="00076A03">
        <w:rPr>
          <w:rFonts w:ascii="Arial" w:hAnsi="Arial" w:cs="Arial"/>
          <w:i/>
          <w:color w:val="auto"/>
          <w:sz w:val="22"/>
          <w:szCs w:val="22"/>
        </w:rPr>
        <w:t>Indirektni troškovi u odnosu na isto razdoblje prethodne godine bilježe povećanje od 5,8%</w:t>
      </w:r>
      <w:r w:rsidR="00FD4485" w:rsidRPr="006D04A6">
        <w:rPr>
          <w:rFonts w:ascii="Arial" w:hAnsi="Arial" w:cs="Arial"/>
          <w:i/>
          <w:color w:val="auto"/>
          <w:sz w:val="22"/>
          <w:szCs w:val="22"/>
        </w:rPr>
        <w:t xml:space="preserve"> </w:t>
      </w:r>
      <w:r w:rsidR="00300D7F" w:rsidRPr="006D04A6">
        <w:rPr>
          <w:rFonts w:ascii="Arial" w:hAnsi="Arial" w:cs="Arial"/>
          <w:i/>
          <w:color w:val="auto"/>
          <w:sz w:val="22"/>
          <w:szCs w:val="22"/>
        </w:rPr>
        <w:t xml:space="preserve">najvećim dijelom zbog </w:t>
      </w:r>
      <w:r w:rsidRPr="006D04A6">
        <w:rPr>
          <w:rFonts w:ascii="Arial" w:hAnsi="Arial" w:cs="Arial"/>
          <w:i/>
          <w:color w:val="auto"/>
          <w:sz w:val="22"/>
          <w:szCs w:val="22"/>
        </w:rPr>
        <w:t xml:space="preserve">pripajanja trgovačkog društva RIJEKA PROMET d.d. i </w:t>
      </w:r>
      <w:r w:rsidR="00300D7F" w:rsidRPr="006D04A6">
        <w:rPr>
          <w:rFonts w:ascii="Arial" w:hAnsi="Arial" w:cs="Arial"/>
          <w:i/>
          <w:color w:val="auto"/>
          <w:sz w:val="22"/>
          <w:szCs w:val="22"/>
        </w:rPr>
        <w:t>alociran</w:t>
      </w:r>
      <w:r w:rsidRPr="006D04A6">
        <w:rPr>
          <w:rFonts w:ascii="Arial" w:hAnsi="Arial" w:cs="Arial"/>
          <w:i/>
          <w:color w:val="auto"/>
          <w:sz w:val="22"/>
          <w:szCs w:val="22"/>
        </w:rPr>
        <w:t xml:space="preserve">og dijela </w:t>
      </w:r>
      <w:r w:rsidR="00300D7F" w:rsidRPr="006D04A6">
        <w:rPr>
          <w:rFonts w:ascii="Arial" w:hAnsi="Arial" w:cs="Arial"/>
          <w:i/>
          <w:color w:val="auto"/>
          <w:sz w:val="22"/>
          <w:szCs w:val="22"/>
        </w:rPr>
        <w:t xml:space="preserve">troškova Službe </w:t>
      </w:r>
      <w:r w:rsidRPr="006D04A6">
        <w:rPr>
          <w:rFonts w:ascii="Arial" w:hAnsi="Arial" w:cs="Arial"/>
          <w:i/>
          <w:color w:val="auto"/>
          <w:sz w:val="22"/>
          <w:szCs w:val="22"/>
        </w:rPr>
        <w:t>prometa i Zajedničkih poslova.</w:t>
      </w:r>
      <w:r w:rsidR="00300D7F" w:rsidRPr="006D04A6">
        <w:rPr>
          <w:rFonts w:ascii="Arial" w:hAnsi="Arial" w:cs="Arial"/>
          <w:i/>
          <w:color w:val="auto"/>
          <w:sz w:val="22"/>
          <w:szCs w:val="22"/>
        </w:rPr>
        <w:t xml:space="preserve"> </w:t>
      </w:r>
      <w:r w:rsidR="00300D7F" w:rsidRPr="00076A03">
        <w:rPr>
          <w:rFonts w:ascii="Arial" w:hAnsi="Arial" w:cs="Arial"/>
          <w:i/>
          <w:color w:val="auto"/>
          <w:sz w:val="22"/>
          <w:szCs w:val="22"/>
        </w:rPr>
        <w:t>Neto financijski rezultat povoljniji je u odnosu na prethodnu godinu</w:t>
      </w:r>
      <w:r w:rsidR="00632931" w:rsidRPr="00076A03">
        <w:rPr>
          <w:rFonts w:ascii="Arial" w:hAnsi="Arial" w:cs="Arial"/>
          <w:i/>
          <w:color w:val="auto"/>
          <w:sz w:val="22"/>
          <w:szCs w:val="22"/>
        </w:rPr>
        <w:t>. Ukupni financijski prihodi i financijski rashodi viši su zbog realizacije prihoda i troškova kamata  po obveznicama uslijed pripajanja trgovačkog društva RIJEKA PROMET d.d., odnosno konverzije obveznica.</w:t>
      </w:r>
      <w:r w:rsidR="00076A03">
        <w:rPr>
          <w:rFonts w:ascii="Arial" w:hAnsi="Arial" w:cs="Arial"/>
          <w:i/>
          <w:color w:val="auto"/>
          <w:sz w:val="22"/>
          <w:szCs w:val="22"/>
        </w:rPr>
        <w:t xml:space="preserve"> </w:t>
      </w:r>
      <w:r w:rsidR="00300D7F" w:rsidRPr="00076A03">
        <w:rPr>
          <w:rFonts w:ascii="Arial" w:hAnsi="Arial" w:cs="Arial"/>
          <w:i/>
          <w:color w:val="auto"/>
          <w:sz w:val="22"/>
          <w:szCs w:val="22"/>
        </w:rPr>
        <w:t xml:space="preserve">Trošak amortizacije </w:t>
      </w:r>
      <w:r w:rsidRPr="00076A03">
        <w:rPr>
          <w:rFonts w:ascii="Arial" w:hAnsi="Arial" w:cs="Arial"/>
          <w:i/>
          <w:color w:val="auto"/>
          <w:sz w:val="22"/>
          <w:szCs w:val="22"/>
        </w:rPr>
        <w:t>viš</w:t>
      </w:r>
      <w:r w:rsidR="00300D7F" w:rsidRPr="00076A03">
        <w:rPr>
          <w:rFonts w:ascii="Arial" w:hAnsi="Arial" w:cs="Arial"/>
          <w:i/>
          <w:color w:val="auto"/>
          <w:sz w:val="22"/>
          <w:szCs w:val="22"/>
        </w:rPr>
        <w:t>i je za 0,</w:t>
      </w:r>
      <w:r w:rsidRPr="00076A03">
        <w:rPr>
          <w:rFonts w:ascii="Arial" w:hAnsi="Arial" w:cs="Arial"/>
          <w:i/>
          <w:color w:val="auto"/>
          <w:sz w:val="22"/>
          <w:szCs w:val="22"/>
        </w:rPr>
        <w:t>7</w:t>
      </w:r>
      <w:r w:rsidR="00300D7F" w:rsidRPr="00076A03">
        <w:rPr>
          <w:rFonts w:ascii="Arial" w:hAnsi="Arial" w:cs="Arial"/>
          <w:i/>
          <w:color w:val="auto"/>
          <w:sz w:val="22"/>
          <w:szCs w:val="22"/>
        </w:rPr>
        <w:t>% u odnosu na prethodnu godinu.</w:t>
      </w:r>
    </w:p>
    <w:p w14:paraId="5E44855C" w14:textId="77777777" w:rsidR="00367278" w:rsidRPr="00DC6521" w:rsidRDefault="00300D7F" w:rsidP="00367278">
      <w:pPr>
        <w:spacing w:line="276" w:lineRule="auto"/>
        <w:jc w:val="both"/>
        <w:rPr>
          <w:rFonts w:ascii="Arial" w:hAnsi="Arial" w:cs="Arial"/>
          <w:i/>
          <w:color w:val="auto"/>
          <w:sz w:val="22"/>
          <w:szCs w:val="22"/>
        </w:rPr>
      </w:pPr>
      <w:r w:rsidRPr="007225FB">
        <w:rPr>
          <w:rFonts w:ascii="Arial" w:hAnsi="Arial" w:cs="Arial"/>
          <w:i/>
          <w:color w:val="auto"/>
          <w:sz w:val="22"/>
          <w:szCs w:val="22"/>
        </w:rPr>
        <w:t xml:space="preserve">U usporedbi s </w:t>
      </w:r>
      <w:r w:rsidR="001467EC" w:rsidRPr="007225FB">
        <w:rPr>
          <w:rFonts w:ascii="Arial" w:hAnsi="Arial" w:cs="Arial"/>
          <w:i/>
          <w:color w:val="auto"/>
          <w:sz w:val="22"/>
          <w:szCs w:val="22"/>
        </w:rPr>
        <w:t>Rebalansom p</w:t>
      </w:r>
      <w:r w:rsidRPr="007225FB">
        <w:rPr>
          <w:rFonts w:ascii="Arial" w:hAnsi="Arial" w:cs="Arial"/>
          <w:i/>
          <w:color w:val="auto"/>
          <w:sz w:val="22"/>
          <w:szCs w:val="22"/>
        </w:rPr>
        <w:t>lan</w:t>
      </w:r>
      <w:r w:rsidR="001467EC" w:rsidRPr="007225FB">
        <w:rPr>
          <w:rFonts w:ascii="Arial" w:hAnsi="Arial" w:cs="Arial"/>
          <w:i/>
          <w:color w:val="auto"/>
          <w:sz w:val="22"/>
          <w:szCs w:val="22"/>
        </w:rPr>
        <w:t>a</w:t>
      </w:r>
      <w:r w:rsidRPr="007225FB">
        <w:rPr>
          <w:rFonts w:ascii="Arial" w:hAnsi="Arial" w:cs="Arial"/>
          <w:i/>
          <w:color w:val="auto"/>
          <w:sz w:val="22"/>
          <w:szCs w:val="22"/>
        </w:rPr>
        <w:t xml:space="preserve"> poslovanja za 202</w:t>
      </w:r>
      <w:r w:rsidR="001467EC" w:rsidRPr="007225FB">
        <w:rPr>
          <w:rFonts w:ascii="Arial" w:hAnsi="Arial" w:cs="Arial"/>
          <w:i/>
          <w:color w:val="auto"/>
          <w:sz w:val="22"/>
          <w:szCs w:val="22"/>
        </w:rPr>
        <w:t>2</w:t>
      </w:r>
      <w:r w:rsidRPr="007225FB">
        <w:rPr>
          <w:rFonts w:ascii="Arial" w:hAnsi="Arial" w:cs="Arial"/>
          <w:i/>
          <w:color w:val="auto"/>
          <w:sz w:val="22"/>
          <w:szCs w:val="22"/>
        </w:rPr>
        <w:t xml:space="preserve">. godinu ukupni prihodi bilježe </w:t>
      </w:r>
      <w:r w:rsidR="007225FB" w:rsidRPr="007225FB">
        <w:rPr>
          <w:rFonts w:ascii="Arial" w:hAnsi="Arial" w:cs="Arial"/>
          <w:i/>
          <w:color w:val="auto"/>
          <w:sz w:val="22"/>
          <w:szCs w:val="22"/>
        </w:rPr>
        <w:t>smanje</w:t>
      </w:r>
      <w:r w:rsidRPr="007225FB">
        <w:rPr>
          <w:rFonts w:ascii="Arial" w:hAnsi="Arial" w:cs="Arial"/>
          <w:i/>
          <w:color w:val="auto"/>
          <w:sz w:val="22"/>
          <w:szCs w:val="22"/>
        </w:rPr>
        <w:t xml:space="preserve">nje od </w:t>
      </w:r>
      <w:r w:rsidR="007225FB" w:rsidRPr="007225FB">
        <w:rPr>
          <w:rFonts w:ascii="Arial" w:hAnsi="Arial" w:cs="Arial"/>
          <w:i/>
          <w:color w:val="auto"/>
          <w:sz w:val="22"/>
          <w:szCs w:val="22"/>
        </w:rPr>
        <w:t>4</w:t>
      </w:r>
      <w:r w:rsidRPr="007225FB">
        <w:rPr>
          <w:rFonts w:ascii="Arial" w:hAnsi="Arial" w:cs="Arial"/>
          <w:i/>
          <w:color w:val="auto"/>
          <w:sz w:val="22"/>
          <w:szCs w:val="22"/>
        </w:rPr>
        <w:t>,</w:t>
      </w:r>
      <w:r w:rsidR="007225FB" w:rsidRPr="007225FB">
        <w:rPr>
          <w:rFonts w:ascii="Arial" w:hAnsi="Arial" w:cs="Arial"/>
          <w:i/>
          <w:color w:val="auto"/>
          <w:sz w:val="22"/>
          <w:szCs w:val="22"/>
        </w:rPr>
        <w:t>2</w:t>
      </w:r>
      <w:r w:rsidRPr="007225FB">
        <w:rPr>
          <w:rFonts w:ascii="Arial" w:hAnsi="Arial" w:cs="Arial"/>
          <w:i/>
          <w:color w:val="auto"/>
          <w:sz w:val="22"/>
          <w:szCs w:val="22"/>
        </w:rPr>
        <w:t>%</w:t>
      </w:r>
      <w:r w:rsidR="007225FB" w:rsidRPr="007225FB">
        <w:rPr>
          <w:rFonts w:ascii="Arial" w:hAnsi="Arial" w:cs="Arial"/>
          <w:i/>
          <w:color w:val="auto"/>
          <w:sz w:val="22"/>
          <w:szCs w:val="22"/>
        </w:rPr>
        <w:t>, a</w:t>
      </w:r>
      <w:r w:rsidRPr="007225FB">
        <w:rPr>
          <w:rFonts w:ascii="Arial" w:hAnsi="Arial" w:cs="Arial"/>
          <w:i/>
          <w:color w:val="auto"/>
          <w:sz w:val="22"/>
          <w:szCs w:val="22"/>
        </w:rPr>
        <w:t xml:space="preserve"> ukupni troškovi </w:t>
      </w:r>
      <w:r w:rsidR="007225FB" w:rsidRPr="007225FB">
        <w:rPr>
          <w:rFonts w:ascii="Arial" w:hAnsi="Arial" w:cs="Arial"/>
          <w:i/>
          <w:color w:val="auto"/>
          <w:sz w:val="22"/>
          <w:szCs w:val="22"/>
        </w:rPr>
        <w:t>od</w:t>
      </w:r>
      <w:r w:rsidRPr="007225FB">
        <w:rPr>
          <w:rFonts w:ascii="Arial" w:hAnsi="Arial" w:cs="Arial"/>
          <w:i/>
          <w:color w:val="auto"/>
          <w:sz w:val="22"/>
          <w:szCs w:val="22"/>
        </w:rPr>
        <w:t xml:space="preserve"> </w:t>
      </w:r>
      <w:r w:rsidR="007225FB" w:rsidRPr="007225FB">
        <w:rPr>
          <w:rFonts w:ascii="Arial" w:hAnsi="Arial" w:cs="Arial"/>
          <w:i/>
          <w:color w:val="auto"/>
          <w:sz w:val="22"/>
          <w:szCs w:val="22"/>
        </w:rPr>
        <w:t>3</w:t>
      </w:r>
      <w:r w:rsidRPr="007225FB">
        <w:rPr>
          <w:rFonts w:ascii="Arial" w:hAnsi="Arial" w:cs="Arial"/>
          <w:i/>
          <w:color w:val="auto"/>
          <w:sz w:val="22"/>
          <w:szCs w:val="22"/>
        </w:rPr>
        <w:t>,</w:t>
      </w:r>
      <w:r w:rsidR="007225FB" w:rsidRPr="007225FB">
        <w:rPr>
          <w:rFonts w:ascii="Arial" w:hAnsi="Arial" w:cs="Arial"/>
          <w:i/>
          <w:color w:val="auto"/>
          <w:sz w:val="22"/>
          <w:szCs w:val="22"/>
        </w:rPr>
        <w:t>9</w:t>
      </w:r>
      <w:r w:rsidRPr="007225FB">
        <w:rPr>
          <w:rFonts w:ascii="Arial" w:hAnsi="Arial" w:cs="Arial"/>
          <w:i/>
          <w:color w:val="auto"/>
          <w:sz w:val="22"/>
          <w:szCs w:val="22"/>
        </w:rPr>
        <w:t xml:space="preserve">%. </w:t>
      </w:r>
      <w:r w:rsidR="00367278" w:rsidRPr="002040A3">
        <w:rPr>
          <w:rFonts w:ascii="Arial" w:hAnsi="Arial" w:cs="Arial"/>
          <w:i/>
          <w:color w:val="auto"/>
          <w:sz w:val="22"/>
          <w:szCs w:val="22"/>
        </w:rPr>
        <w:t xml:space="preserve">Kod ukupnih troškova ostvareno je povećanje troškova energije, ostalih troškova te vrijednosnog </w:t>
      </w:r>
      <w:r w:rsidR="00367278" w:rsidRPr="00DC6521">
        <w:rPr>
          <w:rFonts w:ascii="Arial" w:hAnsi="Arial" w:cs="Arial"/>
          <w:i/>
          <w:color w:val="auto"/>
          <w:sz w:val="22"/>
          <w:szCs w:val="22"/>
        </w:rPr>
        <w:t>usklađenja. Indirektni troškovi u odnosu na planirano niži su za 1,9% najvećim dijelom zbog nižih ostvarenih troškova Uprave koji se alociraju na ostale službe unutar Društva. Trošak amortizacije niži je od planiranog za 10,8% dok je neto financijski rezultat povoljniji za 27,1%.</w:t>
      </w:r>
    </w:p>
    <w:p w14:paraId="4DAA9D89" w14:textId="58F964BD" w:rsidR="00574295" w:rsidRPr="00574295" w:rsidRDefault="00300D7F" w:rsidP="00574295">
      <w:pPr>
        <w:numPr>
          <w:ilvl w:val="0"/>
          <w:numId w:val="16"/>
        </w:numPr>
        <w:spacing w:before="120" w:after="0" w:line="276" w:lineRule="auto"/>
        <w:ind w:left="0" w:right="45" w:hanging="357"/>
        <w:jc w:val="both"/>
        <w:rPr>
          <w:rFonts w:ascii="Arial" w:hAnsi="Arial" w:cs="Arial"/>
          <w:i/>
          <w:color w:val="auto"/>
          <w:sz w:val="22"/>
          <w:szCs w:val="22"/>
        </w:rPr>
      </w:pPr>
      <w:r w:rsidRPr="00574295">
        <w:rPr>
          <w:rFonts w:ascii="Arial" w:hAnsi="Arial" w:cs="Arial"/>
          <w:i/>
          <w:color w:val="auto"/>
          <w:sz w:val="22"/>
          <w:szCs w:val="22"/>
        </w:rPr>
        <w:t xml:space="preserve">Najviši prihodi, rashodi i najveća ostvarena dobit realizirana je u Službi parkirališta. Rezultati po organizacijskim jedinicama su sljedeći: Služba parkirališta – dobit prije poreza </w:t>
      </w:r>
      <w:r w:rsidR="00574295" w:rsidRPr="00574295">
        <w:rPr>
          <w:rFonts w:ascii="Arial" w:hAnsi="Arial" w:cs="Arial"/>
          <w:i/>
          <w:color w:val="auto"/>
          <w:sz w:val="22"/>
          <w:szCs w:val="22"/>
        </w:rPr>
        <w:t>17</w:t>
      </w:r>
      <w:r w:rsidRPr="00574295">
        <w:rPr>
          <w:rFonts w:ascii="Arial" w:hAnsi="Arial" w:cs="Arial"/>
          <w:i/>
          <w:color w:val="auto"/>
          <w:sz w:val="22"/>
          <w:szCs w:val="22"/>
        </w:rPr>
        <w:t>.</w:t>
      </w:r>
      <w:r w:rsidR="00574295" w:rsidRPr="00574295">
        <w:rPr>
          <w:rFonts w:ascii="Arial" w:hAnsi="Arial" w:cs="Arial"/>
          <w:i/>
          <w:color w:val="auto"/>
          <w:sz w:val="22"/>
          <w:szCs w:val="22"/>
        </w:rPr>
        <w:t>749</w:t>
      </w:r>
      <w:r w:rsidRPr="00574295">
        <w:rPr>
          <w:rFonts w:ascii="Arial" w:hAnsi="Arial" w:cs="Arial"/>
          <w:i/>
          <w:color w:val="auto"/>
          <w:sz w:val="22"/>
          <w:szCs w:val="22"/>
        </w:rPr>
        <w:t xml:space="preserve">.000 kn, Služba održavanja – dobit prije poreza </w:t>
      </w:r>
      <w:r w:rsidR="00574295" w:rsidRPr="00574295">
        <w:rPr>
          <w:rFonts w:ascii="Arial" w:hAnsi="Arial" w:cs="Arial"/>
          <w:i/>
          <w:color w:val="auto"/>
          <w:sz w:val="22"/>
          <w:szCs w:val="22"/>
        </w:rPr>
        <w:t>1</w:t>
      </w:r>
      <w:r w:rsidRPr="00574295">
        <w:rPr>
          <w:rFonts w:ascii="Arial" w:hAnsi="Arial" w:cs="Arial"/>
          <w:i/>
          <w:color w:val="auto"/>
          <w:sz w:val="22"/>
          <w:szCs w:val="22"/>
        </w:rPr>
        <w:t>.</w:t>
      </w:r>
      <w:r w:rsidR="00574295" w:rsidRPr="00574295">
        <w:rPr>
          <w:rFonts w:ascii="Arial" w:hAnsi="Arial" w:cs="Arial"/>
          <w:i/>
          <w:color w:val="auto"/>
          <w:sz w:val="22"/>
          <w:szCs w:val="22"/>
        </w:rPr>
        <w:t>162</w:t>
      </w:r>
      <w:r w:rsidRPr="00574295">
        <w:rPr>
          <w:rFonts w:ascii="Arial" w:hAnsi="Arial" w:cs="Arial"/>
          <w:i/>
          <w:color w:val="auto"/>
          <w:sz w:val="22"/>
          <w:szCs w:val="22"/>
        </w:rPr>
        <w:t>.000 kn</w:t>
      </w:r>
      <w:r w:rsidR="00574295">
        <w:rPr>
          <w:rFonts w:ascii="Arial" w:hAnsi="Arial" w:cs="Arial"/>
          <w:i/>
          <w:color w:val="auto"/>
          <w:sz w:val="22"/>
          <w:szCs w:val="22"/>
        </w:rPr>
        <w:t>,</w:t>
      </w:r>
      <w:r w:rsidRPr="00574295">
        <w:rPr>
          <w:rFonts w:ascii="Arial" w:hAnsi="Arial" w:cs="Arial"/>
          <w:i/>
          <w:color w:val="auto"/>
          <w:sz w:val="22"/>
          <w:szCs w:val="22"/>
        </w:rPr>
        <w:t xml:space="preserve"> </w:t>
      </w:r>
      <w:bookmarkStart w:id="51" w:name="_Hlk134432817"/>
      <w:r w:rsidRPr="00574295">
        <w:rPr>
          <w:rFonts w:ascii="Arial" w:hAnsi="Arial" w:cs="Arial"/>
          <w:i/>
          <w:color w:val="auto"/>
          <w:sz w:val="22"/>
          <w:szCs w:val="22"/>
        </w:rPr>
        <w:t xml:space="preserve">Služba tržnica – </w:t>
      </w:r>
      <w:r w:rsidR="00574295" w:rsidRPr="00574295">
        <w:rPr>
          <w:rFonts w:ascii="Arial" w:hAnsi="Arial" w:cs="Arial"/>
          <w:i/>
          <w:color w:val="auto"/>
          <w:sz w:val="22"/>
          <w:szCs w:val="22"/>
        </w:rPr>
        <w:t>dobit</w:t>
      </w:r>
      <w:r w:rsidRPr="00574295">
        <w:rPr>
          <w:rFonts w:ascii="Arial" w:hAnsi="Arial" w:cs="Arial"/>
          <w:i/>
          <w:color w:val="auto"/>
          <w:sz w:val="22"/>
          <w:szCs w:val="22"/>
        </w:rPr>
        <w:t xml:space="preserve"> </w:t>
      </w:r>
      <w:r w:rsidRPr="00574295">
        <w:rPr>
          <w:rFonts w:ascii="Arial" w:hAnsi="Arial" w:cs="Arial"/>
          <w:i/>
          <w:color w:val="auto"/>
          <w:sz w:val="22"/>
          <w:szCs w:val="22"/>
        </w:rPr>
        <w:lastRenderedPageBreak/>
        <w:t xml:space="preserve">prije poreza </w:t>
      </w:r>
      <w:r w:rsidR="00574295" w:rsidRPr="00574295">
        <w:rPr>
          <w:rFonts w:ascii="Arial" w:hAnsi="Arial" w:cs="Arial"/>
          <w:i/>
          <w:color w:val="auto"/>
          <w:sz w:val="22"/>
          <w:szCs w:val="22"/>
        </w:rPr>
        <w:t>2</w:t>
      </w:r>
      <w:r w:rsidRPr="00574295">
        <w:rPr>
          <w:rFonts w:ascii="Arial" w:hAnsi="Arial" w:cs="Arial"/>
          <w:i/>
          <w:color w:val="auto"/>
          <w:sz w:val="22"/>
          <w:szCs w:val="22"/>
        </w:rPr>
        <w:t>1.000 kn</w:t>
      </w:r>
      <w:r w:rsidR="00574295" w:rsidRPr="00574295">
        <w:rPr>
          <w:rFonts w:ascii="Arial" w:hAnsi="Arial" w:cs="Arial"/>
          <w:i/>
          <w:color w:val="auto"/>
          <w:sz w:val="22"/>
          <w:szCs w:val="22"/>
        </w:rPr>
        <w:t>, Služba prometa – gubitak prije poreza 1.002.000 kn te</w:t>
      </w:r>
      <w:r w:rsidR="00574295">
        <w:rPr>
          <w:rFonts w:ascii="Arial" w:hAnsi="Arial" w:cs="Arial"/>
          <w:i/>
          <w:color w:val="auto"/>
          <w:sz w:val="22"/>
          <w:szCs w:val="22"/>
        </w:rPr>
        <w:t xml:space="preserve"> </w:t>
      </w:r>
      <w:r w:rsidR="00574295" w:rsidRPr="00574295">
        <w:rPr>
          <w:rFonts w:ascii="Arial" w:hAnsi="Arial" w:cs="Arial"/>
          <w:i/>
          <w:color w:val="auto"/>
          <w:sz w:val="22"/>
          <w:szCs w:val="22"/>
        </w:rPr>
        <w:t xml:space="preserve">Služba </w:t>
      </w:r>
      <w:r w:rsidR="00574295">
        <w:rPr>
          <w:rFonts w:ascii="Arial" w:hAnsi="Arial" w:cs="Arial"/>
          <w:i/>
          <w:color w:val="auto"/>
          <w:sz w:val="22"/>
          <w:szCs w:val="22"/>
        </w:rPr>
        <w:t>održavanja prometnic</w:t>
      </w:r>
      <w:r w:rsidR="00574295" w:rsidRPr="00574295">
        <w:rPr>
          <w:rFonts w:ascii="Arial" w:hAnsi="Arial" w:cs="Arial"/>
          <w:i/>
          <w:color w:val="auto"/>
          <w:sz w:val="22"/>
          <w:szCs w:val="22"/>
        </w:rPr>
        <w:t>a</w:t>
      </w:r>
      <w:r w:rsidR="00574295">
        <w:rPr>
          <w:rFonts w:ascii="Arial" w:hAnsi="Arial" w:cs="Arial"/>
          <w:i/>
          <w:color w:val="auto"/>
          <w:sz w:val="22"/>
          <w:szCs w:val="22"/>
        </w:rPr>
        <w:t xml:space="preserve"> </w:t>
      </w:r>
      <w:r w:rsidR="00574295" w:rsidRPr="00574295">
        <w:rPr>
          <w:rFonts w:ascii="Arial" w:hAnsi="Arial" w:cs="Arial"/>
          <w:i/>
          <w:color w:val="auto"/>
          <w:sz w:val="22"/>
          <w:szCs w:val="22"/>
        </w:rPr>
        <w:t>– gubitak prije poreza 1.844.000 kn</w:t>
      </w:r>
      <w:r w:rsidR="00574295">
        <w:rPr>
          <w:rFonts w:ascii="Arial" w:hAnsi="Arial" w:cs="Arial"/>
          <w:i/>
          <w:color w:val="auto"/>
          <w:sz w:val="22"/>
          <w:szCs w:val="22"/>
        </w:rPr>
        <w:t>.</w:t>
      </w:r>
    </w:p>
    <w:bookmarkEnd w:id="51"/>
    <w:p w14:paraId="71A58973" w14:textId="2DCC2B02" w:rsidR="00993DBD" w:rsidRPr="001467EC" w:rsidRDefault="00300D7F" w:rsidP="00C23341">
      <w:pPr>
        <w:numPr>
          <w:ilvl w:val="0"/>
          <w:numId w:val="16"/>
        </w:numPr>
        <w:spacing w:before="120" w:after="0" w:line="276" w:lineRule="auto"/>
        <w:ind w:left="0" w:hanging="357"/>
        <w:jc w:val="both"/>
        <w:rPr>
          <w:rFonts w:ascii="Arial" w:hAnsi="Arial" w:cs="Arial"/>
          <w:i/>
          <w:color w:val="auto"/>
          <w:sz w:val="22"/>
          <w:szCs w:val="22"/>
        </w:rPr>
      </w:pPr>
      <w:r w:rsidRPr="001467EC">
        <w:rPr>
          <w:rFonts w:ascii="Arial" w:hAnsi="Arial" w:cs="Arial"/>
          <w:bCs/>
          <w:i/>
          <w:color w:val="auto"/>
          <w:kern w:val="28"/>
          <w:sz w:val="22"/>
          <w:szCs w:val="22"/>
        </w:rPr>
        <w:t>Osnovna odrednica Društva i dalje je poboljšanje kvalitete pruženih usluga, povećanje broja poslovnih partnera, kao i želja za daljnjim proširenjem djelatnosti kroz pružanje š</w:t>
      </w:r>
      <w:r w:rsidRPr="001467EC">
        <w:rPr>
          <w:rFonts w:ascii="Arial" w:hAnsi="Arial" w:cs="Arial"/>
          <w:i/>
          <w:color w:val="auto"/>
          <w:sz w:val="22"/>
          <w:szCs w:val="22"/>
        </w:rPr>
        <w:t>irokog spektra različitih dodatnih komercijalnih usluga</w:t>
      </w:r>
      <w:r w:rsidR="00A942E0" w:rsidRPr="001467EC">
        <w:rPr>
          <w:rFonts w:ascii="Arial" w:hAnsi="Arial" w:cs="Arial"/>
          <w:bCs/>
          <w:i/>
          <w:color w:val="auto"/>
          <w:kern w:val="28"/>
          <w:sz w:val="22"/>
          <w:szCs w:val="22"/>
        </w:rPr>
        <w:t>.</w:t>
      </w:r>
    </w:p>
    <w:p w14:paraId="74165F6F" w14:textId="1B62B94C" w:rsidR="00993DBD" w:rsidRPr="00C23341" w:rsidRDefault="00993DBD" w:rsidP="00C23341">
      <w:pPr>
        <w:spacing w:line="276" w:lineRule="auto"/>
        <w:ind w:right="45"/>
        <w:rPr>
          <w:rFonts w:ascii="Arial" w:hAnsi="Arial" w:cs="Arial"/>
          <w:b/>
          <w:i/>
          <w:color w:val="auto"/>
          <w:sz w:val="22"/>
          <w:szCs w:val="22"/>
        </w:rPr>
      </w:pPr>
      <w:r w:rsidRPr="00C23341">
        <w:rPr>
          <w:rFonts w:ascii="Arial" w:hAnsi="Arial" w:cs="Arial"/>
          <w:i/>
          <w:noProof/>
          <w:color w:val="auto"/>
          <w:sz w:val="22"/>
          <w:szCs w:val="22"/>
          <w:lang w:val="en-GB" w:eastAsia="en-GB"/>
        </w:rPr>
        <mc:AlternateContent>
          <mc:Choice Requires="wps">
            <w:drawing>
              <wp:anchor distT="0" distB="0" distL="114300" distR="114300" simplePos="0" relativeHeight="251652608" behindDoc="0" locked="0" layoutInCell="1" allowOverlap="1" wp14:anchorId="6F32726D" wp14:editId="1B8B131B">
                <wp:simplePos x="0" y="0"/>
                <wp:positionH relativeFrom="column">
                  <wp:posOffset>3535680</wp:posOffset>
                </wp:positionH>
                <wp:positionV relativeFrom="paragraph">
                  <wp:posOffset>10160</wp:posOffset>
                </wp:positionV>
                <wp:extent cx="2181860" cy="628650"/>
                <wp:effectExtent l="0" t="0" r="8890" b="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4DAAFC" w14:textId="53AD5DD1" w:rsidR="00361384" w:rsidRPr="00F97BCC" w:rsidRDefault="00361384" w:rsidP="00FF4884">
                            <w:pPr>
                              <w:spacing w:line="360" w:lineRule="auto"/>
                              <w:jc w:val="center"/>
                              <w:rPr>
                                <w:rFonts w:ascii="Arial" w:hAnsi="Arial" w:cs="Arial"/>
                                <w:bCs/>
                                <w:i/>
                                <w:color w:val="auto"/>
                                <w:kern w:val="28"/>
                                <w:sz w:val="22"/>
                                <w:szCs w:val="22"/>
                              </w:rPr>
                            </w:pPr>
                            <w:r w:rsidRPr="00F97BCC">
                              <w:rPr>
                                <w:rFonts w:ascii="Arial" w:hAnsi="Arial" w:cs="Arial"/>
                                <w:bCs/>
                                <w:i/>
                                <w:color w:val="auto"/>
                                <w:kern w:val="28"/>
                                <w:sz w:val="22"/>
                                <w:szCs w:val="22"/>
                              </w:rPr>
                              <w:t>Direktor</w:t>
                            </w:r>
                            <w:r w:rsidR="00A9708B">
                              <w:rPr>
                                <w:rFonts w:ascii="Arial" w:hAnsi="Arial" w:cs="Arial"/>
                                <w:bCs/>
                                <w:i/>
                                <w:color w:val="auto"/>
                                <w:kern w:val="28"/>
                                <w:sz w:val="22"/>
                                <w:szCs w:val="22"/>
                              </w:rPr>
                              <w:t>:</w:t>
                            </w:r>
                          </w:p>
                          <w:p w14:paraId="7532CF18" w14:textId="77777777" w:rsidR="00361384" w:rsidRPr="00F97BCC" w:rsidRDefault="00361384" w:rsidP="00FF4884">
                            <w:pPr>
                              <w:spacing w:line="360" w:lineRule="auto"/>
                              <w:jc w:val="center"/>
                              <w:rPr>
                                <w:rFonts w:ascii="Arial" w:hAnsi="Arial" w:cs="Arial"/>
                                <w:bCs/>
                                <w:i/>
                                <w:color w:val="auto"/>
                                <w:kern w:val="28"/>
                                <w:sz w:val="22"/>
                                <w:szCs w:val="22"/>
                              </w:rPr>
                            </w:pPr>
                            <w:r w:rsidRPr="00F97BCC">
                              <w:rPr>
                                <w:rFonts w:ascii="Arial" w:hAnsi="Arial" w:cs="Arial"/>
                                <w:bCs/>
                                <w:i/>
                                <w:color w:val="auto"/>
                                <w:kern w:val="28"/>
                                <w:sz w:val="22"/>
                                <w:szCs w:val="22"/>
                              </w:rPr>
                              <w:t>Željko Smojver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32726D" id="Text Box 21" o:spid="_x0000_s1027" type="#_x0000_t202" style="position:absolute;margin-left:278.4pt;margin-top:.8pt;width:171.8pt;height:4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" stroked="f">
                <v:textbox>
                  <w:txbxContent>
                    <w:p w14:paraId="354DAAFC" w14:textId="53AD5DD1" w:rsidR="00361384" w:rsidRPr="00F97BCC" w:rsidRDefault="00361384" w:rsidP="00FF4884">
                      <w:pPr>
                        <w:spacing w:line="360" w:lineRule="auto"/>
                        <w:jc w:val="center"/>
                        <w:rPr>
                          <w:rFonts w:ascii="Arial" w:hAnsi="Arial" w:cs="Arial"/>
                          <w:bCs/>
                          <w:i/>
                          <w:color w:val="auto"/>
                          <w:kern w:val="28"/>
                          <w:sz w:val="22"/>
                          <w:szCs w:val="22"/>
                        </w:rPr>
                      </w:pPr>
                      <w:r w:rsidRPr="00F97BCC">
                        <w:rPr>
                          <w:rFonts w:ascii="Arial" w:hAnsi="Arial" w:cs="Arial"/>
                          <w:bCs/>
                          <w:i/>
                          <w:color w:val="auto"/>
                          <w:kern w:val="28"/>
                          <w:sz w:val="22"/>
                          <w:szCs w:val="22"/>
                        </w:rPr>
                        <w:t>Direktor</w:t>
                      </w:r>
                      <w:r w:rsidR="00A9708B">
                        <w:rPr>
                          <w:rFonts w:ascii="Arial" w:hAnsi="Arial" w:cs="Arial"/>
                          <w:bCs/>
                          <w:i/>
                          <w:color w:val="auto"/>
                          <w:kern w:val="28"/>
                          <w:sz w:val="22"/>
                          <w:szCs w:val="22"/>
                        </w:rPr>
                        <w:t>:</w:t>
                      </w:r>
                    </w:p>
                    <w:p w14:paraId="7532CF18" w14:textId="77777777" w:rsidR="00361384" w:rsidRPr="00F97BCC" w:rsidRDefault="00361384" w:rsidP="00FF4884">
                      <w:pPr>
                        <w:spacing w:line="360" w:lineRule="auto"/>
                        <w:jc w:val="center"/>
                        <w:rPr>
                          <w:rFonts w:ascii="Arial" w:hAnsi="Arial" w:cs="Arial"/>
                          <w:bCs/>
                          <w:i/>
                          <w:color w:val="auto"/>
                          <w:kern w:val="28"/>
                          <w:sz w:val="22"/>
                          <w:szCs w:val="22"/>
                        </w:rPr>
                      </w:pPr>
                      <w:r w:rsidRPr="00F97BCC">
                        <w:rPr>
                          <w:rFonts w:ascii="Arial" w:hAnsi="Arial" w:cs="Arial"/>
                          <w:bCs/>
                          <w:i/>
                          <w:color w:val="auto"/>
                          <w:kern w:val="28"/>
                          <w:sz w:val="22"/>
                          <w:szCs w:val="22"/>
                        </w:rPr>
                        <w:t>Željko Smojver</w:t>
                      </w:r>
                    </w:p>
                  </w:txbxContent>
                </v:textbox>
              </v:shape>
            </w:pict>
          </mc:Fallback>
        </mc:AlternateContent>
      </w:r>
    </w:p>
    <w:p w14:paraId="7477DA10" w14:textId="77777777" w:rsidR="00993DBD" w:rsidRPr="00C23341" w:rsidRDefault="00993DBD" w:rsidP="006F50AB">
      <w:pPr>
        <w:spacing w:line="240" w:lineRule="auto"/>
        <w:jc w:val="both"/>
        <w:rPr>
          <w:rFonts w:ascii="Arial" w:hAnsi="Arial" w:cs="Arial"/>
          <w:b/>
          <w:i/>
          <w:color w:val="auto"/>
          <w:sz w:val="22"/>
          <w:szCs w:val="22"/>
        </w:rPr>
      </w:pPr>
    </w:p>
    <w:p w14:paraId="56A19493" w14:textId="77777777" w:rsidR="003A2344" w:rsidRDefault="003A2344" w:rsidP="006F50AB">
      <w:pPr>
        <w:spacing w:line="240" w:lineRule="auto"/>
        <w:jc w:val="both"/>
        <w:rPr>
          <w:rFonts w:ascii="Arial" w:hAnsi="Arial" w:cs="Arial"/>
          <w:b/>
          <w:i/>
          <w:color w:val="auto"/>
          <w:sz w:val="22"/>
          <w:szCs w:val="22"/>
        </w:rPr>
      </w:pPr>
    </w:p>
    <w:p w14:paraId="5E7CF660" w14:textId="77777777" w:rsidR="003A2344" w:rsidRDefault="003A2344" w:rsidP="006F50AB">
      <w:pPr>
        <w:spacing w:line="240" w:lineRule="auto"/>
        <w:jc w:val="both"/>
        <w:rPr>
          <w:rFonts w:ascii="Arial" w:hAnsi="Arial" w:cs="Arial"/>
          <w:b/>
          <w:i/>
          <w:color w:val="auto"/>
          <w:sz w:val="22"/>
          <w:szCs w:val="22"/>
        </w:rPr>
      </w:pPr>
    </w:p>
    <w:p w14:paraId="7E39A769" w14:textId="77777777" w:rsidR="003A2344" w:rsidRDefault="003A2344" w:rsidP="006F50AB">
      <w:pPr>
        <w:spacing w:line="240" w:lineRule="auto"/>
        <w:jc w:val="both"/>
        <w:rPr>
          <w:rFonts w:ascii="Arial" w:hAnsi="Arial" w:cs="Arial"/>
          <w:b/>
          <w:i/>
          <w:color w:val="auto"/>
          <w:sz w:val="22"/>
          <w:szCs w:val="22"/>
        </w:rPr>
      </w:pPr>
    </w:p>
    <w:p w14:paraId="7DE1C8FD" w14:textId="77777777" w:rsidR="003A2344" w:rsidRDefault="003A2344" w:rsidP="006F50AB">
      <w:pPr>
        <w:spacing w:line="240" w:lineRule="auto"/>
        <w:jc w:val="both"/>
        <w:rPr>
          <w:rFonts w:ascii="Arial" w:hAnsi="Arial" w:cs="Arial"/>
          <w:b/>
          <w:i/>
          <w:color w:val="auto"/>
          <w:sz w:val="22"/>
          <w:szCs w:val="22"/>
        </w:rPr>
      </w:pPr>
    </w:p>
    <w:p w14:paraId="4906A20B" w14:textId="77777777" w:rsidR="003A2344" w:rsidRDefault="003A2344" w:rsidP="006F50AB">
      <w:pPr>
        <w:spacing w:line="240" w:lineRule="auto"/>
        <w:jc w:val="both"/>
        <w:rPr>
          <w:rFonts w:ascii="Arial" w:hAnsi="Arial" w:cs="Arial"/>
          <w:b/>
          <w:i/>
          <w:color w:val="auto"/>
          <w:sz w:val="22"/>
          <w:szCs w:val="22"/>
        </w:rPr>
      </w:pPr>
    </w:p>
    <w:p w14:paraId="32E03879" w14:textId="77777777" w:rsidR="003A2344" w:rsidRDefault="003A2344" w:rsidP="006F50AB">
      <w:pPr>
        <w:spacing w:line="240" w:lineRule="auto"/>
        <w:jc w:val="both"/>
        <w:rPr>
          <w:rFonts w:ascii="Arial" w:hAnsi="Arial" w:cs="Arial"/>
          <w:b/>
          <w:i/>
          <w:color w:val="auto"/>
          <w:sz w:val="22"/>
          <w:szCs w:val="22"/>
        </w:rPr>
      </w:pPr>
    </w:p>
    <w:p w14:paraId="4EF08EDD" w14:textId="77777777" w:rsidR="003A2344" w:rsidRDefault="003A2344" w:rsidP="006F50AB">
      <w:pPr>
        <w:spacing w:line="240" w:lineRule="auto"/>
        <w:jc w:val="both"/>
        <w:rPr>
          <w:rFonts w:ascii="Arial" w:hAnsi="Arial" w:cs="Arial"/>
          <w:b/>
          <w:i/>
          <w:color w:val="auto"/>
          <w:sz w:val="22"/>
          <w:szCs w:val="22"/>
        </w:rPr>
      </w:pPr>
    </w:p>
    <w:p w14:paraId="530DD603" w14:textId="77777777" w:rsidR="003A2344" w:rsidRDefault="003A2344" w:rsidP="006F50AB">
      <w:pPr>
        <w:spacing w:line="240" w:lineRule="auto"/>
        <w:jc w:val="both"/>
        <w:rPr>
          <w:rFonts w:ascii="Arial" w:hAnsi="Arial" w:cs="Arial"/>
          <w:b/>
          <w:i/>
          <w:color w:val="auto"/>
          <w:sz w:val="22"/>
          <w:szCs w:val="22"/>
        </w:rPr>
      </w:pPr>
    </w:p>
    <w:p w14:paraId="00924DD8" w14:textId="77777777" w:rsidR="003A2344" w:rsidRDefault="003A2344" w:rsidP="006F50AB">
      <w:pPr>
        <w:spacing w:line="240" w:lineRule="auto"/>
        <w:jc w:val="both"/>
        <w:rPr>
          <w:rFonts w:ascii="Arial" w:hAnsi="Arial" w:cs="Arial"/>
          <w:b/>
          <w:i/>
          <w:color w:val="auto"/>
          <w:sz w:val="22"/>
          <w:szCs w:val="22"/>
        </w:rPr>
      </w:pPr>
    </w:p>
    <w:p w14:paraId="10A8DBCD" w14:textId="77777777" w:rsidR="003A2344" w:rsidRDefault="003A2344" w:rsidP="006F50AB">
      <w:pPr>
        <w:spacing w:line="240" w:lineRule="auto"/>
        <w:jc w:val="both"/>
        <w:rPr>
          <w:rFonts w:ascii="Arial" w:hAnsi="Arial" w:cs="Arial"/>
          <w:b/>
          <w:i/>
          <w:color w:val="auto"/>
          <w:sz w:val="22"/>
          <w:szCs w:val="22"/>
        </w:rPr>
      </w:pPr>
    </w:p>
    <w:p w14:paraId="113705B4" w14:textId="77777777" w:rsidR="003A2344" w:rsidRDefault="003A2344" w:rsidP="006F50AB">
      <w:pPr>
        <w:spacing w:line="240" w:lineRule="auto"/>
        <w:jc w:val="both"/>
        <w:rPr>
          <w:rFonts w:ascii="Arial" w:hAnsi="Arial" w:cs="Arial"/>
          <w:b/>
          <w:i/>
          <w:color w:val="auto"/>
          <w:sz w:val="22"/>
          <w:szCs w:val="22"/>
        </w:rPr>
      </w:pPr>
    </w:p>
    <w:p w14:paraId="3C00486E" w14:textId="77777777" w:rsidR="003A2344" w:rsidRDefault="003A2344" w:rsidP="006F50AB">
      <w:pPr>
        <w:spacing w:line="240" w:lineRule="auto"/>
        <w:jc w:val="both"/>
        <w:rPr>
          <w:rFonts w:ascii="Arial" w:hAnsi="Arial" w:cs="Arial"/>
          <w:b/>
          <w:i/>
          <w:color w:val="auto"/>
          <w:sz w:val="22"/>
          <w:szCs w:val="22"/>
        </w:rPr>
      </w:pPr>
    </w:p>
    <w:p w14:paraId="58AC94D3" w14:textId="77777777" w:rsidR="003A2344" w:rsidRDefault="003A2344" w:rsidP="006F50AB">
      <w:pPr>
        <w:spacing w:line="240" w:lineRule="auto"/>
        <w:jc w:val="both"/>
        <w:rPr>
          <w:rFonts w:ascii="Arial" w:hAnsi="Arial" w:cs="Arial"/>
          <w:b/>
          <w:i/>
          <w:color w:val="auto"/>
          <w:sz w:val="22"/>
          <w:szCs w:val="22"/>
        </w:rPr>
      </w:pPr>
    </w:p>
    <w:p w14:paraId="0B14A5D8" w14:textId="77777777" w:rsidR="003A2344" w:rsidRDefault="003A2344" w:rsidP="006F50AB">
      <w:pPr>
        <w:spacing w:line="240" w:lineRule="auto"/>
        <w:jc w:val="both"/>
        <w:rPr>
          <w:rFonts w:ascii="Arial" w:hAnsi="Arial" w:cs="Arial"/>
          <w:b/>
          <w:i/>
          <w:color w:val="auto"/>
          <w:sz w:val="22"/>
          <w:szCs w:val="22"/>
        </w:rPr>
      </w:pPr>
    </w:p>
    <w:p w14:paraId="357EE236" w14:textId="77777777" w:rsidR="003A2344" w:rsidRDefault="003A2344" w:rsidP="006F50AB">
      <w:pPr>
        <w:spacing w:line="240" w:lineRule="auto"/>
        <w:jc w:val="both"/>
        <w:rPr>
          <w:rFonts w:ascii="Arial" w:hAnsi="Arial" w:cs="Arial"/>
          <w:b/>
          <w:i/>
          <w:color w:val="auto"/>
          <w:sz w:val="22"/>
          <w:szCs w:val="22"/>
        </w:rPr>
      </w:pPr>
    </w:p>
    <w:p w14:paraId="55DA3D21" w14:textId="77777777" w:rsidR="003A2344" w:rsidRDefault="003A2344" w:rsidP="006F50AB">
      <w:pPr>
        <w:spacing w:line="240" w:lineRule="auto"/>
        <w:jc w:val="both"/>
        <w:rPr>
          <w:rFonts w:ascii="Arial" w:hAnsi="Arial" w:cs="Arial"/>
          <w:b/>
          <w:i/>
          <w:color w:val="auto"/>
          <w:sz w:val="22"/>
          <w:szCs w:val="22"/>
        </w:rPr>
      </w:pPr>
    </w:p>
    <w:p w14:paraId="1E4DC485" w14:textId="77777777" w:rsidR="003A2344" w:rsidRDefault="003A2344" w:rsidP="006F50AB">
      <w:pPr>
        <w:spacing w:line="240" w:lineRule="auto"/>
        <w:jc w:val="both"/>
        <w:rPr>
          <w:rFonts w:ascii="Arial" w:hAnsi="Arial" w:cs="Arial"/>
          <w:b/>
          <w:i/>
          <w:color w:val="auto"/>
          <w:sz w:val="22"/>
          <w:szCs w:val="22"/>
        </w:rPr>
      </w:pPr>
    </w:p>
    <w:p w14:paraId="3F8ED455" w14:textId="77777777" w:rsidR="003A2344" w:rsidRDefault="003A2344" w:rsidP="006F50AB">
      <w:pPr>
        <w:spacing w:line="240" w:lineRule="auto"/>
        <w:jc w:val="both"/>
        <w:rPr>
          <w:rFonts w:ascii="Arial" w:hAnsi="Arial" w:cs="Arial"/>
          <w:b/>
          <w:i/>
          <w:color w:val="auto"/>
          <w:sz w:val="22"/>
          <w:szCs w:val="22"/>
        </w:rPr>
      </w:pPr>
    </w:p>
    <w:p w14:paraId="43217062" w14:textId="77777777" w:rsidR="003A2344" w:rsidRDefault="003A2344" w:rsidP="006F50AB">
      <w:pPr>
        <w:spacing w:line="240" w:lineRule="auto"/>
        <w:jc w:val="both"/>
        <w:rPr>
          <w:rFonts w:ascii="Arial" w:hAnsi="Arial" w:cs="Arial"/>
          <w:b/>
          <w:i/>
          <w:color w:val="auto"/>
          <w:sz w:val="22"/>
          <w:szCs w:val="22"/>
        </w:rPr>
      </w:pPr>
    </w:p>
    <w:p w14:paraId="7C5D58A3" w14:textId="77777777" w:rsidR="003A2344" w:rsidRDefault="003A2344" w:rsidP="006F50AB">
      <w:pPr>
        <w:spacing w:line="240" w:lineRule="auto"/>
        <w:jc w:val="both"/>
        <w:rPr>
          <w:rFonts w:ascii="Arial" w:hAnsi="Arial" w:cs="Arial"/>
          <w:b/>
          <w:i/>
          <w:color w:val="auto"/>
          <w:sz w:val="22"/>
          <w:szCs w:val="22"/>
        </w:rPr>
      </w:pPr>
    </w:p>
    <w:p w14:paraId="3D1A0C23" w14:textId="77777777" w:rsidR="003A2344" w:rsidRDefault="003A2344" w:rsidP="006F50AB">
      <w:pPr>
        <w:spacing w:line="240" w:lineRule="auto"/>
        <w:jc w:val="both"/>
        <w:rPr>
          <w:rFonts w:ascii="Arial" w:hAnsi="Arial" w:cs="Arial"/>
          <w:b/>
          <w:i/>
          <w:color w:val="auto"/>
          <w:sz w:val="22"/>
          <w:szCs w:val="22"/>
        </w:rPr>
      </w:pPr>
    </w:p>
    <w:p w14:paraId="4646F7C5" w14:textId="77777777" w:rsidR="003A2344" w:rsidRDefault="003A2344" w:rsidP="006F50AB">
      <w:pPr>
        <w:spacing w:line="240" w:lineRule="auto"/>
        <w:jc w:val="both"/>
        <w:rPr>
          <w:rFonts w:ascii="Arial" w:hAnsi="Arial" w:cs="Arial"/>
          <w:b/>
          <w:i/>
          <w:color w:val="auto"/>
          <w:sz w:val="22"/>
          <w:szCs w:val="22"/>
        </w:rPr>
      </w:pPr>
    </w:p>
    <w:p w14:paraId="1EBC38CF" w14:textId="77777777" w:rsidR="003A2344" w:rsidRDefault="003A2344" w:rsidP="006F50AB">
      <w:pPr>
        <w:spacing w:line="240" w:lineRule="auto"/>
        <w:jc w:val="both"/>
        <w:rPr>
          <w:rFonts w:ascii="Arial" w:hAnsi="Arial" w:cs="Arial"/>
          <w:b/>
          <w:i/>
          <w:color w:val="auto"/>
          <w:sz w:val="22"/>
          <w:szCs w:val="22"/>
        </w:rPr>
      </w:pPr>
    </w:p>
    <w:p w14:paraId="591090A5" w14:textId="77777777" w:rsidR="003A2344" w:rsidRDefault="003A2344" w:rsidP="006F50AB">
      <w:pPr>
        <w:spacing w:line="240" w:lineRule="auto"/>
        <w:jc w:val="both"/>
        <w:rPr>
          <w:rFonts w:ascii="Arial" w:hAnsi="Arial" w:cs="Arial"/>
          <w:b/>
          <w:i/>
          <w:color w:val="auto"/>
          <w:sz w:val="22"/>
          <w:szCs w:val="22"/>
        </w:rPr>
      </w:pPr>
    </w:p>
    <w:p w14:paraId="24F415D2" w14:textId="77777777" w:rsidR="003A2344" w:rsidRDefault="003A2344" w:rsidP="006F50AB">
      <w:pPr>
        <w:spacing w:line="240" w:lineRule="auto"/>
        <w:jc w:val="both"/>
        <w:rPr>
          <w:rFonts w:ascii="Arial" w:hAnsi="Arial" w:cs="Arial"/>
          <w:b/>
          <w:i/>
          <w:color w:val="auto"/>
          <w:sz w:val="22"/>
          <w:szCs w:val="22"/>
        </w:rPr>
      </w:pPr>
    </w:p>
    <w:p w14:paraId="6D35B06C" w14:textId="77777777" w:rsidR="003A2344" w:rsidRDefault="003A2344" w:rsidP="006F50AB">
      <w:pPr>
        <w:spacing w:line="240" w:lineRule="auto"/>
        <w:jc w:val="both"/>
        <w:rPr>
          <w:rFonts w:ascii="Arial" w:hAnsi="Arial" w:cs="Arial"/>
          <w:b/>
          <w:i/>
          <w:color w:val="auto"/>
          <w:sz w:val="22"/>
          <w:szCs w:val="22"/>
        </w:rPr>
      </w:pPr>
    </w:p>
    <w:p w14:paraId="74AA5FC3" w14:textId="77777777" w:rsidR="003A2344" w:rsidRDefault="003A2344" w:rsidP="006F50AB">
      <w:pPr>
        <w:spacing w:line="240" w:lineRule="auto"/>
        <w:jc w:val="both"/>
        <w:rPr>
          <w:rFonts w:ascii="Arial" w:hAnsi="Arial" w:cs="Arial"/>
          <w:b/>
          <w:i/>
          <w:color w:val="auto"/>
          <w:sz w:val="22"/>
          <w:szCs w:val="22"/>
        </w:rPr>
      </w:pPr>
    </w:p>
    <w:p w14:paraId="708454FD" w14:textId="3D1F4BC3" w:rsidR="006F50AB" w:rsidRPr="00C23341" w:rsidRDefault="006F50AB" w:rsidP="006F50AB">
      <w:pPr>
        <w:spacing w:line="240" w:lineRule="auto"/>
        <w:jc w:val="both"/>
        <w:rPr>
          <w:rFonts w:ascii="Arial" w:hAnsi="Arial" w:cs="Arial"/>
          <w:b/>
          <w:i/>
          <w:color w:val="auto"/>
          <w:sz w:val="22"/>
          <w:szCs w:val="22"/>
        </w:rPr>
      </w:pPr>
      <w:r w:rsidRPr="00C23341">
        <w:rPr>
          <w:rFonts w:ascii="Arial" w:hAnsi="Arial" w:cs="Arial"/>
          <w:b/>
          <w:i/>
          <w:color w:val="auto"/>
          <w:sz w:val="22"/>
          <w:szCs w:val="22"/>
        </w:rPr>
        <w:t>Materijal sastavili:</w:t>
      </w:r>
    </w:p>
    <w:p w14:paraId="1FBD6A4B" w14:textId="2130C663" w:rsidR="006F50AB" w:rsidRPr="002819F8" w:rsidRDefault="006F50AB" w:rsidP="006F50AB">
      <w:pPr>
        <w:spacing w:line="240" w:lineRule="auto"/>
        <w:jc w:val="both"/>
        <w:rPr>
          <w:rFonts w:ascii="Arial" w:hAnsi="Arial" w:cs="Arial"/>
          <w:i/>
          <w:color w:val="auto"/>
          <w:sz w:val="22"/>
          <w:szCs w:val="22"/>
        </w:rPr>
      </w:pPr>
      <w:r w:rsidRPr="00C23341">
        <w:rPr>
          <w:rFonts w:ascii="Arial" w:hAnsi="Arial" w:cs="Arial"/>
          <w:i/>
          <w:color w:val="auto"/>
          <w:sz w:val="22"/>
          <w:szCs w:val="22"/>
        </w:rPr>
        <w:t xml:space="preserve">Točke 1., 3. – </w:t>
      </w:r>
      <w:r w:rsidR="000208E7" w:rsidRPr="00C23341">
        <w:rPr>
          <w:rFonts w:ascii="Arial" w:hAnsi="Arial" w:cs="Arial"/>
          <w:i/>
          <w:color w:val="auto"/>
          <w:sz w:val="22"/>
          <w:szCs w:val="22"/>
        </w:rPr>
        <w:t>9</w:t>
      </w:r>
      <w:r w:rsidRPr="00C23341">
        <w:rPr>
          <w:rFonts w:ascii="Arial" w:hAnsi="Arial" w:cs="Arial"/>
          <w:i/>
          <w:color w:val="auto"/>
          <w:sz w:val="22"/>
          <w:szCs w:val="22"/>
        </w:rPr>
        <w:t>.</w:t>
      </w:r>
      <w:r w:rsidRPr="00C23341">
        <w:rPr>
          <w:rFonts w:ascii="Arial" w:hAnsi="Arial" w:cs="Arial"/>
          <w:i/>
          <w:color w:val="auto"/>
          <w:sz w:val="22"/>
          <w:szCs w:val="22"/>
        </w:rPr>
        <w:tab/>
      </w:r>
      <w:r w:rsidRPr="002819F8">
        <w:rPr>
          <w:rFonts w:ascii="Arial" w:hAnsi="Arial" w:cs="Arial"/>
          <w:i/>
          <w:color w:val="auto"/>
          <w:sz w:val="22"/>
          <w:szCs w:val="22"/>
        </w:rPr>
        <w:t>Poslovni sustavi d.o.o.</w:t>
      </w:r>
      <w:r w:rsidRPr="002819F8">
        <w:rPr>
          <w:rFonts w:ascii="Arial" w:hAnsi="Arial" w:cs="Arial"/>
          <w:i/>
          <w:color w:val="auto"/>
          <w:sz w:val="22"/>
          <w:szCs w:val="22"/>
        </w:rPr>
        <w:tab/>
      </w:r>
    </w:p>
    <w:p w14:paraId="40A386CE" w14:textId="77777777" w:rsidR="006F50AB" w:rsidRPr="002819F8" w:rsidRDefault="006F50AB" w:rsidP="006F50AB">
      <w:pPr>
        <w:spacing w:line="240" w:lineRule="auto"/>
        <w:jc w:val="both"/>
        <w:rPr>
          <w:rFonts w:ascii="Arial" w:hAnsi="Arial" w:cs="Arial"/>
          <w:i/>
          <w:color w:val="auto"/>
          <w:sz w:val="22"/>
          <w:szCs w:val="22"/>
        </w:rPr>
      </w:pPr>
      <w:r w:rsidRPr="002819F8">
        <w:rPr>
          <w:rFonts w:ascii="Arial" w:hAnsi="Arial" w:cs="Arial"/>
          <w:i/>
          <w:color w:val="auto"/>
          <w:sz w:val="22"/>
          <w:szCs w:val="22"/>
        </w:rPr>
        <w:tab/>
      </w:r>
      <w:r w:rsidRPr="002819F8">
        <w:rPr>
          <w:rFonts w:ascii="Arial" w:hAnsi="Arial" w:cs="Arial"/>
          <w:i/>
          <w:color w:val="auto"/>
          <w:sz w:val="22"/>
          <w:szCs w:val="22"/>
        </w:rPr>
        <w:tab/>
      </w:r>
      <w:r w:rsidRPr="002819F8">
        <w:rPr>
          <w:rFonts w:ascii="Arial" w:hAnsi="Arial" w:cs="Arial"/>
          <w:i/>
          <w:color w:val="auto"/>
          <w:sz w:val="22"/>
          <w:szCs w:val="22"/>
        </w:rPr>
        <w:tab/>
        <w:t>Voditelj odjela kontrolinga:</w:t>
      </w:r>
      <w:r w:rsidRPr="002819F8">
        <w:rPr>
          <w:rFonts w:ascii="Arial" w:hAnsi="Arial" w:cs="Arial"/>
          <w:i/>
          <w:color w:val="auto"/>
          <w:sz w:val="22"/>
          <w:szCs w:val="22"/>
        </w:rPr>
        <w:tab/>
      </w:r>
      <w:r w:rsidRPr="002819F8">
        <w:rPr>
          <w:rFonts w:ascii="Arial" w:hAnsi="Arial" w:cs="Arial"/>
          <w:i/>
          <w:color w:val="auto"/>
          <w:sz w:val="22"/>
          <w:szCs w:val="22"/>
        </w:rPr>
        <w:tab/>
        <w:t>Eduard Krmpotić</w:t>
      </w:r>
    </w:p>
    <w:p w14:paraId="5C775238" w14:textId="3509471E" w:rsidR="006F50AB" w:rsidRPr="002819F8" w:rsidRDefault="006F50AB" w:rsidP="006F50AB">
      <w:pPr>
        <w:spacing w:line="240" w:lineRule="auto"/>
        <w:jc w:val="both"/>
        <w:rPr>
          <w:rFonts w:ascii="Arial" w:hAnsi="Arial" w:cs="Arial"/>
          <w:i/>
          <w:color w:val="auto"/>
          <w:sz w:val="22"/>
          <w:szCs w:val="22"/>
        </w:rPr>
      </w:pPr>
      <w:r w:rsidRPr="002819F8">
        <w:rPr>
          <w:rFonts w:ascii="Arial" w:hAnsi="Arial" w:cs="Arial"/>
          <w:i/>
          <w:color w:val="auto"/>
          <w:sz w:val="22"/>
          <w:szCs w:val="22"/>
        </w:rPr>
        <w:tab/>
      </w:r>
      <w:r w:rsidRPr="002819F8">
        <w:rPr>
          <w:rFonts w:ascii="Arial" w:hAnsi="Arial" w:cs="Arial"/>
          <w:i/>
          <w:color w:val="auto"/>
          <w:sz w:val="22"/>
          <w:szCs w:val="22"/>
        </w:rPr>
        <w:tab/>
      </w:r>
      <w:r w:rsidRPr="002819F8">
        <w:rPr>
          <w:rFonts w:ascii="Arial" w:hAnsi="Arial" w:cs="Arial"/>
          <w:i/>
          <w:color w:val="auto"/>
          <w:sz w:val="22"/>
          <w:szCs w:val="22"/>
        </w:rPr>
        <w:tab/>
      </w:r>
      <w:r w:rsidRPr="006D04A6">
        <w:rPr>
          <w:rFonts w:ascii="Arial" w:hAnsi="Arial" w:cs="Arial"/>
          <w:i/>
          <w:color w:val="auto"/>
          <w:sz w:val="22"/>
          <w:szCs w:val="22"/>
        </w:rPr>
        <w:t>Voditelj</w:t>
      </w:r>
      <w:r w:rsidR="00CD2C7C">
        <w:rPr>
          <w:rFonts w:ascii="Arial" w:hAnsi="Arial" w:cs="Arial"/>
          <w:i/>
          <w:color w:val="auto"/>
          <w:sz w:val="22"/>
          <w:szCs w:val="22"/>
        </w:rPr>
        <w:t>ica</w:t>
      </w:r>
      <w:r w:rsidRPr="006D04A6">
        <w:rPr>
          <w:rFonts w:ascii="Arial" w:hAnsi="Arial" w:cs="Arial"/>
          <w:i/>
          <w:color w:val="auto"/>
          <w:sz w:val="22"/>
          <w:szCs w:val="22"/>
        </w:rPr>
        <w:t xml:space="preserve"> odjela računovodstva:</w:t>
      </w:r>
      <w:r w:rsidRPr="006D04A6">
        <w:rPr>
          <w:rFonts w:ascii="Arial" w:hAnsi="Arial" w:cs="Arial"/>
          <w:i/>
          <w:color w:val="auto"/>
          <w:sz w:val="22"/>
          <w:szCs w:val="22"/>
        </w:rPr>
        <w:tab/>
      </w:r>
      <w:r w:rsidR="002819F8" w:rsidRPr="002819F8">
        <w:rPr>
          <w:rFonts w:ascii="Arial" w:hAnsi="Arial" w:cs="Arial"/>
          <w:i/>
          <w:color w:val="auto"/>
          <w:sz w:val="22"/>
          <w:szCs w:val="22"/>
        </w:rPr>
        <w:t>Emina Ćosić</w:t>
      </w:r>
    </w:p>
    <w:p w14:paraId="689A0FD3" w14:textId="4D6EEE02" w:rsidR="006F50AB" w:rsidRPr="002819F8" w:rsidRDefault="006F50AB" w:rsidP="006F50AB">
      <w:pPr>
        <w:spacing w:line="240" w:lineRule="auto"/>
        <w:jc w:val="both"/>
        <w:rPr>
          <w:rFonts w:ascii="Arial" w:hAnsi="Arial" w:cs="Arial"/>
          <w:i/>
          <w:color w:val="auto"/>
          <w:sz w:val="22"/>
          <w:szCs w:val="22"/>
        </w:rPr>
      </w:pPr>
      <w:r w:rsidRPr="002819F8">
        <w:rPr>
          <w:rFonts w:ascii="Arial" w:hAnsi="Arial" w:cs="Arial"/>
          <w:i/>
          <w:color w:val="auto"/>
          <w:sz w:val="22"/>
          <w:szCs w:val="22"/>
        </w:rPr>
        <w:t>Točke 2.</w:t>
      </w:r>
      <w:r w:rsidRPr="002819F8">
        <w:rPr>
          <w:rFonts w:ascii="Arial" w:hAnsi="Arial" w:cs="Arial"/>
          <w:i/>
          <w:color w:val="auto"/>
          <w:sz w:val="22"/>
          <w:szCs w:val="22"/>
        </w:rPr>
        <w:tab/>
      </w:r>
      <w:r w:rsidRPr="002819F8">
        <w:rPr>
          <w:rFonts w:ascii="Arial" w:hAnsi="Arial" w:cs="Arial"/>
          <w:i/>
          <w:color w:val="auto"/>
          <w:sz w:val="22"/>
          <w:szCs w:val="22"/>
        </w:rPr>
        <w:tab/>
        <w:t>Rijeka plus d.o.o.</w:t>
      </w:r>
      <w:r w:rsidR="004B5BCB" w:rsidRPr="002819F8">
        <w:rPr>
          <w:rFonts w:ascii="Arial" w:hAnsi="Arial" w:cs="Arial"/>
          <w:i/>
          <w:color w:val="auto"/>
          <w:sz w:val="22"/>
          <w:szCs w:val="22"/>
        </w:rPr>
        <w:tab/>
      </w:r>
      <w:r w:rsidR="004B5BCB" w:rsidRPr="002819F8">
        <w:rPr>
          <w:rFonts w:ascii="Arial" w:hAnsi="Arial" w:cs="Arial"/>
          <w:i/>
          <w:color w:val="auto"/>
          <w:sz w:val="22"/>
          <w:szCs w:val="22"/>
        </w:rPr>
        <w:tab/>
      </w:r>
      <w:r w:rsidR="004B5BCB" w:rsidRPr="002819F8">
        <w:rPr>
          <w:rFonts w:ascii="Arial" w:hAnsi="Arial" w:cs="Arial"/>
          <w:i/>
          <w:color w:val="auto"/>
          <w:sz w:val="22"/>
          <w:szCs w:val="22"/>
        </w:rPr>
        <w:tab/>
      </w:r>
      <w:r w:rsidR="004B5BCB" w:rsidRPr="002175A9">
        <w:rPr>
          <w:rFonts w:ascii="Arial" w:hAnsi="Arial" w:cs="Arial"/>
          <w:i/>
          <w:color w:val="auto"/>
          <w:sz w:val="22"/>
          <w:szCs w:val="22"/>
        </w:rPr>
        <w:t>Ivana Hero Ševerdija</w:t>
      </w:r>
    </w:p>
    <w:p w14:paraId="795DF78D" w14:textId="77777777" w:rsidR="006F50AB" w:rsidRPr="002819F8" w:rsidRDefault="006F50AB" w:rsidP="006F50AB">
      <w:pPr>
        <w:spacing w:line="240" w:lineRule="auto"/>
        <w:jc w:val="both"/>
        <w:rPr>
          <w:rFonts w:ascii="Arial" w:hAnsi="Arial" w:cs="Arial"/>
          <w:b/>
          <w:i/>
          <w:color w:val="auto"/>
          <w:sz w:val="22"/>
          <w:szCs w:val="22"/>
        </w:rPr>
      </w:pPr>
    </w:p>
    <w:p w14:paraId="24EEDDA0" w14:textId="77777777" w:rsidR="006F50AB" w:rsidRPr="002819F8" w:rsidRDefault="006F50AB" w:rsidP="006F50AB">
      <w:pPr>
        <w:spacing w:line="240" w:lineRule="auto"/>
        <w:jc w:val="both"/>
        <w:rPr>
          <w:rFonts w:ascii="Arial" w:hAnsi="Arial" w:cs="Arial"/>
          <w:i/>
          <w:color w:val="auto"/>
          <w:sz w:val="22"/>
          <w:szCs w:val="22"/>
        </w:rPr>
      </w:pPr>
      <w:r w:rsidRPr="002819F8">
        <w:rPr>
          <w:rFonts w:ascii="Arial" w:hAnsi="Arial" w:cs="Arial"/>
          <w:b/>
          <w:i/>
          <w:color w:val="auto"/>
          <w:sz w:val="22"/>
          <w:szCs w:val="22"/>
        </w:rPr>
        <w:t>Materijal pregledao:</w:t>
      </w:r>
      <w:r w:rsidRPr="002819F8">
        <w:rPr>
          <w:rFonts w:ascii="Arial" w:hAnsi="Arial" w:cs="Arial"/>
          <w:i/>
          <w:color w:val="auto"/>
          <w:sz w:val="22"/>
          <w:szCs w:val="22"/>
        </w:rPr>
        <w:t xml:space="preserve"> </w:t>
      </w:r>
      <w:r w:rsidRPr="002819F8">
        <w:rPr>
          <w:rFonts w:ascii="Arial" w:hAnsi="Arial" w:cs="Arial"/>
          <w:i/>
          <w:color w:val="auto"/>
          <w:sz w:val="22"/>
          <w:szCs w:val="22"/>
        </w:rPr>
        <w:tab/>
      </w:r>
    </w:p>
    <w:p w14:paraId="7AB91146" w14:textId="055EE548" w:rsidR="006F50AB" w:rsidRPr="002819F8" w:rsidRDefault="006F50AB" w:rsidP="006F50AB">
      <w:pPr>
        <w:spacing w:line="240" w:lineRule="auto"/>
        <w:jc w:val="both"/>
        <w:rPr>
          <w:rFonts w:ascii="Arial" w:hAnsi="Arial" w:cs="Arial"/>
          <w:i/>
          <w:color w:val="auto"/>
          <w:sz w:val="22"/>
          <w:szCs w:val="22"/>
        </w:rPr>
      </w:pPr>
      <w:r w:rsidRPr="002819F8">
        <w:rPr>
          <w:rFonts w:ascii="Arial" w:hAnsi="Arial" w:cs="Arial"/>
          <w:i/>
          <w:color w:val="auto"/>
          <w:sz w:val="22"/>
          <w:szCs w:val="22"/>
        </w:rPr>
        <w:t xml:space="preserve">Točke 1., 3. – </w:t>
      </w:r>
      <w:r w:rsidR="000208E7" w:rsidRPr="002819F8">
        <w:rPr>
          <w:rFonts w:ascii="Arial" w:hAnsi="Arial" w:cs="Arial"/>
          <w:i/>
          <w:color w:val="auto"/>
          <w:sz w:val="22"/>
          <w:szCs w:val="22"/>
        </w:rPr>
        <w:t>9</w:t>
      </w:r>
      <w:r w:rsidRPr="002819F8">
        <w:rPr>
          <w:rFonts w:ascii="Arial" w:hAnsi="Arial" w:cs="Arial"/>
          <w:i/>
          <w:color w:val="auto"/>
          <w:sz w:val="22"/>
          <w:szCs w:val="22"/>
        </w:rPr>
        <w:t>.</w:t>
      </w:r>
      <w:r w:rsidRPr="002819F8">
        <w:rPr>
          <w:rFonts w:ascii="Arial" w:hAnsi="Arial" w:cs="Arial"/>
          <w:i/>
          <w:color w:val="auto"/>
          <w:sz w:val="22"/>
          <w:szCs w:val="22"/>
        </w:rPr>
        <w:tab/>
      </w:r>
      <w:r w:rsidR="00E8029E" w:rsidRPr="002819F8">
        <w:rPr>
          <w:rFonts w:ascii="Arial" w:hAnsi="Arial" w:cs="Arial"/>
          <w:i/>
          <w:color w:val="auto"/>
          <w:sz w:val="22"/>
          <w:szCs w:val="22"/>
        </w:rPr>
        <w:t>Voditelj odjela kontrolinga</w:t>
      </w:r>
      <w:r w:rsidRPr="002819F8">
        <w:rPr>
          <w:rFonts w:ascii="Arial" w:hAnsi="Arial" w:cs="Arial"/>
          <w:i/>
          <w:color w:val="auto"/>
          <w:sz w:val="22"/>
          <w:szCs w:val="22"/>
        </w:rPr>
        <w:t>:</w:t>
      </w:r>
      <w:r w:rsidRPr="002819F8">
        <w:rPr>
          <w:rFonts w:ascii="Arial" w:hAnsi="Arial" w:cs="Arial"/>
          <w:i/>
          <w:color w:val="auto"/>
          <w:sz w:val="22"/>
          <w:szCs w:val="22"/>
        </w:rPr>
        <w:tab/>
      </w:r>
      <w:r w:rsidRPr="002819F8">
        <w:rPr>
          <w:rFonts w:ascii="Arial" w:hAnsi="Arial" w:cs="Arial"/>
          <w:i/>
          <w:color w:val="auto"/>
          <w:sz w:val="22"/>
          <w:szCs w:val="22"/>
        </w:rPr>
        <w:tab/>
      </w:r>
      <w:r w:rsidR="00E8029E" w:rsidRPr="002819F8">
        <w:rPr>
          <w:rFonts w:ascii="Arial" w:hAnsi="Arial" w:cs="Arial"/>
          <w:i/>
          <w:color w:val="auto"/>
          <w:sz w:val="22"/>
          <w:szCs w:val="22"/>
        </w:rPr>
        <w:t>Eduard Krmpotić</w:t>
      </w:r>
    </w:p>
    <w:p w14:paraId="28D89594" w14:textId="466D769A" w:rsidR="006F50AB" w:rsidRPr="002819F8" w:rsidRDefault="006F50AB" w:rsidP="006F50AB">
      <w:pPr>
        <w:spacing w:line="240" w:lineRule="auto"/>
        <w:jc w:val="both"/>
        <w:rPr>
          <w:rFonts w:ascii="Arial" w:hAnsi="Arial" w:cs="Arial"/>
          <w:i/>
          <w:color w:val="auto"/>
          <w:sz w:val="22"/>
          <w:szCs w:val="22"/>
        </w:rPr>
      </w:pPr>
      <w:r w:rsidRPr="002819F8">
        <w:rPr>
          <w:rFonts w:ascii="Arial" w:hAnsi="Arial" w:cs="Arial"/>
          <w:i/>
          <w:color w:val="auto"/>
          <w:sz w:val="22"/>
          <w:szCs w:val="22"/>
        </w:rPr>
        <w:t xml:space="preserve">Točke </w:t>
      </w:r>
      <w:r w:rsidR="00180FD5" w:rsidRPr="002819F8">
        <w:rPr>
          <w:rFonts w:ascii="Arial" w:hAnsi="Arial" w:cs="Arial"/>
          <w:i/>
          <w:color w:val="auto"/>
          <w:sz w:val="22"/>
          <w:szCs w:val="22"/>
        </w:rPr>
        <w:t>1</w:t>
      </w:r>
      <w:r w:rsidRPr="002819F8">
        <w:rPr>
          <w:rFonts w:ascii="Arial" w:hAnsi="Arial" w:cs="Arial"/>
          <w:i/>
          <w:color w:val="auto"/>
          <w:sz w:val="22"/>
          <w:szCs w:val="22"/>
        </w:rPr>
        <w:t>.</w:t>
      </w:r>
      <w:r w:rsidR="00180FD5" w:rsidRPr="002819F8">
        <w:rPr>
          <w:rFonts w:ascii="Arial" w:hAnsi="Arial" w:cs="Arial"/>
          <w:i/>
          <w:color w:val="auto"/>
          <w:sz w:val="22"/>
          <w:szCs w:val="22"/>
        </w:rPr>
        <w:t xml:space="preserve"> – 9.</w:t>
      </w:r>
      <w:r w:rsidRPr="002819F8">
        <w:rPr>
          <w:rFonts w:ascii="Arial" w:hAnsi="Arial" w:cs="Arial"/>
          <w:i/>
          <w:color w:val="auto"/>
          <w:sz w:val="22"/>
          <w:szCs w:val="22"/>
        </w:rPr>
        <w:tab/>
      </w:r>
      <w:r w:rsidRPr="002819F8">
        <w:rPr>
          <w:rFonts w:ascii="Arial" w:hAnsi="Arial" w:cs="Arial"/>
          <w:i/>
          <w:color w:val="auto"/>
          <w:sz w:val="22"/>
          <w:szCs w:val="22"/>
        </w:rPr>
        <w:tab/>
        <w:t>Rijeka plus d.o.o.</w:t>
      </w:r>
      <w:r w:rsidR="004B5BCB" w:rsidRPr="002819F8">
        <w:rPr>
          <w:rFonts w:ascii="Arial" w:hAnsi="Arial" w:cs="Arial"/>
          <w:i/>
          <w:color w:val="auto"/>
          <w:sz w:val="22"/>
          <w:szCs w:val="22"/>
        </w:rPr>
        <w:tab/>
      </w:r>
      <w:r w:rsidR="004B5BCB" w:rsidRPr="002819F8">
        <w:rPr>
          <w:rFonts w:ascii="Arial" w:hAnsi="Arial" w:cs="Arial"/>
          <w:i/>
          <w:color w:val="auto"/>
          <w:sz w:val="22"/>
          <w:szCs w:val="22"/>
        </w:rPr>
        <w:tab/>
      </w:r>
      <w:r w:rsidR="004B5BCB" w:rsidRPr="002819F8">
        <w:rPr>
          <w:rFonts w:ascii="Arial" w:hAnsi="Arial" w:cs="Arial"/>
          <w:i/>
          <w:color w:val="auto"/>
          <w:sz w:val="22"/>
          <w:szCs w:val="22"/>
        </w:rPr>
        <w:tab/>
      </w:r>
      <w:r w:rsidR="002175A9" w:rsidRPr="002175A9">
        <w:rPr>
          <w:rFonts w:ascii="Arial" w:hAnsi="Arial" w:cs="Arial"/>
          <w:i/>
          <w:color w:val="auto"/>
          <w:sz w:val="22"/>
          <w:szCs w:val="22"/>
        </w:rPr>
        <w:t>Ivana Hero Ševerdija</w:t>
      </w:r>
    </w:p>
    <w:p w14:paraId="17EF1F04" w14:textId="63F5F3D9" w:rsidR="006F50AB" w:rsidRPr="002819F8" w:rsidRDefault="006F50AB" w:rsidP="006F50AB">
      <w:pPr>
        <w:spacing w:line="240" w:lineRule="auto"/>
        <w:jc w:val="both"/>
        <w:rPr>
          <w:rFonts w:ascii="Arial" w:hAnsi="Arial" w:cs="Arial"/>
          <w:b/>
          <w:i/>
          <w:color w:val="auto"/>
          <w:sz w:val="22"/>
          <w:szCs w:val="22"/>
        </w:rPr>
      </w:pPr>
    </w:p>
    <w:p w14:paraId="6D98C404" w14:textId="77777777" w:rsidR="00EA77EB" w:rsidRPr="002819F8" w:rsidRDefault="00EA77EB" w:rsidP="006F50AB">
      <w:pPr>
        <w:spacing w:line="240" w:lineRule="auto"/>
        <w:jc w:val="both"/>
        <w:rPr>
          <w:rFonts w:ascii="Arial" w:hAnsi="Arial" w:cs="Arial"/>
          <w:b/>
          <w:i/>
          <w:color w:val="auto"/>
          <w:sz w:val="22"/>
          <w:szCs w:val="22"/>
        </w:rPr>
      </w:pPr>
    </w:p>
    <w:p w14:paraId="4B85A489" w14:textId="36703C29" w:rsidR="006F50AB" w:rsidRPr="00300D7F" w:rsidRDefault="006F50AB" w:rsidP="006F50AB">
      <w:pPr>
        <w:spacing w:line="240" w:lineRule="auto"/>
        <w:jc w:val="both"/>
        <w:rPr>
          <w:rFonts w:ascii="Arial" w:hAnsi="Arial" w:cs="Arial"/>
          <w:i/>
          <w:color w:val="auto"/>
          <w:sz w:val="22"/>
          <w:szCs w:val="22"/>
        </w:rPr>
      </w:pPr>
      <w:r w:rsidRPr="002819F8">
        <w:rPr>
          <w:rFonts w:ascii="Arial" w:hAnsi="Arial" w:cs="Arial"/>
          <w:i/>
          <w:color w:val="auto"/>
          <w:sz w:val="22"/>
          <w:szCs w:val="22"/>
        </w:rPr>
        <w:t xml:space="preserve">U Rijeci, </w:t>
      </w:r>
      <w:r w:rsidR="0016473F" w:rsidRPr="002819F8">
        <w:rPr>
          <w:rFonts w:ascii="Arial" w:hAnsi="Arial" w:cs="Arial"/>
          <w:i/>
          <w:color w:val="auto"/>
          <w:sz w:val="22"/>
          <w:szCs w:val="22"/>
        </w:rPr>
        <w:t>svib</w:t>
      </w:r>
      <w:r w:rsidR="00054ABB" w:rsidRPr="002819F8">
        <w:rPr>
          <w:rFonts w:ascii="Arial" w:hAnsi="Arial" w:cs="Arial"/>
          <w:i/>
          <w:color w:val="auto"/>
          <w:sz w:val="22"/>
          <w:szCs w:val="22"/>
        </w:rPr>
        <w:t>anj</w:t>
      </w:r>
      <w:r w:rsidRPr="002819F8">
        <w:rPr>
          <w:rFonts w:ascii="Arial" w:hAnsi="Arial" w:cs="Arial"/>
          <w:i/>
          <w:color w:val="auto"/>
          <w:sz w:val="22"/>
          <w:szCs w:val="22"/>
        </w:rPr>
        <w:t xml:space="preserve"> 202</w:t>
      </w:r>
      <w:r w:rsidR="00603A76" w:rsidRPr="002819F8">
        <w:rPr>
          <w:rFonts w:ascii="Arial" w:hAnsi="Arial" w:cs="Arial"/>
          <w:i/>
          <w:color w:val="auto"/>
          <w:sz w:val="22"/>
          <w:szCs w:val="22"/>
        </w:rPr>
        <w:t>3</w:t>
      </w:r>
      <w:r w:rsidRPr="002819F8">
        <w:rPr>
          <w:rFonts w:ascii="Arial" w:hAnsi="Arial" w:cs="Arial"/>
          <w:i/>
          <w:color w:val="auto"/>
          <w:sz w:val="22"/>
          <w:szCs w:val="22"/>
        </w:rPr>
        <w:t>. godine.</w:t>
      </w:r>
    </w:p>
    <w:p w14:paraId="6105EB91" w14:textId="1C2A0939" w:rsidR="006F50AB" w:rsidRPr="00300D7F" w:rsidRDefault="006F50AB" w:rsidP="006F50AB">
      <w:pPr>
        <w:spacing w:line="240" w:lineRule="auto"/>
        <w:jc w:val="both"/>
        <w:rPr>
          <w:rFonts w:ascii="Arial" w:hAnsi="Arial" w:cs="Arial"/>
          <w:b/>
          <w:i/>
          <w:color w:val="auto"/>
          <w:sz w:val="22"/>
          <w:szCs w:val="22"/>
        </w:rPr>
      </w:pPr>
    </w:p>
    <w:p w14:paraId="57AB4BB0" w14:textId="356873EF" w:rsidR="00361384" w:rsidRDefault="00361384" w:rsidP="00D22D55">
      <w:pPr>
        <w:spacing w:line="240" w:lineRule="auto"/>
        <w:jc w:val="both"/>
        <w:rPr>
          <w:rFonts w:ascii="Arial" w:hAnsi="Arial" w:cs="Arial"/>
          <w:b/>
          <w:i/>
          <w:color w:val="auto"/>
          <w:sz w:val="22"/>
          <w:szCs w:val="22"/>
        </w:rPr>
      </w:pPr>
      <w:r>
        <w:rPr>
          <w:rFonts w:ascii="Arial" w:hAnsi="Arial" w:cs="Arial"/>
          <w:b/>
          <w:i/>
          <w:color w:val="auto"/>
          <w:sz w:val="22"/>
          <w:szCs w:val="22"/>
        </w:rPr>
        <w:tab/>
      </w:r>
      <w:r>
        <w:rPr>
          <w:rFonts w:ascii="Arial" w:hAnsi="Arial" w:cs="Arial"/>
          <w:b/>
          <w:i/>
          <w:color w:val="auto"/>
          <w:sz w:val="22"/>
          <w:szCs w:val="22"/>
        </w:rPr>
        <w:tab/>
      </w:r>
      <w:r>
        <w:rPr>
          <w:rFonts w:ascii="Arial" w:hAnsi="Arial" w:cs="Arial"/>
          <w:b/>
          <w:i/>
          <w:color w:val="auto"/>
          <w:sz w:val="22"/>
          <w:szCs w:val="22"/>
        </w:rPr>
        <w:tab/>
      </w:r>
      <w:r>
        <w:rPr>
          <w:rFonts w:ascii="Arial" w:hAnsi="Arial" w:cs="Arial"/>
          <w:b/>
          <w:i/>
          <w:color w:val="auto"/>
          <w:sz w:val="22"/>
          <w:szCs w:val="22"/>
        </w:rPr>
        <w:tab/>
      </w:r>
      <w:r>
        <w:rPr>
          <w:rFonts w:ascii="Arial" w:hAnsi="Arial" w:cs="Arial"/>
          <w:b/>
          <w:i/>
          <w:color w:val="auto"/>
          <w:sz w:val="22"/>
          <w:szCs w:val="22"/>
        </w:rPr>
        <w:tab/>
      </w:r>
      <w:r>
        <w:rPr>
          <w:rFonts w:ascii="Arial" w:hAnsi="Arial" w:cs="Arial"/>
          <w:b/>
          <w:i/>
          <w:color w:val="auto"/>
          <w:sz w:val="22"/>
          <w:szCs w:val="22"/>
        </w:rPr>
        <w:tab/>
      </w:r>
      <w:r>
        <w:rPr>
          <w:rFonts w:ascii="Arial" w:hAnsi="Arial" w:cs="Arial"/>
          <w:b/>
          <w:i/>
          <w:color w:val="auto"/>
          <w:sz w:val="22"/>
          <w:szCs w:val="22"/>
        </w:rPr>
        <w:tab/>
      </w:r>
      <w:r>
        <w:rPr>
          <w:rFonts w:ascii="Arial" w:hAnsi="Arial" w:cs="Arial"/>
          <w:b/>
          <w:i/>
          <w:color w:val="auto"/>
          <w:sz w:val="22"/>
          <w:szCs w:val="22"/>
        </w:rPr>
        <w:tab/>
      </w:r>
      <w:r>
        <w:rPr>
          <w:rFonts w:ascii="Arial" w:hAnsi="Arial" w:cs="Arial"/>
          <w:b/>
          <w:i/>
          <w:color w:val="auto"/>
          <w:sz w:val="22"/>
          <w:szCs w:val="22"/>
        </w:rPr>
        <w:tab/>
      </w:r>
      <w:r>
        <w:rPr>
          <w:rFonts w:ascii="Arial" w:hAnsi="Arial" w:cs="Arial"/>
          <w:b/>
          <w:i/>
          <w:color w:val="auto"/>
          <w:sz w:val="22"/>
          <w:szCs w:val="22"/>
        </w:rPr>
        <w:tab/>
      </w:r>
    </w:p>
    <w:p w14:paraId="3B2B04AD" w14:textId="77777777" w:rsidR="006F50AB" w:rsidRDefault="006F50AB" w:rsidP="006F50AB">
      <w:pPr>
        <w:spacing w:line="240" w:lineRule="auto"/>
        <w:jc w:val="both"/>
        <w:rPr>
          <w:rFonts w:ascii="Arial" w:hAnsi="Arial" w:cs="Arial"/>
          <w:b/>
          <w:i/>
          <w:color w:val="auto"/>
          <w:sz w:val="22"/>
          <w:szCs w:val="22"/>
        </w:rPr>
      </w:pPr>
    </w:p>
    <w:p w14:paraId="7861B814" w14:textId="77777777" w:rsidR="000B6C2B" w:rsidRPr="00361384" w:rsidRDefault="000B6C2B" w:rsidP="00212340">
      <w:pPr>
        <w:spacing w:line="276" w:lineRule="auto"/>
        <w:ind w:right="45"/>
        <w:rPr>
          <w:rFonts w:ascii="Arial" w:hAnsi="Arial" w:cs="Arial"/>
          <w:b/>
          <w:bCs/>
          <w:i/>
          <w:color w:val="auto"/>
        </w:rPr>
      </w:pPr>
    </w:p>
    <w:sectPr w:rsidR="000B6C2B" w:rsidRPr="00361384" w:rsidSect="00086DBC">
      <w:headerReference w:type="default" r:id="rId49"/>
      <w:footerReference w:type="default" r:id="rId50"/>
      <w:pgSz w:w="11907" w:h="16839" w:code="9"/>
      <w:pgMar w:top="1955" w:right="1512" w:bottom="1800" w:left="1512" w:header="1080" w:footer="70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55225" w14:textId="77777777" w:rsidR="00D83B1B" w:rsidRDefault="00D83B1B">
      <w:pPr>
        <w:spacing w:after="0" w:line="240" w:lineRule="auto"/>
      </w:pPr>
      <w:r>
        <w:separator/>
      </w:r>
    </w:p>
  </w:endnote>
  <w:endnote w:type="continuationSeparator" w:id="0">
    <w:p w14:paraId="04CBF54C" w14:textId="77777777" w:rsidR="00D83B1B" w:rsidRDefault="00D83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131AB" w14:textId="77777777" w:rsidR="00361384" w:rsidRPr="00F97BCC" w:rsidRDefault="00361384">
    <w:pPr>
      <w:pStyle w:val="podnoje"/>
      <w:rPr>
        <w:rFonts w:ascii="Arial" w:hAnsi="Arial" w:cs="Arial"/>
        <w:i/>
      </w:rPr>
    </w:pPr>
    <w:r w:rsidRPr="00F97BCC">
      <w:rPr>
        <w:rFonts w:ascii="Arial" w:hAnsi="Arial" w:cs="Arial"/>
        <w:i/>
      </w:rPr>
      <w:t xml:space="preserve">Stranica </w:t>
    </w:r>
    <w:r w:rsidRPr="00F97BCC">
      <w:rPr>
        <w:rFonts w:ascii="Arial" w:hAnsi="Arial" w:cs="Arial"/>
        <w:i/>
      </w:rPr>
      <w:fldChar w:fldCharType="begin"/>
    </w:r>
    <w:r w:rsidRPr="00F97BCC">
      <w:rPr>
        <w:rFonts w:ascii="Arial" w:hAnsi="Arial" w:cs="Arial"/>
        <w:i/>
      </w:rPr>
      <w:instrText>page</w:instrText>
    </w:r>
    <w:r w:rsidRPr="00F97BCC">
      <w:rPr>
        <w:rFonts w:ascii="Arial" w:hAnsi="Arial" w:cs="Arial"/>
        <w:i/>
      </w:rPr>
      <w:fldChar w:fldCharType="separate"/>
    </w:r>
    <w:r>
      <w:rPr>
        <w:rFonts w:ascii="Arial" w:hAnsi="Arial" w:cs="Arial"/>
        <w:i/>
        <w:noProof/>
      </w:rPr>
      <w:t>19</w:t>
    </w:r>
    <w:r w:rsidRPr="00F97BCC">
      <w:rPr>
        <w:rFonts w:ascii="Arial" w:hAnsi="Arial" w:cs="Arial"/>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31ABA" w14:textId="77777777" w:rsidR="00D83B1B" w:rsidRDefault="00D83B1B">
      <w:pPr>
        <w:spacing w:after="0" w:line="240" w:lineRule="auto"/>
      </w:pPr>
      <w:r>
        <w:separator/>
      </w:r>
    </w:p>
  </w:footnote>
  <w:footnote w:type="continuationSeparator" w:id="0">
    <w:p w14:paraId="079FDF1D" w14:textId="77777777" w:rsidR="00D83B1B" w:rsidRDefault="00D83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A3FB7" w14:textId="77777777" w:rsidR="00361384" w:rsidRPr="00022C71" w:rsidRDefault="00361384">
    <w:pPr>
      <w:pStyle w:val="Osjenaninaslov"/>
      <w:rPr>
        <w:rFonts w:ascii="Arial" w:hAnsi="Arial" w:cs="Arial"/>
        <w:b/>
        <w:sz w:val="24"/>
        <w:szCs w:val="24"/>
      </w:rPr>
    </w:pPr>
    <w:r w:rsidRPr="00022C71">
      <w:rPr>
        <w:rFonts w:ascii="Arial" w:hAnsi="Arial" w:cs="Arial"/>
        <w:b/>
        <w:sz w:val="24"/>
        <w:szCs w:val="24"/>
      </w:rPr>
      <w:t>Sadržaj</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301C" w14:textId="2F12E83A" w:rsidR="00361384" w:rsidRPr="00A25AD4" w:rsidRDefault="00361384" w:rsidP="00A25AD4">
    <w:pPr>
      <w:pStyle w:val="Osjenaninaslov"/>
      <w:jc w:val="center"/>
      <w:rPr>
        <w:b/>
        <w:sz w:val="24"/>
        <w:szCs w:val="24"/>
      </w:rPr>
    </w:pPr>
    <w:r w:rsidRPr="00A25AD4">
      <w:rPr>
        <w:b/>
        <w:sz w:val="24"/>
        <w:szCs w:val="24"/>
      </w:rPr>
      <w:t xml:space="preserve"> izvješ</w:t>
    </w:r>
    <w:r>
      <w:rPr>
        <w:b/>
        <w:sz w:val="24"/>
        <w:szCs w:val="24"/>
      </w:rPr>
      <w:t xml:space="preserve">će UPRAVE O STANJU DRUŠTVA I FINANCIJSKI IZVJEŠTAJI </w:t>
    </w:r>
    <w:r w:rsidRPr="00A25AD4">
      <w:rPr>
        <w:b/>
        <w:sz w:val="24"/>
        <w:szCs w:val="24"/>
      </w:rPr>
      <w:t xml:space="preserve">za </w:t>
    </w:r>
    <w:r>
      <w:rPr>
        <w:b/>
        <w:sz w:val="24"/>
        <w:szCs w:val="24"/>
      </w:rPr>
      <w:t>202</w:t>
    </w:r>
    <w:r w:rsidR="00E421E4">
      <w:rPr>
        <w:b/>
        <w:sz w:val="24"/>
        <w:szCs w:val="24"/>
      </w:rPr>
      <w:t>2</w:t>
    </w:r>
    <w:r>
      <w:rPr>
        <w:b/>
        <w:sz w:val="24"/>
        <w:szCs w:val="24"/>
      </w:rPr>
      <w:t>. godinU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6E8615A"/>
    <w:lvl w:ilvl="0">
      <w:start w:val="1"/>
      <w:numFmt w:val="bullet"/>
      <w:pStyle w:val="Grafikaoznakapopisa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7F8230A0"/>
    <w:lvl w:ilvl="0">
      <w:start w:val="1"/>
      <w:numFmt w:val="bullet"/>
      <w:pStyle w:val="Grafikaoznakapopisa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4CF4A9A6"/>
    <w:lvl w:ilvl="0">
      <w:start w:val="1"/>
      <w:numFmt w:val="bullet"/>
      <w:pStyle w:val="Grafikaoznakapopisa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1F86DD2C"/>
    <w:lvl w:ilvl="0">
      <w:start w:val="1"/>
      <w:numFmt w:val="bullet"/>
      <w:pStyle w:val="Grafikaoznakapopisa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E63AF57E"/>
    <w:lvl w:ilvl="0">
      <w:start w:val="1"/>
      <w:numFmt w:val="bullet"/>
      <w:pStyle w:val="Grafikaoznakapopisa"/>
      <w:lvlText w:val="•"/>
      <w:lvlJc w:val="left"/>
      <w:pPr>
        <w:ind w:left="360" w:hanging="360"/>
      </w:pPr>
      <w:rPr>
        <w:rFonts w:ascii="Cambria" w:hAnsi="Cambria" w:hint="default"/>
        <w:color w:val="7E97AD" w:themeColor="accent1"/>
      </w:rPr>
    </w:lvl>
  </w:abstractNum>
  <w:abstractNum w:abstractNumId="5" w15:restartNumberingAfterBreak="0">
    <w:nsid w:val="0469652F"/>
    <w:multiLevelType w:val="hybridMultilevel"/>
    <w:tmpl w:val="E43ED8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8A127A0"/>
    <w:multiLevelType w:val="hybridMultilevel"/>
    <w:tmpl w:val="72BAB5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94B40D8"/>
    <w:multiLevelType w:val="hybridMultilevel"/>
    <w:tmpl w:val="85CA05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9A82D6D"/>
    <w:multiLevelType w:val="multilevel"/>
    <w:tmpl w:val="041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0A58754E"/>
    <w:multiLevelType w:val="multilevel"/>
    <w:tmpl w:val="041A001F"/>
    <w:numStyleLink w:val="111111"/>
  </w:abstractNum>
  <w:abstractNum w:abstractNumId="10" w15:restartNumberingAfterBreak="0">
    <w:nsid w:val="0A976198"/>
    <w:multiLevelType w:val="multilevel"/>
    <w:tmpl w:val="041A001F"/>
    <w:numStyleLink w:val="111111"/>
  </w:abstractNum>
  <w:abstractNum w:abstractNumId="11" w15:restartNumberingAfterBreak="0">
    <w:nsid w:val="0B5442AE"/>
    <w:multiLevelType w:val="hybridMultilevel"/>
    <w:tmpl w:val="98EC2E82"/>
    <w:lvl w:ilvl="0" w:tplc="041A0001">
      <w:start w:val="1"/>
      <w:numFmt w:val="bullet"/>
      <w:lvlText w:val=""/>
      <w:lvlJc w:val="left"/>
      <w:pPr>
        <w:ind w:left="928" w:hanging="360"/>
      </w:pPr>
      <w:rPr>
        <w:rFonts w:ascii="Symbol" w:hAnsi="Symbol" w:hint="default"/>
        <w:color w:val="auto"/>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3A00F6E"/>
    <w:multiLevelType w:val="hybridMultilevel"/>
    <w:tmpl w:val="8466BA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3B0097F"/>
    <w:multiLevelType w:val="hybridMultilevel"/>
    <w:tmpl w:val="0C42A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505D81"/>
    <w:multiLevelType w:val="hybridMultilevel"/>
    <w:tmpl w:val="ECAC4B06"/>
    <w:lvl w:ilvl="0" w:tplc="FB082EC8">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55211EC"/>
    <w:multiLevelType w:val="hybridMultilevel"/>
    <w:tmpl w:val="48123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C00C63"/>
    <w:multiLevelType w:val="hybridMultilevel"/>
    <w:tmpl w:val="F9C48F18"/>
    <w:lvl w:ilvl="0" w:tplc="041A0001">
      <w:start w:val="1"/>
      <w:numFmt w:val="bullet"/>
      <w:lvlText w:val=""/>
      <w:lvlJc w:val="left"/>
      <w:pPr>
        <w:ind w:left="1363" w:hanging="360"/>
      </w:pPr>
      <w:rPr>
        <w:rFonts w:ascii="Symbol" w:hAnsi="Symbol" w:hint="default"/>
      </w:rPr>
    </w:lvl>
    <w:lvl w:ilvl="1" w:tplc="041A0003">
      <w:start w:val="1"/>
      <w:numFmt w:val="bullet"/>
      <w:lvlText w:val="o"/>
      <w:lvlJc w:val="left"/>
      <w:pPr>
        <w:ind w:left="2083" w:hanging="360"/>
      </w:pPr>
      <w:rPr>
        <w:rFonts w:ascii="Courier New" w:hAnsi="Courier New" w:cs="Courier New" w:hint="default"/>
      </w:rPr>
    </w:lvl>
    <w:lvl w:ilvl="2" w:tplc="041A0005" w:tentative="1">
      <w:start w:val="1"/>
      <w:numFmt w:val="bullet"/>
      <w:lvlText w:val=""/>
      <w:lvlJc w:val="left"/>
      <w:pPr>
        <w:ind w:left="2803" w:hanging="360"/>
      </w:pPr>
      <w:rPr>
        <w:rFonts w:ascii="Wingdings" w:hAnsi="Wingdings" w:hint="default"/>
      </w:rPr>
    </w:lvl>
    <w:lvl w:ilvl="3" w:tplc="041A0001" w:tentative="1">
      <w:start w:val="1"/>
      <w:numFmt w:val="bullet"/>
      <w:lvlText w:val=""/>
      <w:lvlJc w:val="left"/>
      <w:pPr>
        <w:ind w:left="3523" w:hanging="360"/>
      </w:pPr>
      <w:rPr>
        <w:rFonts w:ascii="Symbol" w:hAnsi="Symbol" w:hint="default"/>
      </w:rPr>
    </w:lvl>
    <w:lvl w:ilvl="4" w:tplc="041A0003" w:tentative="1">
      <w:start w:val="1"/>
      <w:numFmt w:val="bullet"/>
      <w:lvlText w:val="o"/>
      <w:lvlJc w:val="left"/>
      <w:pPr>
        <w:ind w:left="4243" w:hanging="360"/>
      </w:pPr>
      <w:rPr>
        <w:rFonts w:ascii="Courier New" w:hAnsi="Courier New" w:cs="Courier New" w:hint="default"/>
      </w:rPr>
    </w:lvl>
    <w:lvl w:ilvl="5" w:tplc="041A0005" w:tentative="1">
      <w:start w:val="1"/>
      <w:numFmt w:val="bullet"/>
      <w:lvlText w:val=""/>
      <w:lvlJc w:val="left"/>
      <w:pPr>
        <w:ind w:left="4963" w:hanging="360"/>
      </w:pPr>
      <w:rPr>
        <w:rFonts w:ascii="Wingdings" w:hAnsi="Wingdings" w:hint="default"/>
      </w:rPr>
    </w:lvl>
    <w:lvl w:ilvl="6" w:tplc="041A0001" w:tentative="1">
      <w:start w:val="1"/>
      <w:numFmt w:val="bullet"/>
      <w:lvlText w:val=""/>
      <w:lvlJc w:val="left"/>
      <w:pPr>
        <w:ind w:left="5683" w:hanging="360"/>
      </w:pPr>
      <w:rPr>
        <w:rFonts w:ascii="Symbol" w:hAnsi="Symbol" w:hint="default"/>
      </w:rPr>
    </w:lvl>
    <w:lvl w:ilvl="7" w:tplc="041A0003" w:tentative="1">
      <w:start w:val="1"/>
      <w:numFmt w:val="bullet"/>
      <w:lvlText w:val="o"/>
      <w:lvlJc w:val="left"/>
      <w:pPr>
        <w:ind w:left="6403" w:hanging="360"/>
      </w:pPr>
      <w:rPr>
        <w:rFonts w:ascii="Courier New" w:hAnsi="Courier New" w:cs="Courier New" w:hint="default"/>
      </w:rPr>
    </w:lvl>
    <w:lvl w:ilvl="8" w:tplc="041A0005" w:tentative="1">
      <w:start w:val="1"/>
      <w:numFmt w:val="bullet"/>
      <w:lvlText w:val=""/>
      <w:lvlJc w:val="left"/>
      <w:pPr>
        <w:ind w:left="7123" w:hanging="360"/>
      </w:pPr>
      <w:rPr>
        <w:rFonts w:ascii="Wingdings" w:hAnsi="Wingdings" w:hint="default"/>
      </w:rPr>
    </w:lvl>
  </w:abstractNum>
  <w:abstractNum w:abstractNumId="17" w15:restartNumberingAfterBreak="0">
    <w:nsid w:val="19A924A7"/>
    <w:multiLevelType w:val="hybridMultilevel"/>
    <w:tmpl w:val="BDBC7112"/>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8" w15:restartNumberingAfterBreak="0">
    <w:nsid w:val="1B6F205A"/>
    <w:multiLevelType w:val="multilevel"/>
    <w:tmpl w:val="9CA4ABB8"/>
    <w:styleLink w:val="Godinjeizvjee"/>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73407D"/>
    <w:multiLevelType w:val="multilevel"/>
    <w:tmpl w:val="041A001F"/>
    <w:numStyleLink w:val="111111"/>
  </w:abstractNum>
  <w:abstractNum w:abstractNumId="20" w15:restartNumberingAfterBreak="0">
    <w:nsid w:val="26303F4C"/>
    <w:multiLevelType w:val="multilevel"/>
    <w:tmpl w:val="041A001D"/>
    <w:styleLink w:val="Stil2"/>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6A709A9"/>
    <w:multiLevelType w:val="hybridMultilevel"/>
    <w:tmpl w:val="937A340C"/>
    <w:lvl w:ilvl="0" w:tplc="041A0001">
      <w:start w:val="1"/>
      <w:numFmt w:val="bullet"/>
      <w:lvlText w:val=""/>
      <w:lvlJc w:val="left"/>
      <w:pPr>
        <w:ind w:left="1363" w:hanging="360"/>
      </w:pPr>
      <w:rPr>
        <w:rFonts w:ascii="Symbol" w:hAnsi="Symbol" w:hint="default"/>
      </w:rPr>
    </w:lvl>
    <w:lvl w:ilvl="1" w:tplc="041A0003" w:tentative="1">
      <w:start w:val="1"/>
      <w:numFmt w:val="bullet"/>
      <w:lvlText w:val="o"/>
      <w:lvlJc w:val="left"/>
      <w:pPr>
        <w:ind w:left="2083" w:hanging="360"/>
      </w:pPr>
      <w:rPr>
        <w:rFonts w:ascii="Courier New" w:hAnsi="Courier New" w:cs="Courier New" w:hint="default"/>
      </w:rPr>
    </w:lvl>
    <w:lvl w:ilvl="2" w:tplc="041A0005" w:tentative="1">
      <w:start w:val="1"/>
      <w:numFmt w:val="bullet"/>
      <w:lvlText w:val=""/>
      <w:lvlJc w:val="left"/>
      <w:pPr>
        <w:ind w:left="2803" w:hanging="360"/>
      </w:pPr>
      <w:rPr>
        <w:rFonts w:ascii="Wingdings" w:hAnsi="Wingdings" w:hint="default"/>
      </w:rPr>
    </w:lvl>
    <w:lvl w:ilvl="3" w:tplc="041A0001" w:tentative="1">
      <w:start w:val="1"/>
      <w:numFmt w:val="bullet"/>
      <w:lvlText w:val=""/>
      <w:lvlJc w:val="left"/>
      <w:pPr>
        <w:ind w:left="3523" w:hanging="360"/>
      </w:pPr>
      <w:rPr>
        <w:rFonts w:ascii="Symbol" w:hAnsi="Symbol" w:hint="default"/>
      </w:rPr>
    </w:lvl>
    <w:lvl w:ilvl="4" w:tplc="041A0003" w:tentative="1">
      <w:start w:val="1"/>
      <w:numFmt w:val="bullet"/>
      <w:lvlText w:val="o"/>
      <w:lvlJc w:val="left"/>
      <w:pPr>
        <w:ind w:left="4243" w:hanging="360"/>
      </w:pPr>
      <w:rPr>
        <w:rFonts w:ascii="Courier New" w:hAnsi="Courier New" w:cs="Courier New" w:hint="default"/>
      </w:rPr>
    </w:lvl>
    <w:lvl w:ilvl="5" w:tplc="041A0005" w:tentative="1">
      <w:start w:val="1"/>
      <w:numFmt w:val="bullet"/>
      <w:lvlText w:val=""/>
      <w:lvlJc w:val="left"/>
      <w:pPr>
        <w:ind w:left="4963" w:hanging="360"/>
      </w:pPr>
      <w:rPr>
        <w:rFonts w:ascii="Wingdings" w:hAnsi="Wingdings" w:hint="default"/>
      </w:rPr>
    </w:lvl>
    <w:lvl w:ilvl="6" w:tplc="041A0001" w:tentative="1">
      <w:start w:val="1"/>
      <w:numFmt w:val="bullet"/>
      <w:lvlText w:val=""/>
      <w:lvlJc w:val="left"/>
      <w:pPr>
        <w:ind w:left="5683" w:hanging="360"/>
      </w:pPr>
      <w:rPr>
        <w:rFonts w:ascii="Symbol" w:hAnsi="Symbol" w:hint="default"/>
      </w:rPr>
    </w:lvl>
    <w:lvl w:ilvl="7" w:tplc="041A0003" w:tentative="1">
      <w:start w:val="1"/>
      <w:numFmt w:val="bullet"/>
      <w:lvlText w:val="o"/>
      <w:lvlJc w:val="left"/>
      <w:pPr>
        <w:ind w:left="6403" w:hanging="360"/>
      </w:pPr>
      <w:rPr>
        <w:rFonts w:ascii="Courier New" w:hAnsi="Courier New" w:cs="Courier New" w:hint="default"/>
      </w:rPr>
    </w:lvl>
    <w:lvl w:ilvl="8" w:tplc="041A0005" w:tentative="1">
      <w:start w:val="1"/>
      <w:numFmt w:val="bullet"/>
      <w:lvlText w:val=""/>
      <w:lvlJc w:val="left"/>
      <w:pPr>
        <w:ind w:left="7123" w:hanging="360"/>
      </w:pPr>
      <w:rPr>
        <w:rFonts w:ascii="Wingdings" w:hAnsi="Wingdings" w:hint="default"/>
      </w:rPr>
    </w:lvl>
  </w:abstractNum>
  <w:abstractNum w:abstractNumId="22" w15:restartNumberingAfterBreak="0">
    <w:nsid w:val="2B1A3126"/>
    <w:multiLevelType w:val="multilevel"/>
    <w:tmpl w:val="041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2E162E64"/>
    <w:multiLevelType w:val="hybridMultilevel"/>
    <w:tmpl w:val="143A657A"/>
    <w:lvl w:ilvl="0" w:tplc="041A0001">
      <w:start w:val="1"/>
      <w:numFmt w:val="bullet"/>
      <w:lvlText w:val=""/>
      <w:lvlJc w:val="left"/>
      <w:pPr>
        <w:tabs>
          <w:tab w:val="num" w:pos="720"/>
        </w:tabs>
        <w:ind w:left="720" w:hanging="360"/>
      </w:pPr>
      <w:rPr>
        <w:rFonts w:ascii="Symbol" w:hAnsi="Symbol"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7F6A45"/>
    <w:multiLevelType w:val="multilevel"/>
    <w:tmpl w:val="30FED030"/>
    <w:lvl w:ilvl="0">
      <w:start w:val="1"/>
      <w:numFmt w:val="decimal"/>
      <w:pStyle w:val="Brojpopisa"/>
      <w:lvlText w:val="%1."/>
      <w:lvlJc w:val="left"/>
      <w:pPr>
        <w:ind w:left="360" w:hanging="360"/>
      </w:pPr>
      <w:rPr>
        <w:rFonts w:hint="default"/>
      </w:rPr>
    </w:lvl>
    <w:lvl w:ilvl="1">
      <w:start w:val="1"/>
      <w:numFmt w:val="decimal"/>
      <w:pStyle w:val="Brojpopisa2"/>
      <w:lvlText w:val="%1.%2"/>
      <w:lvlJc w:val="left"/>
      <w:pPr>
        <w:tabs>
          <w:tab w:val="num" w:pos="432"/>
        </w:tabs>
        <w:ind w:left="432" w:hanging="432"/>
      </w:pPr>
      <w:rPr>
        <w:rFonts w:hint="default"/>
      </w:rPr>
    </w:lvl>
    <w:lvl w:ilvl="2">
      <w:start w:val="1"/>
      <w:numFmt w:val="lowerLetter"/>
      <w:pStyle w:val="Brojpopisa3"/>
      <w:lvlText w:val="%3."/>
      <w:lvlJc w:val="left"/>
      <w:pPr>
        <w:ind w:left="792" w:hanging="360"/>
      </w:pPr>
      <w:rPr>
        <w:rFonts w:hint="default"/>
      </w:rPr>
    </w:lvl>
    <w:lvl w:ilvl="3">
      <w:start w:val="1"/>
      <w:numFmt w:val="lowerRoman"/>
      <w:pStyle w:val="Brojpopisa4"/>
      <w:lvlText w:val="%4."/>
      <w:lvlJc w:val="left"/>
      <w:pPr>
        <w:ind w:left="1152" w:hanging="360"/>
      </w:pPr>
      <w:rPr>
        <w:rFonts w:hint="default"/>
      </w:rPr>
    </w:lvl>
    <w:lvl w:ilvl="4">
      <w:start w:val="1"/>
      <w:numFmt w:val="lowerLetter"/>
      <w:pStyle w:val="Brojpopisa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25" w15:restartNumberingAfterBreak="0">
    <w:nsid w:val="3A4E01D7"/>
    <w:multiLevelType w:val="hybridMultilevel"/>
    <w:tmpl w:val="A90CD0DA"/>
    <w:lvl w:ilvl="0" w:tplc="041A0001">
      <w:start w:val="1"/>
      <w:numFmt w:val="bullet"/>
      <w:lvlText w:val=""/>
      <w:lvlJc w:val="left"/>
      <w:pPr>
        <w:ind w:left="720" w:hanging="360"/>
      </w:pPr>
      <w:rPr>
        <w:rFonts w:ascii="Symbol" w:hAnsi="Symbol" w:hint="default"/>
        <w:color w:val="auto"/>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B84652C"/>
    <w:multiLevelType w:val="hybridMultilevel"/>
    <w:tmpl w:val="10AAA7C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3EB8589C"/>
    <w:multiLevelType w:val="hybridMultilevel"/>
    <w:tmpl w:val="FF36869E"/>
    <w:lvl w:ilvl="0" w:tplc="1D4A181C">
      <w:start w:val="4"/>
      <w:numFmt w:val="bullet"/>
      <w:lvlText w:val="-"/>
      <w:lvlJc w:val="left"/>
      <w:pPr>
        <w:ind w:left="720" w:hanging="360"/>
      </w:pPr>
      <w:rPr>
        <w:rFonts w:ascii="Calibri" w:eastAsia="Times New Roman" w:hAnsi="Calibri" w:cs="Arial" w:hint="default"/>
        <w:color w:val="auto"/>
      </w:rPr>
    </w:lvl>
    <w:lvl w:ilvl="1" w:tplc="041A0001">
      <w:start w:val="1"/>
      <w:numFmt w:val="bullet"/>
      <w:lvlText w:val=""/>
      <w:lvlJc w:val="left"/>
      <w:pPr>
        <w:ind w:left="1440" w:hanging="360"/>
      </w:pPr>
      <w:rPr>
        <w:rFonts w:ascii="Symbol" w:hAnsi="Symbol"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3FB40F95"/>
    <w:multiLevelType w:val="hybridMultilevel"/>
    <w:tmpl w:val="EE6669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00F3C5A"/>
    <w:multiLevelType w:val="multilevel"/>
    <w:tmpl w:val="041A001F"/>
    <w:numStyleLink w:val="111111"/>
  </w:abstractNum>
  <w:abstractNum w:abstractNumId="30" w15:restartNumberingAfterBreak="0">
    <w:nsid w:val="402E542D"/>
    <w:multiLevelType w:val="hybridMultilevel"/>
    <w:tmpl w:val="57501B12"/>
    <w:lvl w:ilvl="0" w:tplc="5C9655F0">
      <w:start w:val="1"/>
      <w:numFmt w:val="decimal"/>
      <w:lvlText w:val="%1."/>
      <w:lvlJc w:val="left"/>
      <w:pPr>
        <w:ind w:left="643" w:hanging="360"/>
      </w:pPr>
      <w:rPr>
        <w:rFonts w:hint="default"/>
      </w:rPr>
    </w:lvl>
    <w:lvl w:ilvl="1" w:tplc="041A0019" w:tentative="1">
      <w:start w:val="1"/>
      <w:numFmt w:val="lowerLetter"/>
      <w:lvlText w:val="%2."/>
      <w:lvlJc w:val="left"/>
      <w:pPr>
        <w:ind w:left="1363" w:hanging="360"/>
      </w:pPr>
    </w:lvl>
    <w:lvl w:ilvl="2" w:tplc="041A001B" w:tentative="1">
      <w:start w:val="1"/>
      <w:numFmt w:val="lowerRoman"/>
      <w:lvlText w:val="%3."/>
      <w:lvlJc w:val="right"/>
      <w:pPr>
        <w:ind w:left="2083" w:hanging="180"/>
      </w:pPr>
    </w:lvl>
    <w:lvl w:ilvl="3" w:tplc="041A000F" w:tentative="1">
      <w:start w:val="1"/>
      <w:numFmt w:val="decimal"/>
      <w:lvlText w:val="%4."/>
      <w:lvlJc w:val="left"/>
      <w:pPr>
        <w:ind w:left="2803" w:hanging="360"/>
      </w:pPr>
    </w:lvl>
    <w:lvl w:ilvl="4" w:tplc="041A0019" w:tentative="1">
      <w:start w:val="1"/>
      <w:numFmt w:val="lowerLetter"/>
      <w:lvlText w:val="%5."/>
      <w:lvlJc w:val="left"/>
      <w:pPr>
        <w:ind w:left="3523" w:hanging="360"/>
      </w:pPr>
    </w:lvl>
    <w:lvl w:ilvl="5" w:tplc="041A001B" w:tentative="1">
      <w:start w:val="1"/>
      <w:numFmt w:val="lowerRoman"/>
      <w:lvlText w:val="%6."/>
      <w:lvlJc w:val="right"/>
      <w:pPr>
        <w:ind w:left="4243" w:hanging="180"/>
      </w:pPr>
    </w:lvl>
    <w:lvl w:ilvl="6" w:tplc="041A000F" w:tentative="1">
      <w:start w:val="1"/>
      <w:numFmt w:val="decimal"/>
      <w:lvlText w:val="%7."/>
      <w:lvlJc w:val="left"/>
      <w:pPr>
        <w:ind w:left="4963" w:hanging="360"/>
      </w:pPr>
    </w:lvl>
    <w:lvl w:ilvl="7" w:tplc="041A0019" w:tentative="1">
      <w:start w:val="1"/>
      <w:numFmt w:val="lowerLetter"/>
      <w:lvlText w:val="%8."/>
      <w:lvlJc w:val="left"/>
      <w:pPr>
        <w:ind w:left="5683" w:hanging="360"/>
      </w:pPr>
    </w:lvl>
    <w:lvl w:ilvl="8" w:tplc="041A001B" w:tentative="1">
      <w:start w:val="1"/>
      <w:numFmt w:val="lowerRoman"/>
      <w:lvlText w:val="%9."/>
      <w:lvlJc w:val="right"/>
      <w:pPr>
        <w:ind w:left="6403" w:hanging="180"/>
      </w:pPr>
    </w:lvl>
  </w:abstractNum>
  <w:abstractNum w:abstractNumId="31" w15:restartNumberingAfterBreak="0">
    <w:nsid w:val="42D410E7"/>
    <w:multiLevelType w:val="hybridMultilevel"/>
    <w:tmpl w:val="82E2A04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4B75199D"/>
    <w:multiLevelType w:val="multilevel"/>
    <w:tmpl w:val="041A001D"/>
    <w:styleLink w:val="Stil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00464AE"/>
    <w:multiLevelType w:val="hybridMultilevel"/>
    <w:tmpl w:val="4BBE2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3F37D3"/>
    <w:multiLevelType w:val="hybridMultilevel"/>
    <w:tmpl w:val="9A762D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5585AEA"/>
    <w:multiLevelType w:val="hybridMultilevel"/>
    <w:tmpl w:val="3B688B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558A49EA"/>
    <w:multiLevelType w:val="hybridMultilevel"/>
    <w:tmpl w:val="0C9890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56FA7B96"/>
    <w:multiLevelType w:val="multilevel"/>
    <w:tmpl w:val="041A001F"/>
    <w:numStyleLink w:val="111111"/>
  </w:abstractNum>
  <w:abstractNum w:abstractNumId="38" w15:restartNumberingAfterBreak="0">
    <w:nsid w:val="5BA91B5F"/>
    <w:multiLevelType w:val="multilevel"/>
    <w:tmpl w:val="041A001F"/>
    <w:styleLink w:val="Style1"/>
    <w:lvl w:ilvl="0">
      <w:start w:val="1"/>
      <w:numFmt w:val="decimal"/>
      <w:lvlText w:val="%1."/>
      <w:lvlJc w:val="left"/>
      <w:pPr>
        <w:tabs>
          <w:tab w:val="num" w:pos="360"/>
        </w:tabs>
        <w:ind w:left="360" w:hanging="360"/>
      </w:pPr>
      <w:rPr>
        <w:rFonts w:ascii="Arial" w:hAnsi="Arial"/>
        <w:b/>
        <w:i/>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66163227"/>
    <w:multiLevelType w:val="hybridMultilevel"/>
    <w:tmpl w:val="8426431C"/>
    <w:lvl w:ilvl="0" w:tplc="82520D16">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EF5805"/>
    <w:multiLevelType w:val="multilevel"/>
    <w:tmpl w:val="041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9762582"/>
    <w:multiLevelType w:val="hybridMultilevel"/>
    <w:tmpl w:val="05C249C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2" w15:restartNumberingAfterBreak="0">
    <w:nsid w:val="7401212F"/>
    <w:multiLevelType w:val="hybridMultilevel"/>
    <w:tmpl w:val="98B28860"/>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43" w15:restartNumberingAfterBreak="0">
    <w:nsid w:val="75DC3F69"/>
    <w:multiLevelType w:val="multilevel"/>
    <w:tmpl w:val="041A001F"/>
    <w:numStyleLink w:val="111111"/>
  </w:abstractNum>
  <w:abstractNum w:abstractNumId="44" w15:restartNumberingAfterBreak="0">
    <w:nsid w:val="768B7861"/>
    <w:multiLevelType w:val="hybridMultilevel"/>
    <w:tmpl w:val="DEDC18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A4735BF"/>
    <w:multiLevelType w:val="multilevel"/>
    <w:tmpl w:val="041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746459895">
    <w:abstractNumId w:val="4"/>
  </w:num>
  <w:num w:numId="2" w16cid:durableId="1021667021">
    <w:abstractNumId w:val="3"/>
  </w:num>
  <w:num w:numId="3" w16cid:durableId="545878642">
    <w:abstractNumId w:val="2"/>
  </w:num>
  <w:num w:numId="4" w16cid:durableId="175920803">
    <w:abstractNumId w:val="1"/>
  </w:num>
  <w:num w:numId="5" w16cid:durableId="1616519629">
    <w:abstractNumId w:val="0"/>
  </w:num>
  <w:num w:numId="6" w16cid:durableId="333922448">
    <w:abstractNumId w:val="18"/>
  </w:num>
  <w:num w:numId="7" w16cid:durableId="593788000">
    <w:abstractNumId w:val="24"/>
  </w:num>
  <w:num w:numId="8" w16cid:durableId="1392194175">
    <w:abstractNumId w:val="31"/>
  </w:num>
  <w:num w:numId="9" w16cid:durableId="303239282">
    <w:abstractNumId w:val="38"/>
  </w:num>
  <w:num w:numId="10" w16cid:durableId="220948187">
    <w:abstractNumId w:val="22"/>
  </w:num>
  <w:num w:numId="11" w16cid:durableId="1668094545">
    <w:abstractNumId w:val="30"/>
  </w:num>
  <w:num w:numId="12" w16cid:durableId="1929070766">
    <w:abstractNumId w:val="27"/>
  </w:num>
  <w:num w:numId="13" w16cid:durableId="846478994">
    <w:abstractNumId w:val="5"/>
  </w:num>
  <w:num w:numId="14" w16cid:durableId="1864047820">
    <w:abstractNumId w:val="37"/>
    <w:lvlOverride w:ilvl="0">
      <w:lvl w:ilvl="0">
        <w:start w:val="1"/>
        <w:numFmt w:val="decimal"/>
        <w:lvlText w:val="%1."/>
        <w:lvlJc w:val="left"/>
        <w:pPr>
          <w:tabs>
            <w:tab w:val="num" w:pos="360"/>
          </w:tabs>
          <w:ind w:left="360" w:hanging="360"/>
        </w:pPr>
        <w:rPr>
          <w:rFonts w:ascii="Arial" w:hAnsi="Arial" w:cs="Arial" w:hint="default"/>
          <w:b/>
          <w:sz w:val="24"/>
          <w:szCs w:val="24"/>
        </w:rPr>
      </w:lvl>
    </w:lvlOverride>
    <w:lvlOverride w:ilvl="1">
      <w:lvl w:ilvl="1">
        <w:numFmt w:val="decimal"/>
        <w:lvlText w:val=""/>
        <w:lvlJc w:val="left"/>
      </w:lvl>
    </w:lvlOverride>
    <w:lvlOverride w:ilvl="2">
      <w:lvl w:ilvl="2">
        <w:start w:val="1"/>
        <w:numFmt w:val="decimal"/>
        <w:lvlText w:val="%1.%2.%3."/>
        <w:lvlJc w:val="left"/>
        <w:pPr>
          <w:tabs>
            <w:tab w:val="num" w:pos="930"/>
          </w:tabs>
          <w:ind w:left="930" w:hanging="504"/>
        </w:pPr>
        <w:rPr>
          <w:rFonts w:ascii="Arial" w:hAnsi="Arial" w:cs="Arial" w:hint="default"/>
          <w:b/>
          <w:sz w:val="24"/>
          <w:szCs w:val="24"/>
        </w:rPr>
      </w:lvl>
    </w:lvlOverride>
  </w:num>
  <w:num w:numId="15" w16cid:durableId="2030175224">
    <w:abstractNumId w:val="17"/>
  </w:num>
  <w:num w:numId="16" w16cid:durableId="469370853">
    <w:abstractNumId w:val="23"/>
  </w:num>
  <w:num w:numId="17" w16cid:durableId="2025738828">
    <w:abstractNumId w:val="16"/>
  </w:num>
  <w:num w:numId="18" w16cid:durableId="237327088">
    <w:abstractNumId w:val="44"/>
  </w:num>
  <w:num w:numId="19" w16cid:durableId="734354098">
    <w:abstractNumId w:val="42"/>
  </w:num>
  <w:num w:numId="20" w16cid:durableId="246812427">
    <w:abstractNumId w:val="6"/>
  </w:num>
  <w:num w:numId="21" w16cid:durableId="114950646">
    <w:abstractNumId w:val="26"/>
  </w:num>
  <w:num w:numId="22" w16cid:durableId="256863781">
    <w:abstractNumId w:val="14"/>
  </w:num>
  <w:num w:numId="23" w16cid:durableId="17505923">
    <w:abstractNumId w:val="9"/>
  </w:num>
  <w:num w:numId="24" w16cid:durableId="2067558094">
    <w:abstractNumId w:val="45"/>
  </w:num>
  <w:num w:numId="25" w16cid:durableId="1355301684">
    <w:abstractNumId w:val="19"/>
  </w:num>
  <w:num w:numId="26" w16cid:durableId="1185241746">
    <w:abstractNumId w:val="32"/>
  </w:num>
  <w:num w:numId="27" w16cid:durableId="2083284432">
    <w:abstractNumId w:val="20"/>
  </w:num>
  <w:num w:numId="28" w16cid:durableId="1995838077">
    <w:abstractNumId w:val="8"/>
  </w:num>
  <w:num w:numId="29" w16cid:durableId="1540580505">
    <w:abstractNumId w:val="43"/>
  </w:num>
  <w:num w:numId="30" w16cid:durableId="32965288">
    <w:abstractNumId w:val="40"/>
  </w:num>
  <w:num w:numId="31" w16cid:durableId="1124731756">
    <w:abstractNumId w:val="10"/>
  </w:num>
  <w:num w:numId="32" w16cid:durableId="347827333">
    <w:abstractNumId w:val="29"/>
    <w:lvlOverride w:ilvl="0">
      <w:lvl w:ilvl="0">
        <w:start w:val="1"/>
        <w:numFmt w:val="decimal"/>
        <w:lvlText w:val="%1."/>
        <w:lvlJc w:val="left"/>
        <w:pPr>
          <w:tabs>
            <w:tab w:val="num" w:pos="360"/>
          </w:tabs>
          <w:ind w:left="360" w:hanging="360"/>
        </w:pPr>
        <w:rPr>
          <w:b/>
        </w:r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224"/>
          </w:tabs>
          <w:ind w:left="122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33" w16cid:durableId="261762257">
    <w:abstractNumId w:val="21"/>
  </w:num>
  <w:num w:numId="34" w16cid:durableId="1449857243">
    <w:abstractNumId w:val="37"/>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50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5" w16cid:durableId="1725248801">
    <w:abstractNumId w:val="34"/>
  </w:num>
  <w:num w:numId="36" w16cid:durableId="272328589">
    <w:abstractNumId w:val="13"/>
  </w:num>
  <w:num w:numId="37" w16cid:durableId="360397174">
    <w:abstractNumId w:val="39"/>
  </w:num>
  <w:num w:numId="38" w16cid:durableId="275529321">
    <w:abstractNumId w:val="12"/>
  </w:num>
  <w:num w:numId="39" w16cid:durableId="1753508208">
    <w:abstractNumId w:val="36"/>
  </w:num>
  <w:num w:numId="40" w16cid:durableId="1497306175">
    <w:abstractNumId w:val="7"/>
  </w:num>
  <w:num w:numId="41" w16cid:durableId="2072147350">
    <w:abstractNumId w:val="27"/>
  </w:num>
  <w:num w:numId="42" w16cid:durableId="1780176301">
    <w:abstractNumId w:val="33"/>
  </w:num>
  <w:num w:numId="43" w16cid:durableId="1263801284">
    <w:abstractNumId w:val="15"/>
  </w:num>
  <w:num w:numId="44" w16cid:durableId="1916277407">
    <w:abstractNumId w:val="23"/>
  </w:num>
  <w:num w:numId="45" w16cid:durableId="564874240">
    <w:abstractNumId w:val="35"/>
  </w:num>
  <w:num w:numId="46" w16cid:durableId="1158378061">
    <w:abstractNumId w:val="28"/>
  </w:num>
  <w:num w:numId="47" w16cid:durableId="1173953015">
    <w:abstractNumId w:val="25"/>
  </w:num>
  <w:num w:numId="48" w16cid:durableId="1253514797">
    <w:abstractNumId w:val="11"/>
  </w:num>
  <w:num w:numId="49" w16cid:durableId="30112202">
    <w:abstractNumId w:val="4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031"/>
    <w:rsid w:val="00000BB3"/>
    <w:rsid w:val="00000F6E"/>
    <w:rsid w:val="000015F2"/>
    <w:rsid w:val="0000200B"/>
    <w:rsid w:val="00003195"/>
    <w:rsid w:val="00006A81"/>
    <w:rsid w:val="00006F9D"/>
    <w:rsid w:val="000125A4"/>
    <w:rsid w:val="00014217"/>
    <w:rsid w:val="000158B7"/>
    <w:rsid w:val="00015DA7"/>
    <w:rsid w:val="00016256"/>
    <w:rsid w:val="00017EC4"/>
    <w:rsid w:val="00020061"/>
    <w:rsid w:val="000208E7"/>
    <w:rsid w:val="000209F6"/>
    <w:rsid w:val="00021EE4"/>
    <w:rsid w:val="00022C6D"/>
    <w:rsid w:val="00022C71"/>
    <w:rsid w:val="00022E4F"/>
    <w:rsid w:val="00022E67"/>
    <w:rsid w:val="000236A4"/>
    <w:rsid w:val="000268C9"/>
    <w:rsid w:val="00027B6D"/>
    <w:rsid w:val="000304A2"/>
    <w:rsid w:val="0003213F"/>
    <w:rsid w:val="000328AC"/>
    <w:rsid w:val="00033978"/>
    <w:rsid w:val="000353F3"/>
    <w:rsid w:val="00035889"/>
    <w:rsid w:val="000366D0"/>
    <w:rsid w:val="0003673E"/>
    <w:rsid w:val="0004002B"/>
    <w:rsid w:val="00040122"/>
    <w:rsid w:val="0004133D"/>
    <w:rsid w:val="00042473"/>
    <w:rsid w:val="0004350E"/>
    <w:rsid w:val="00043E54"/>
    <w:rsid w:val="00043E67"/>
    <w:rsid w:val="00044D90"/>
    <w:rsid w:val="000457DA"/>
    <w:rsid w:val="00045FF6"/>
    <w:rsid w:val="00046241"/>
    <w:rsid w:val="000464FE"/>
    <w:rsid w:val="00047310"/>
    <w:rsid w:val="00047563"/>
    <w:rsid w:val="0005071E"/>
    <w:rsid w:val="00050BD4"/>
    <w:rsid w:val="00051498"/>
    <w:rsid w:val="00051805"/>
    <w:rsid w:val="000528E0"/>
    <w:rsid w:val="00052EE5"/>
    <w:rsid w:val="00053025"/>
    <w:rsid w:val="000541E1"/>
    <w:rsid w:val="00054ABB"/>
    <w:rsid w:val="00055439"/>
    <w:rsid w:val="00055F97"/>
    <w:rsid w:val="0005742C"/>
    <w:rsid w:val="0005788E"/>
    <w:rsid w:val="000579A9"/>
    <w:rsid w:val="00057BF7"/>
    <w:rsid w:val="0006005A"/>
    <w:rsid w:val="00060B8C"/>
    <w:rsid w:val="000625A6"/>
    <w:rsid w:val="00063250"/>
    <w:rsid w:val="00064695"/>
    <w:rsid w:val="000655F3"/>
    <w:rsid w:val="000656DD"/>
    <w:rsid w:val="00065F14"/>
    <w:rsid w:val="0006758F"/>
    <w:rsid w:val="00067EE9"/>
    <w:rsid w:val="00070203"/>
    <w:rsid w:val="00071627"/>
    <w:rsid w:val="000729C3"/>
    <w:rsid w:val="00076A03"/>
    <w:rsid w:val="000775F7"/>
    <w:rsid w:val="00080333"/>
    <w:rsid w:val="00081432"/>
    <w:rsid w:val="000819B5"/>
    <w:rsid w:val="00081AA6"/>
    <w:rsid w:val="00083026"/>
    <w:rsid w:val="00083CA0"/>
    <w:rsid w:val="00083D4C"/>
    <w:rsid w:val="00084016"/>
    <w:rsid w:val="000846BB"/>
    <w:rsid w:val="0008572D"/>
    <w:rsid w:val="00085E92"/>
    <w:rsid w:val="00085EE8"/>
    <w:rsid w:val="00086DBC"/>
    <w:rsid w:val="0008755E"/>
    <w:rsid w:val="00087910"/>
    <w:rsid w:val="00087F05"/>
    <w:rsid w:val="000902EC"/>
    <w:rsid w:val="000906C7"/>
    <w:rsid w:val="00090CC0"/>
    <w:rsid w:val="00091EE8"/>
    <w:rsid w:val="000942CB"/>
    <w:rsid w:val="00094F16"/>
    <w:rsid w:val="0009510C"/>
    <w:rsid w:val="000951B3"/>
    <w:rsid w:val="0009580B"/>
    <w:rsid w:val="00095E12"/>
    <w:rsid w:val="00096234"/>
    <w:rsid w:val="00097F6F"/>
    <w:rsid w:val="000A0CB9"/>
    <w:rsid w:val="000A1617"/>
    <w:rsid w:val="000A1647"/>
    <w:rsid w:val="000A29BF"/>
    <w:rsid w:val="000A4B5A"/>
    <w:rsid w:val="000A5321"/>
    <w:rsid w:val="000A572A"/>
    <w:rsid w:val="000A6B91"/>
    <w:rsid w:val="000A7584"/>
    <w:rsid w:val="000A75DD"/>
    <w:rsid w:val="000B08DB"/>
    <w:rsid w:val="000B091A"/>
    <w:rsid w:val="000B0BF0"/>
    <w:rsid w:val="000B145A"/>
    <w:rsid w:val="000B1978"/>
    <w:rsid w:val="000B19EA"/>
    <w:rsid w:val="000B26B0"/>
    <w:rsid w:val="000B3620"/>
    <w:rsid w:val="000B45F7"/>
    <w:rsid w:val="000B4869"/>
    <w:rsid w:val="000B541B"/>
    <w:rsid w:val="000B5EAC"/>
    <w:rsid w:val="000B6C2B"/>
    <w:rsid w:val="000B6CF7"/>
    <w:rsid w:val="000B6FFA"/>
    <w:rsid w:val="000B7556"/>
    <w:rsid w:val="000C2F90"/>
    <w:rsid w:val="000C2F93"/>
    <w:rsid w:val="000C3038"/>
    <w:rsid w:val="000C4E1B"/>
    <w:rsid w:val="000C507B"/>
    <w:rsid w:val="000D0CE8"/>
    <w:rsid w:val="000D2E66"/>
    <w:rsid w:val="000D40DF"/>
    <w:rsid w:val="000D4349"/>
    <w:rsid w:val="000D449C"/>
    <w:rsid w:val="000D4A05"/>
    <w:rsid w:val="000D4FDB"/>
    <w:rsid w:val="000D7A49"/>
    <w:rsid w:val="000E2631"/>
    <w:rsid w:val="000E33C4"/>
    <w:rsid w:val="000E4F3D"/>
    <w:rsid w:val="000E60B0"/>
    <w:rsid w:val="000E6A5B"/>
    <w:rsid w:val="000F04A5"/>
    <w:rsid w:val="000F06F3"/>
    <w:rsid w:val="000F244C"/>
    <w:rsid w:val="000F31F0"/>
    <w:rsid w:val="00100D55"/>
    <w:rsid w:val="0010221B"/>
    <w:rsid w:val="00102C86"/>
    <w:rsid w:val="001032C7"/>
    <w:rsid w:val="00103617"/>
    <w:rsid w:val="00104FF7"/>
    <w:rsid w:val="0010531E"/>
    <w:rsid w:val="001064FD"/>
    <w:rsid w:val="00110074"/>
    <w:rsid w:val="001106E8"/>
    <w:rsid w:val="0011128C"/>
    <w:rsid w:val="00111762"/>
    <w:rsid w:val="00111E6C"/>
    <w:rsid w:val="001123E4"/>
    <w:rsid w:val="00112A36"/>
    <w:rsid w:val="00113110"/>
    <w:rsid w:val="0011430A"/>
    <w:rsid w:val="00115601"/>
    <w:rsid w:val="00117057"/>
    <w:rsid w:val="0012020F"/>
    <w:rsid w:val="00120AEB"/>
    <w:rsid w:val="00121563"/>
    <w:rsid w:val="00122AA6"/>
    <w:rsid w:val="00122E20"/>
    <w:rsid w:val="001240F5"/>
    <w:rsid w:val="001248B5"/>
    <w:rsid w:val="00125A43"/>
    <w:rsid w:val="00125E38"/>
    <w:rsid w:val="001263CE"/>
    <w:rsid w:val="0012650B"/>
    <w:rsid w:val="00127AC7"/>
    <w:rsid w:val="00130D06"/>
    <w:rsid w:val="0013222E"/>
    <w:rsid w:val="00132661"/>
    <w:rsid w:val="0013277E"/>
    <w:rsid w:val="00133086"/>
    <w:rsid w:val="00133C5D"/>
    <w:rsid w:val="00134AFC"/>
    <w:rsid w:val="00136D25"/>
    <w:rsid w:val="00136EA2"/>
    <w:rsid w:val="00140571"/>
    <w:rsid w:val="001430D2"/>
    <w:rsid w:val="001452F2"/>
    <w:rsid w:val="00145CDB"/>
    <w:rsid w:val="001467EC"/>
    <w:rsid w:val="0014766F"/>
    <w:rsid w:val="0015102F"/>
    <w:rsid w:val="001514F5"/>
    <w:rsid w:val="001525EE"/>
    <w:rsid w:val="00153B32"/>
    <w:rsid w:val="0015421E"/>
    <w:rsid w:val="00154A47"/>
    <w:rsid w:val="001554E4"/>
    <w:rsid w:val="0015710B"/>
    <w:rsid w:val="0015738A"/>
    <w:rsid w:val="00157681"/>
    <w:rsid w:val="001578D3"/>
    <w:rsid w:val="0015799B"/>
    <w:rsid w:val="00157CAD"/>
    <w:rsid w:val="00157FAB"/>
    <w:rsid w:val="00161BD0"/>
    <w:rsid w:val="00162BDD"/>
    <w:rsid w:val="001634B2"/>
    <w:rsid w:val="0016361E"/>
    <w:rsid w:val="0016369E"/>
    <w:rsid w:val="0016473F"/>
    <w:rsid w:val="00164CC4"/>
    <w:rsid w:val="00164D6C"/>
    <w:rsid w:val="001654C1"/>
    <w:rsid w:val="001669C7"/>
    <w:rsid w:val="00170210"/>
    <w:rsid w:val="00170253"/>
    <w:rsid w:val="0017064B"/>
    <w:rsid w:val="00170DDD"/>
    <w:rsid w:val="00171D84"/>
    <w:rsid w:val="00173B81"/>
    <w:rsid w:val="0017497A"/>
    <w:rsid w:val="00174A7D"/>
    <w:rsid w:val="001750E6"/>
    <w:rsid w:val="00175777"/>
    <w:rsid w:val="001767DA"/>
    <w:rsid w:val="00176AD5"/>
    <w:rsid w:val="00177BB4"/>
    <w:rsid w:val="001802A4"/>
    <w:rsid w:val="00180FD5"/>
    <w:rsid w:val="0018134D"/>
    <w:rsid w:val="00182ADF"/>
    <w:rsid w:val="001834D1"/>
    <w:rsid w:val="00183655"/>
    <w:rsid w:val="00184209"/>
    <w:rsid w:val="00184247"/>
    <w:rsid w:val="00184F95"/>
    <w:rsid w:val="00185B3B"/>
    <w:rsid w:val="00186AB5"/>
    <w:rsid w:val="00186C9D"/>
    <w:rsid w:val="001878BF"/>
    <w:rsid w:val="00187988"/>
    <w:rsid w:val="001902AD"/>
    <w:rsid w:val="00190849"/>
    <w:rsid w:val="001919B1"/>
    <w:rsid w:val="00191C63"/>
    <w:rsid w:val="00194A8B"/>
    <w:rsid w:val="0019504B"/>
    <w:rsid w:val="00195B84"/>
    <w:rsid w:val="00195E40"/>
    <w:rsid w:val="0019678D"/>
    <w:rsid w:val="00197B91"/>
    <w:rsid w:val="001A04CF"/>
    <w:rsid w:val="001A04FF"/>
    <w:rsid w:val="001A0718"/>
    <w:rsid w:val="001A18C7"/>
    <w:rsid w:val="001A29AB"/>
    <w:rsid w:val="001A3652"/>
    <w:rsid w:val="001A46D8"/>
    <w:rsid w:val="001A4A29"/>
    <w:rsid w:val="001A6A27"/>
    <w:rsid w:val="001A707A"/>
    <w:rsid w:val="001A7183"/>
    <w:rsid w:val="001A7EB0"/>
    <w:rsid w:val="001B0167"/>
    <w:rsid w:val="001B093C"/>
    <w:rsid w:val="001B1879"/>
    <w:rsid w:val="001B660D"/>
    <w:rsid w:val="001B6707"/>
    <w:rsid w:val="001B7049"/>
    <w:rsid w:val="001B73AF"/>
    <w:rsid w:val="001C1512"/>
    <w:rsid w:val="001C1F7D"/>
    <w:rsid w:val="001C2732"/>
    <w:rsid w:val="001C40C8"/>
    <w:rsid w:val="001C677D"/>
    <w:rsid w:val="001C6CB7"/>
    <w:rsid w:val="001D19D0"/>
    <w:rsid w:val="001D24DE"/>
    <w:rsid w:val="001D450F"/>
    <w:rsid w:val="001D5060"/>
    <w:rsid w:val="001D5347"/>
    <w:rsid w:val="001D5EA2"/>
    <w:rsid w:val="001D5EB3"/>
    <w:rsid w:val="001D64A9"/>
    <w:rsid w:val="001D748C"/>
    <w:rsid w:val="001D74E8"/>
    <w:rsid w:val="001D7FE8"/>
    <w:rsid w:val="001E0338"/>
    <w:rsid w:val="001E0BE0"/>
    <w:rsid w:val="001E186A"/>
    <w:rsid w:val="001E18D4"/>
    <w:rsid w:val="001E20B3"/>
    <w:rsid w:val="001E2450"/>
    <w:rsid w:val="001E2B92"/>
    <w:rsid w:val="001E4BEE"/>
    <w:rsid w:val="001E501D"/>
    <w:rsid w:val="001E5F25"/>
    <w:rsid w:val="001E6FC1"/>
    <w:rsid w:val="001E72C8"/>
    <w:rsid w:val="001E7D3E"/>
    <w:rsid w:val="001F0B24"/>
    <w:rsid w:val="001F10D9"/>
    <w:rsid w:val="001F23CC"/>
    <w:rsid w:val="001F2485"/>
    <w:rsid w:val="001F2AD0"/>
    <w:rsid w:val="001F479F"/>
    <w:rsid w:val="001F6B0B"/>
    <w:rsid w:val="001F7105"/>
    <w:rsid w:val="001F766D"/>
    <w:rsid w:val="001F7857"/>
    <w:rsid w:val="00201D5D"/>
    <w:rsid w:val="002028CC"/>
    <w:rsid w:val="00203A15"/>
    <w:rsid w:val="00203ACB"/>
    <w:rsid w:val="002040A3"/>
    <w:rsid w:val="0020558E"/>
    <w:rsid w:val="00206C45"/>
    <w:rsid w:val="002073FB"/>
    <w:rsid w:val="00207CCD"/>
    <w:rsid w:val="00207E32"/>
    <w:rsid w:val="002120DF"/>
    <w:rsid w:val="00212340"/>
    <w:rsid w:val="00212850"/>
    <w:rsid w:val="00213499"/>
    <w:rsid w:val="00213881"/>
    <w:rsid w:val="00213D42"/>
    <w:rsid w:val="0021402C"/>
    <w:rsid w:val="00215641"/>
    <w:rsid w:val="00215736"/>
    <w:rsid w:val="002175A9"/>
    <w:rsid w:val="0022033B"/>
    <w:rsid w:val="0022052F"/>
    <w:rsid w:val="002209CD"/>
    <w:rsid w:val="00221265"/>
    <w:rsid w:val="002224BC"/>
    <w:rsid w:val="00222788"/>
    <w:rsid w:val="00222AC5"/>
    <w:rsid w:val="00222FE3"/>
    <w:rsid w:val="0022438F"/>
    <w:rsid w:val="0022444D"/>
    <w:rsid w:val="00224D28"/>
    <w:rsid w:val="00224E20"/>
    <w:rsid w:val="002279C9"/>
    <w:rsid w:val="00227F35"/>
    <w:rsid w:val="00230AF1"/>
    <w:rsid w:val="00231C1C"/>
    <w:rsid w:val="00232151"/>
    <w:rsid w:val="00234ACF"/>
    <w:rsid w:val="00235246"/>
    <w:rsid w:val="002361F9"/>
    <w:rsid w:val="00236B76"/>
    <w:rsid w:val="00237BF5"/>
    <w:rsid w:val="002409E2"/>
    <w:rsid w:val="00240A4E"/>
    <w:rsid w:val="00240F49"/>
    <w:rsid w:val="002446B3"/>
    <w:rsid w:val="00244DC4"/>
    <w:rsid w:val="0024643B"/>
    <w:rsid w:val="00246482"/>
    <w:rsid w:val="00246970"/>
    <w:rsid w:val="00247F4B"/>
    <w:rsid w:val="0025253F"/>
    <w:rsid w:val="002525A9"/>
    <w:rsid w:val="00253A8D"/>
    <w:rsid w:val="00253B64"/>
    <w:rsid w:val="00253B68"/>
    <w:rsid w:val="00254BA1"/>
    <w:rsid w:val="002559C1"/>
    <w:rsid w:val="002600AC"/>
    <w:rsid w:val="0026099C"/>
    <w:rsid w:val="00260E11"/>
    <w:rsid w:val="00261D15"/>
    <w:rsid w:val="0026307E"/>
    <w:rsid w:val="002633F9"/>
    <w:rsid w:val="002647EB"/>
    <w:rsid w:val="0026531A"/>
    <w:rsid w:val="002656FA"/>
    <w:rsid w:val="00265936"/>
    <w:rsid w:val="00265B70"/>
    <w:rsid w:val="00265D47"/>
    <w:rsid w:val="00266421"/>
    <w:rsid w:val="00267F7C"/>
    <w:rsid w:val="0027168A"/>
    <w:rsid w:val="0027222B"/>
    <w:rsid w:val="0027225A"/>
    <w:rsid w:val="0027241C"/>
    <w:rsid w:val="002728C8"/>
    <w:rsid w:val="00273B03"/>
    <w:rsid w:val="00274204"/>
    <w:rsid w:val="00275060"/>
    <w:rsid w:val="00275DEB"/>
    <w:rsid w:val="00276320"/>
    <w:rsid w:val="00276A5C"/>
    <w:rsid w:val="00276DE0"/>
    <w:rsid w:val="00277936"/>
    <w:rsid w:val="0028071D"/>
    <w:rsid w:val="002819F8"/>
    <w:rsid w:val="00282304"/>
    <w:rsid w:val="00282A71"/>
    <w:rsid w:val="002833D6"/>
    <w:rsid w:val="0028462D"/>
    <w:rsid w:val="002865A4"/>
    <w:rsid w:val="002904BE"/>
    <w:rsid w:val="0029050B"/>
    <w:rsid w:val="00291162"/>
    <w:rsid w:val="00292174"/>
    <w:rsid w:val="00292901"/>
    <w:rsid w:val="00293E8D"/>
    <w:rsid w:val="00297496"/>
    <w:rsid w:val="002A0270"/>
    <w:rsid w:val="002A10B1"/>
    <w:rsid w:val="002A11D8"/>
    <w:rsid w:val="002A1989"/>
    <w:rsid w:val="002A37FB"/>
    <w:rsid w:val="002A3CED"/>
    <w:rsid w:val="002A4A42"/>
    <w:rsid w:val="002A4BF8"/>
    <w:rsid w:val="002A5FC0"/>
    <w:rsid w:val="002A603C"/>
    <w:rsid w:val="002A6B9E"/>
    <w:rsid w:val="002A6D4D"/>
    <w:rsid w:val="002A703D"/>
    <w:rsid w:val="002B09C0"/>
    <w:rsid w:val="002B0A76"/>
    <w:rsid w:val="002B0AEC"/>
    <w:rsid w:val="002B0D37"/>
    <w:rsid w:val="002B0D89"/>
    <w:rsid w:val="002B1A04"/>
    <w:rsid w:val="002B2790"/>
    <w:rsid w:val="002B2A18"/>
    <w:rsid w:val="002B38AB"/>
    <w:rsid w:val="002B4DED"/>
    <w:rsid w:val="002B5280"/>
    <w:rsid w:val="002B71E2"/>
    <w:rsid w:val="002C0CEE"/>
    <w:rsid w:val="002C0EBD"/>
    <w:rsid w:val="002C3034"/>
    <w:rsid w:val="002C360E"/>
    <w:rsid w:val="002C43FA"/>
    <w:rsid w:val="002C5B65"/>
    <w:rsid w:val="002C65BE"/>
    <w:rsid w:val="002C6C12"/>
    <w:rsid w:val="002C7756"/>
    <w:rsid w:val="002C7876"/>
    <w:rsid w:val="002C78BE"/>
    <w:rsid w:val="002D0533"/>
    <w:rsid w:val="002D0808"/>
    <w:rsid w:val="002D0CF9"/>
    <w:rsid w:val="002D322F"/>
    <w:rsid w:val="002D4BAF"/>
    <w:rsid w:val="002D4CC9"/>
    <w:rsid w:val="002D4EC5"/>
    <w:rsid w:val="002D59BE"/>
    <w:rsid w:val="002E00C3"/>
    <w:rsid w:val="002E0969"/>
    <w:rsid w:val="002E0F75"/>
    <w:rsid w:val="002E2CA9"/>
    <w:rsid w:val="002E2CC8"/>
    <w:rsid w:val="002E3626"/>
    <w:rsid w:val="002E372D"/>
    <w:rsid w:val="002E406D"/>
    <w:rsid w:val="002E59F5"/>
    <w:rsid w:val="002F272D"/>
    <w:rsid w:val="002F4B82"/>
    <w:rsid w:val="002F4BCA"/>
    <w:rsid w:val="002F56AB"/>
    <w:rsid w:val="002F5855"/>
    <w:rsid w:val="002F6133"/>
    <w:rsid w:val="002F6380"/>
    <w:rsid w:val="002F6654"/>
    <w:rsid w:val="00300CF0"/>
    <w:rsid w:val="00300D7F"/>
    <w:rsid w:val="003010B7"/>
    <w:rsid w:val="0030328E"/>
    <w:rsid w:val="00304A83"/>
    <w:rsid w:val="00304C6C"/>
    <w:rsid w:val="00305BE2"/>
    <w:rsid w:val="00305D88"/>
    <w:rsid w:val="003065F1"/>
    <w:rsid w:val="0030790D"/>
    <w:rsid w:val="003129C2"/>
    <w:rsid w:val="00312A61"/>
    <w:rsid w:val="00312C53"/>
    <w:rsid w:val="00313A04"/>
    <w:rsid w:val="00315C54"/>
    <w:rsid w:val="00316607"/>
    <w:rsid w:val="00316613"/>
    <w:rsid w:val="00317EF2"/>
    <w:rsid w:val="003204D5"/>
    <w:rsid w:val="00323425"/>
    <w:rsid w:val="00323740"/>
    <w:rsid w:val="00325717"/>
    <w:rsid w:val="003269DD"/>
    <w:rsid w:val="00327278"/>
    <w:rsid w:val="003277C3"/>
    <w:rsid w:val="0033327E"/>
    <w:rsid w:val="003337CF"/>
    <w:rsid w:val="00334F24"/>
    <w:rsid w:val="003362BC"/>
    <w:rsid w:val="003369C2"/>
    <w:rsid w:val="003377D2"/>
    <w:rsid w:val="00337C2C"/>
    <w:rsid w:val="00337CC0"/>
    <w:rsid w:val="00340F28"/>
    <w:rsid w:val="00343652"/>
    <w:rsid w:val="00344F61"/>
    <w:rsid w:val="00347BD1"/>
    <w:rsid w:val="00350403"/>
    <w:rsid w:val="00351020"/>
    <w:rsid w:val="00351314"/>
    <w:rsid w:val="003526CD"/>
    <w:rsid w:val="00352D97"/>
    <w:rsid w:val="00352EB4"/>
    <w:rsid w:val="00353B5C"/>
    <w:rsid w:val="003549C7"/>
    <w:rsid w:val="00354C2A"/>
    <w:rsid w:val="00355BBE"/>
    <w:rsid w:val="00355F77"/>
    <w:rsid w:val="003565C3"/>
    <w:rsid w:val="00357953"/>
    <w:rsid w:val="00357C44"/>
    <w:rsid w:val="00360B0E"/>
    <w:rsid w:val="00361384"/>
    <w:rsid w:val="00362913"/>
    <w:rsid w:val="00363268"/>
    <w:rsid w:val="00363789"/>
    <w:rsid w:val="00363BDD"/>
    <w:rsid w:val="00363E55"/>
    <w:rsid w:val="0036493D"/>
    <w:rsid w:val="003662DA"/>
    <w:rsid w:val="00367278"/>
    <w:rsid w:val="00367444"/>
    <w:rsid w:val="00370FBF"/>
    <w:rsid w:val="003716F3"/>
    <w:rsid w:val="00371F35"/>
    <w:rsid w:val="003723D6"/>
    <w:rsid w:val="003725FD"/>
    <w:rsid w:val="003736EA"/>
    <w:rsid w:val="0037478E"/>
    <w:rsid w:val="0037655A"/>
    <w:rsid w:val="003775D8"/>
    <w:rsid w:val="00384CC8"/>
    <w:rsid w:val="00385C2C"/>
    <w:rsid w:val="00386067"/>
    <w:rsid w:val="00386D8F"/>
    <w:rsid w:val="0038719D"/>
    <w:rsid w:val="00387AF3"/>
    <w:rsid w:val="00392166"/>
    <w:rsid w:val="003922D7"/>
    <w:rsid w:val="003927AC"/>
    <w:rsid w:val="00394600"/>
    <w:rsid w:val="00394862"/>
    <w:rsid w:val="00394F66"/>
    <w:rsid w:val="00397A71"/>
    <w:rsid w:val="00397DB7"/>
    <w:rsid w:val="003A0D0C"/>
    <w:rsid w:val="003A0F83"/>
    <w:rsid w:val="003A104C"/>
    <w:rsid w:val="003A1DC1"/>
    <w:rsid w:val="003A1ED6"/>
    <w:rsid w:val="003A2344"/>
    <w:rsid w:val="003A2DC4"/>
    <w:rsid w:val="003A32E8"/>
    <w:rsid w:val="003A39D5"/>
    <w:rsid w:val="003A4358"/>
    <w:rsid w:val="003A4762"/>
    <w:rsid w:val="003A4B22"/>
    <w:rsid w:val="003A566A"/>
    <w:rsid w:val="003A616C"/>
    <w:rsid w:val="003B0395"/>
    <w:rsid w:val="003B097C"/>
    <w:rsid w:val="003B2C3A"/>
    <w:rsid w:val="003B31F5"/>
    <w:rsid w:val="003B39C3"/>
    <w:rsid w:val="003C0353"/>
    <w:rsid w:val="003C0CDA"/>
    <w:rsid w:val="003C1A29"/>
    <w:rsid w:val="003C1F44"/>
    <w:rsid w:val="003C336F"/>
    <w:rsid w:val="003C3B7F"/>
    <w:rsid w:val="003C4914"/>
    <w:rsid w:val="003C5FBB"/>
    <w:rsid w:val="003C66E8"/>
    <w:rsid w:val="003C7131"/>
    <w:rsid w:val="003C7A79"/>
    <w:rsid w:val="003C7ED2"/>
    <w:rsid w:val="003D0F26"/>
    <w:rsid w:val="003D1290"/>
    <w:rsid w:val="003D2DA1"/>
    <w:rsid w:val="003D31E9"/>
    <w:rsid w:val="003D382D"/>
    <w:rsid w:val="003D431B"/>
    <w:rsid w:val="003D4ABE"/>
    <w:rsid w:val="003D5C08"/>
    <w:rsid w:val="003D7031"/>
    <w:rsid w:val="003D7230"/>
    <w:rsid w:val="003D7259"/>
    <w:rsid w:val="003D7332"/>
    <w:rsid w:val="003D751C"/>
    <w:rsid w:val="003D7792"/>
    <w:rsid w:val="003E1369"/>
    <w:rsid w:val="003E22CE"/>
    <w:rsid w:val="003E2695"/>
    <w:rsid w:val="003E3514"/>
    <w:rsid w:val="003E36D3"/>
    <w:rsid w:val="003E3A5F"/>
    <w:rsid w:val="003E4015"/>
    <w:rsid w:val="003E415A"/>
    <w:rsid w:val="003E6540"/>
    <w:rsid w:val="003E7830"/>
    <w:rsid w:val="003E78F6"/>
    <w:rsid w:val="003F130C"/>
    <w:rsid w:val="003F623E"/>
    <w:rsid w:val="003F6652"/>
    <w:rsid w:val="003F6F19"/>
    <w:rsid w:val="003F70BE"/>
    <w:rsid w:val="003F7DAF"/>
    <w:rsid w:val="00400D92"/>
    <w:rsid w:val="00401B05"/>
    <w:rsid w:val="00404C91"/>
    <w:rsid w:val="00404E36"/>
    <w:rsid w:val="004054C7"/>
    <w:rsid w:val="0040564B"/>
    <w:rsid w:val="00406766"/>
    <w:rsid w:val="00406C46"/>
    <w:rsid w:val="00407283"/>
    <w:rsid w:val="004104D7"/>
    <w:rsid w:val="0041224E"/>
    <w:rsid w:val="00414C57"/>
    <w:rsid w:val="00415443"/>
    <w:rsid w:val="00415542"/>
    <w:rsid w:val="00415E60"/>
    <w:rsid w:val="00416C0F"/>
    <w:rsid w:val="00417288"/>
    <w:rsid w:val="00417E68"/>
    <w:rsid w:val="00417FA3"/>
    <w:rsid w:val="00420134"/>
    <w:rsid w:val="00421ACC"/>
    <w:rsid w:val="004222E4"/>
    <w:rsid w:val="00422AC2"/>
    <w:rsid w:val="00423545"/>
    <w:rsid w:val="0042392C"/>
    <w:rsid w:val="004239E1"/>
    <w:rsid w:val="00423B7F"/>
    <w:rsid w:val="00423CA8"/>
    <w:rsid w:val="00430FE3"/>
    <w:rsid w:val="00431594"/>
    <w:rsid w:val="00433A54"/>
    <w:rsid w:val="00434143"/>
    <w:rsid w:val="0043788E"/>
    <w:rsid w:val="00437E54"/>
    <w:rsid w:val="004411F9"/>
    <w:rsid w:val="004413B3"/>
    <w:rsid w:val="00441FF3"/>
    <w:rsid w:val="00442078"/>
    <w:rsid w:val="004423A7"/>
    <w:rsid w:val="00442655"/>
    <w:rsid w:val="00443D43"/>
    <w:rsid w:val="004448B2"/>
    <w:rsid w:val="00445186"/>
    <w:rsid w:val="00445B50"/>
    <w:rsid w:val="00446D8D"/>
    <w:rsid w:val="004475A0"/>
    <w:rsid w:val="00447712"/>
    <w:rsid w:val="0045004A"/>
    <w:rsid w:val="00451F80"/>
    <w:rsid w:val="004539F2"/>
    <w:rsid w:val="00454602"/>
    <w:rsid w:val="00454AA3"/>
    <w:rsid w:val="0045506A"/>
    <w:rsid w:val="00455371"/>
    <w:rsid w:val="004560D0"/>
    <w:rsid w:val="00456AB5"/>
    <w:rsid w:val="00457367"/>
    <w:rsid w:val="00457477"/>
    <w:rsid w:val="00461BDB"/>
    <w:rsid w:val="004623BC"/>
    <w:rsid w:val="00462AD4"/>
    <w:rsid w:val="004638A8"/>
    <w:rsid w:val="00463E16"/>
    <w:rsid w:val="00463E7E"/>
    <w:rsid w:val="00464958"/>
    <w:rsid w:val="00465F4C"/>
    <w:rsid w:val="00467CE5"/>
    <w:rsid w:val="004711F0"/>
    <w:rsid w:val="00472C1C"/>
    <w:rsid w:val="00473394"/>
    <w:rsid w:val="00473D24"/>
    <w:rsid w:val="00475A3E"/>
    <w:rsid w:val="004770FB"/>
    <w:rsid w:val="0047773B"/>
    <w:rsid w:val="00477F52"/>
    <w:rsid w:val="00482DFE"/>
    <w:rsid w:val="0048373C"/>
    <w:rsid w:val="00483DE7"/>
    <w:rsid w:val="00484808"/>
    <w:rsid w:val="00484CE6"/>
    <w:rsid w:val="00486E38"/>
    <w:rsid w:val="0048771F"/>
    <w:rsid w:val="004902B8"/>
    <w:rsid w:val="00490594"/>
    <w:rsid w:val="00490E31"/>
    <w:rsid w:val="004917CD"/>
    <w:rsid w:val="00491857"/>
    <w:rsid w:val="00491F54"/>
    <w:rsid w:val="00491F9D"/>
    <w:rsid w:val="00493858"/>
    <w:rsid w:val="00496CEE"/>
    <w:rsid w:val="004A20A8"/>
    <w:rsid w:val="004A2B7C"/>
    <w:rsid w:val="004A4B46"/>
    <w:rsid w:val="004B023E"/>
    <w:rsid w:val="004B0287"/>
    <w:rsid w:val="004B12E5"/>
    <w:rsid w:val="004B29D0"/>
    <w:rsid w:val="004B2DAE"/>
    <w:rsid w:val="004B34E6"/>
    <w:rsid w:val="004B4282"/>
    <w:rsid w:val="004B4FBD"/>
    <w:rsid w:val="004B54F5"/>
    <w:rsid w:val="004B5BCB"/>
    <w:rsid w:val="004B79CE"/>
    <w:rsid w:val="004B7AE5"/>
    <w:rsid w:val="004B7AF4"/>
    <w:rsid w:val="004C116F"/>
    <w:rsid w:val="004C1976"/>
    <w:rsid w:val="004C1C94"/>
    <w:rsid w:val="004C1D4A"/>
    <w:rsid w:val="004C2883"/>
    <w:rsid w:val="004C52C1"/>
    <w:rsid w:val="004C5C21"/>
    <w:rsid w:val="004C6DAA"/>
    <w:rsid w:val="004C7C06"/>
    <w:rsid w:val="004C7E82"/>
    <w:rsid w:val="004D0D4B"/>
    <w:rsid w:val="004D30CC"/>
    <w:rsid w:val="004D4773"/>
    <w:rsid w:val="004D4F2F"/>
    <w:rsid w:val="004D55DC"/>
    <w:rsid w:val="004D6FD9"/>
    <w:rsid w:val="004D7D39"/>
    <w:rsid w:val="004E02AB"/>
    <w:rsid w:val="004E0594"/>
    <w:rsid w:val="004E08B9"/>
    <w:rsid w:val="004E101C"/>
    <w:rsid w:val="004E1EF9"/>
    <w:rsid w:val="004E249F"/>
    <w:rsid w:val="004E577C"/>
    <w:rsid w:val="004E6436"/>
    <w:rsid w:val="004E6B60"/>
    <w:rsid w:val="004E75F9"/>
    <w:rsid w:val="004E774F"/>
    <w:rsid w:val="004E7FEA"/>
    <w:rsid w:val="004F0FBA"/>
    <w:rsid w:val="004F13BB"/>
    <w:rsid w:val="004F165E"/>
    <w:rsid w:val="004F19AC"/>
    <w:rsid w:val="004F25B9"/>
    <w:rsid w:val="004F2999"/>
    <w:rsid w:val="004F423C"/>
    <w:rsid w:val="004F4369"/>
    <w:rsid w:val="004F6749"/>
    <w:rsid w:val="004F74C0"/>
    <w:rsid w:val="004F7A2E"/>
    <w:rsid w:val="005000B8"/>
    <w:rsid w:val="0050017B"/>
    <w:rsid w:val="00500647"/>
    <w:rsid w:val="00500A3A"/>
    <w:rsid w:val="00501064"/>
    <w:rsid w:val="00501E04"/>
    <w:rsid w:val="00502667"/>
    <w:rsid w:val="005044A8"/>
    <w:rsid w:val="00504BEF"/>
    <w:rsid w:val="005054CF"/>
    <w:rsid w:val="00506318"/>
    <w:rsid w:val="00506982"/>
    <w:rsid w:val="00506D10"/>
    <w:rsid w:val="00511079"/>
    <w:rsid w:val="00511370"/>
    <w:rsid w:val="00513788"/>
    <w:rsid w:val="00513AB2"/>
    <w:rsid w:val="005143B7"/>
    <w:rsid w:val="00515209"/>
    <w:rsid w:val="005173D5"/>
    <w:rsid w:val="00517986"/>
    <w:rsid w:val="00517B28"/>
    <w:rsid w:val="00517B7D"/>
    <w:rsid w:val="00520815"/>
    <w:rsid w:val="00521EA7"/>
    <w:rsid w:val="0052240C"/>
    <w:rsid w:val="00524351"/>
    <w:rsid w:val="00524393"/>
    <w:rsid w:val="00525005"/>
    <w:rsid w:val="00526129"/>
    <w:rsid w:val="005264DC"/>
    <w:rsid w:val="00530842"/>
    <w:rsid w:val="005319D9"/>
    <w:rsid w:val="00531FED"/>
    <w:rsid w:val="00532AEC"/>
    <w:rsid w:val="005333BA"/>
    <w:rsid w:val="005336F9"/>
    <w:rsid w:val="00534A99"/>
    <w:rsid w:val="00535E73"/>
    <w:rsid w:val="00536883"/>
    <w:rsid w:val="005373DF"/>
    <w:rsid w:val="00540A1C"/>
    <w:rsid w:val="00540CBF"/>
    <w:rsid w:val="00541604"/>
    <w:rsid w:val="005431BE"/>
    <w:rsid w:val="00543518"/>
    <w:rsid w:val="00543EFF"/>
    <w:rsid w:val="00543FF1"/>
    <w:rsid w:val="005470E1"/>
    <w:rsid w:val="00550633"/>
    <w:rsid w:val="00551707"/>
    <w:rsid w:val="00552061"/>
    <w:rsid w:val="00552BDA"/>
    <w:rsid w:val="0055365A"/>
    <w:rsid w:val="00554362"/>
    <w:rsid w:val="00554AEC"/>
    <w:rsid w:val="00555184"/>
    <w:rsid w:val="00555CD3"/>
    <w:rsid w:val="00555E6B"/>
    <w:rsid w:val="0055747A"/>
    <w:rsid w:val="00560250"/>
    <w:rsid w:val="005608BF"/>
    <w:rsid w:val="00563534"/>
    <w:rsid w:val="00563E8B"/>
    <w:rsid w:val="00564290"/>
    <w:rsid w:val="00565379"/>
    <w:rsid w:val="005664EC"/>
    <w:rsid w:val="00566F00"/>
    <w:rsid w:val="005678DC"/>
    <w:rsid w:val="00570F69"/>
    <w:rsid w:val="005714AB"/>
    <w:rsid w:val="00573414"/>
    <w:rsid w:val="00573BF5"/>
    <w:rsid w:val="00574295"/>
    <w:rsid w:val="0057442D"/>
    <w:rsid w:val="0057467E"/>
    <w:rsid w:val="00574D91"/>
    <w:rsid w:val="00574FEC"/>
    <w:rsid w:val="00575898"/>
    <w:rsid w:val="0057594E"/>
    <w:rsid w:val="00575EE8"/>
    <w:rsid w:val="00577E3D"/>
    <w:rsid w:val="00582C2F"/>
    <w:rsid w:val="00583429"/>
    <w:rsid w:val="00584309"/>
    <w:rsid w:val="005845B1"/>
    <w:rsid w:val="005847B8"/>
    <w:rsid w:val="00584896"/>
    <w:rsid w:val="00585267"/>
    <w:rsid w:val="00585284"/>
    <w:rsid w:val="005879A1"/>
    <w:rsid w:val="00587BA5"/>
    <w:rsid w:val="0059089A"/>
    <w:rsid w:val="005917FC"/>
    <w:rsid w:val="00593682"/>
    <w:rsid w:val="005937EC"/>
    <w:rsid w:val="00595DD6"/>
    <w:rsid w:val="00596CEA"/>
    <w:rsid w:val="0059741C"/>
    <w:rsid w:val="005A1335"/>
    <w:rsid w:val="005A1802"/>
    <w:rsid w:val="005A3640"/>
    <w:rsid w:val="005A38E1"/>
    <w:rsid w:val="005A4CFA"/>
    <w:rsid w:val="005B24ED"/>
    <w:rsid w:val="005B2743"/>
    <w:rsid w:val="005B2E6F"/>
    <w:rsid w:val="005B3016"/>
    <w:rsid w:val="005B52C3"/>
    <w:rsid w:val="005B5381"/>
    <w:rsid w:val="005B6ED1"/>
    <w:rsid w:val="005B73E7"/>
    <w:rsid w:val="005C0BF7"/>
    <w:rsid w:val="005C0DE9"/>
    <w:rsid w:val="005C0FA5"/>
    <w:rsid w:val="005C239C"/>
    <w:rsid w:val="005C2F9C"/>
    <w:rsid w:val="005C3497"/>
    <w:rsid w:val="005C3B8B"/>
    <w:rsid w:val="005C773A"/>
    <w:rsid w:val="005D1C90"/>
    <w:rsid w:val="005D3264"/>
    <w:rsid w:val="005D5A6C"/>
    <w:rsid w:val="005D5CE1"/>
    <w:rsid w:val="005E0DAC"/>
    <w:rsid w:val="005E10F9"/>
    <w:rsid w:val="005E27F2"/>
    <w:rsid w:val="005E2E03"/>
    <w:rsid w:val="005E376B"/>
    <w:rsid w:val="005E3C32"/>
    <w:rsid w:val="005E57E2"/>
    <w:rsid w:val="005E6977"/>
    <w:rsid w:val="005F0ED5"/>
    <w:rsid w:val="005F1765"/>
    <w:rsid w:val="005F23B6"/>
    <w:rsid w:val="005F3167"/>
    <w:rsid w:val="005F3A35"/>
    <w:rsid w:val="005F4CE9"/>
    <w:rsid w:val="005F4EC6"/>
    <w:rsid w:val="005F573F"/>
    <w:rsid w:val="005F6482"/>
    <w:rsid w:val="005F660F"/>
    <w:rsid w:val="005F7234"/>
    <w:rsid w:val="005F74FA"/>
    <w:rsid w:val="0060012C"/>
    <w:rsid w:val="00600D2D"/>
    <w:rsid w:val="006025F9"/>
    <w:rsid w:val="00603118"/>
    <w:rsid w:val="00603A76"/>
    <w:rsid w:val="006048DA"/>
    <w:rsid w:val="00606A95"/>
    <w:rsid w:val="00607F70"/>
    <w:rsid w:val="006135EF"/>
    <w:rsid w:val="00614203"/>
    <w:rsid w:val="00614618"/>
    <w:rsid w:val="0061597B"/>
    <w:rsid w:val="00615BC2"/>
    <w:rsid w:val="00615DAF"/>
    <w:rsid w:val="00615F16"/>
    <w:rsid w:val="006161BE"/>
    <w:rsid w:val="006174AE"/>
    <w:rsid w:val="0062035B"/>
    <w:rsid w:val="00623536"/>
    <w:rsid w:val="0062382E"/>
    <w:rsid w:val="0062434E"/>
    <w:rsid w:val="00624F98"/>
    <w:rsid w:val="006257BB"/>
    <w:rsid w:val="006300AA"/>
    <w:rsid w:val="006301B1"/>
    <w:rsid w:val="00630FCC"/>
    <w:rsid w:val="00631B6B"/>
    <w:rsid w:val="00632931"/>
    <w:rsid w:val="00633CD4"/>
    <w:rsid w:val="00634A65"/>
    <w:rsid w:val="00634F90"/>
    <w:rsid w:val="00636386"/>
    <w:rsid w:val="00637511"/>
    <w:rsid w:val="0064160D"/>
    <w:rsid w:val="0064212C"/>
    <w:rsid w:val="006447AC"/>
    <w:rsid w:val="00644A45"/>
    <w:rsid w:val="00646A45"/>
    <w:rsid w:val="00646E67"/>
    <w:rsid w:val="006475A0"/>
    <w:rsid w:val="00647DEB"/>
    <w:rsid w:val="00650C0F"/>
    <w:rsid w:val="0065235E"/>
    <w:rsid w:val="00652D7B"/>
    <w:rsid w:val="00654663"/>
    <w:rsid w:val="006569FA"/>
    <w:rsid w:val="00656AC7"/>
    <w:rsid w:val="00656E39"/>
    <w:rsid w:val="0065767E"/>
    <w:rsid w:val="0065775E"/>
    <w:rsid w:val="006603EE"/>
    <w:rsid w:val="00661EBC"/>
    <w:rsid w:val="00662E8F"/>
    <w:rsid w:val="006630C5"/>
    <w:rsid w:val="0066330F"/>
    <w:rsid w:val="0066420D"/>
    <w:rsid w:val="0066487F"/>
    <w:rsid w:val="00665AFD"/>
    <w:rsid w:val="00666383"/>
    <w:rsid w:val="00670CB2"/>
    <w:rsid w:val="0067245A"/>
    <w:rsid w:val="00674062"/>
    <w:rsid w:val="0067578A"/>
    <w:rsid w:val="006766A3"/>
    <w:rsid w:val="0067779F"/>
    <w:rsid w:val="0068062E"/>
    <w:rsid w:val="0068130A"/>
    <w:rsid w:val="00681B41"/>
    <w:rsid w:val="00681C26"/>
    <w:rsid w:val="00681DF3"/>
    <w:rsid w:val="00683F71"/>
    <w:rsid w:val="00685B16"/>
    <w:rsid w:val="0068750D"/>
    <w:rsid w:val="00687F19"/>
    <w:rsid w:val="00690271"/>
    <w:rsid w:val="006903BC"/>
    <w:rsid w:val="006904A5"/>
    <w:rsid w:val="006917FF"/>
    <w:rsid w:val="006930BA"/>
    <w:rsid w:val="00693758"/>
    <w:rsid w:val="00694007"/>
    <w:rsid w:val="00695820"/>
    <w:rsid w:val="00695A76"/>
    <w:rsid w:val="00696C8A"/>
    <w:rsid w:val="00696E9B"/>
    <w:rsid w:val="00697758"/>
    <w:rsid w:val="006A033A"/>
    <w:rsid w:val="006A0577"/>
    <w:rsid w:val="006A19DD"/>
    <w:rsid w:val="006A19E6"/>
    <w:rsid w:val="006A27A2"/>
    <w:rsid w:val="006A2C73"/>
    <w:rsid w:val="006A2F8D"/>
    <w:rsid w:val="006A321C"/>
    <w:rsid w:val="006A419E"/>
    <w:rsid w:val="006A45BA"/>
    <w:rsid w:val="006A686F"/>
    <w:rsid w:val="006A7067"/>
    <w:rsid w:val="006B00E9"/>
    <w:rsid w:val="006B076D"/>
    <w:rsid w:val="006B4797"/>
    <w:rsid w:val="006B686E"/>
    <w:rsid w:val="006B7363"/>
    <w:rsid w:val="006B7AD6"/>
    <w:rsid w:val="006B7DBC"/>
    <w:rsid w:val="006C1F37"/>
    <w:rsid w:val="006C64CA"/>
    <w:rsid w:val="006C7648"/>
    <w:rsid w:val="006D009A"/>
    <w:rsid w:val="006D04A6"/>
    <w:rsid w:val="006D1BC5"/>
    <w:rsid w:val="006D329E"/>
    <w:rsid w:val="006D4786"/>
    <w:rsid w:val="006D54A4"/>
    <w:rsid w:val="006D5E99"/>
    <w:rsid w:val="006D69F0"/>
    <w:rsid w:val="006D6D56"/>
    <w:rsid w:val="006D7035"/>
    <w:rsid w:val="006E0034"/>
    <w:rsid w:val="006E190F"/>
    <w:rsid w:val="006E2CDC"/>
    <w:rsid w:val="006E436C"/>
    <w:rsid w:val="006E55CB"/>
    <w:rsid w:val="006E5FCD"/>
    <w:rsid w:val="006E60EB"/>
    <w:rsid w:val="006E7AFB"/>
    <w:rsid w:val="006F16C1"/>
    <w:rsid w:val="006F19B1"/>
    <w:rsid w:val="006F2192"/>
    <w:rsid w:val="006F3334"/>
    <w:rsid w:val="006F50AB"/>
    <w:rsid w:val="006F5F6A"/>
    <w:rsid w:val="006F6A7A"/>
    <w:rsid w:val="006F6B8C"/>
    <w:rsid w:val="00701664"/>
    <w:rsid w:val="0070243B"/>
    <w:rsid w:val="007025ED"/>
    <w:rsid w:val="00703B1F"/>
    <w:rsid w:val="00704895"/>
    <w:rsid w:val="00704B27"/>
    <w:rsid w:val="00706944"/>
    <w:rsid w:val="00711AFC"/>
    <w:rsid w:val="0071240A"/>
    <w:rsid w:val="00715034"/>
    <w:rsid w:val="00715F42"/>
    <w:rsid w:val="007169C3"/>
    <w:rsid w:val="00716CF4"/>
    <w:rsid w:val="007177EA"/>
    <w:rsid w:val="00717A03"/>
    <w:rsid w:val="007203FB"/>
    <w:rsid w:val="00720A15"/>
    <w:rsid w:val="00720B33"/>
    <w:rsid w:val="00720F70"/>
    <w:rsid w:val="007225FB"/>
    <w:rsid w:val="0072451C"/>
    <w:rsid w:val="0072458A"/>
    <w:rsid w:val="00724CA0"/>
    <w:rsid w:val="00726692"/>
    <w:rsid w:val="0072753E"/>
    <w:rsid w:val="00727FEF"/>
    <w:rsid w:val="0073129B"/>
    <w:rsid w:val="0073142C"/>
    <w:rsid w:val="007325CA"/>
    <w:rsid w:val="0073383B"/>
    <w:rsid w:val="0073500E"/>
    <w:rsid w:val="00735B06"/>
    <w:rsid w:val="00735C2A"/>
    <w:rsid w:val="0073626B"/>
    <w:rsid w:val="00736478"/>
    <w:rsid w:val="007375D4"/>
    <w:rsid w:val="00740652"/>
    <w:rsid w:val="00740A4E"/>
    <w:rsid w:val="00740BBD"/>
    <w:rsid w:val="007416DB"/>
    <w:rsid w:val="00742344"/>
    <w:rsid w:val="00742B47"/>
    <w:rsid w:val="00743388"/>
    <w:rsid w:val="00744389"/>
    <w:rsid w:val="00745088"/>
    <w:rsid w:val="00746218"/>
    <w:rsid w:val="007464C5"/>
    <w:rsid w:val="007467DC"/>
    <w:rsid w:val="00752F40"/>
    <w:rsid w:val="00753FB9"/>
    <w:rsid w:val="0075416E"/>
    <w:rsid w:val="007547EB"/>
    <w:rsid w:val="00755162"/>
    <w:rsid w:val="0075529D"/>
    <w:rsid w:val="00760BEE"/>
    <w:rsid w:val="00761295"/>
    <w:rsid w:val="0076178B"/>
    <w:rsid w:val="00762EF6"/>
    <w:rsid w:val="0076346C"/>
    <w:rsid w:val="007655F7"/>
    <w:rsid w:val="007662F7"/>
    <w:rsid w:val="00766385"/>
    <w:rsid w:val="00766CB5"/>
    <w:rsid w:val="00766CC0"/>
    <w:rsid w:val="00767DEC"/>
    <w:rsid w:val="00771159"/>
    <w:rsid w:val="0077206A"/>
    <w:rsid w:val="00773D03"/>
    <w:rsid w:val="00774400"/>
    <w:rsid w:val="00774537"/>
    <w:rsid w:val="00775663"/>
    <w:rsid w:val="007764A2"/>
    <w:rsid w:val="007765D5"/>
    <w:rsid w:val="00776816"/>
    <w:rsid w:val="007775DF"/>
    <w:rsid w:val="007817C3"/>
    <w:rsid w:val="007848C7"/>
    <w:rsid w:val="00786BD8"/>
    <w:rsid w:val="007878E3"/>
    <w:rsid w:val="0079099F"/>
    <w:rsid w:val="00790B3E"/>
    <w:rsid w:val="00792E60"/>
    <w:rsid w:val="00793190"/>
    <w:rsid w:val="007935E4"/>
    <w:rsid w:val="007947DE"/>
    <w:rsid w:val="007956A7"/>
    <w:rsid w:val="007973EC"/>
    <w:rsid w:val="007A099B"/>
    <w:rsid w:val="007A0CE8"/>
    <w:rsid w:val="007A2120"/>
    <w:rsid w:val="007A2B30"/>
    <w:rsid w:val="007A360D"/>
    <w:rsid w:val="007A395D"/>
    <w:rsid w:val="007A4D83"/>
    <w:rsid w:val="007B049A"/>
    <w:rsid w:val="007B05F3"/>
    <w:rsid w:val="007B2698"/>
    <w:rsid w:val="007B32D5"/>
    <w:rsid w:val="007B4E9E"/>
    <w:rsid w:val="007B58A6"/>
    <w:rsid w:val="007B7BE9"/>
    <w:rsid w:val="007C102B"/>
    <w:rsid w:val="007C2C57"/>
    <w:rsid w:val="007C30B5"/>
    <w:rsid w:val="007C4723"/>
    <w:rsid w:val="007C5238"/>
    <w:rsid w:val="007C57E1"/>
    <w:rsid w:val="007C7F0F"/>
    <w:rsid w:val="007D0167"/>
    <w:rsid w:val="007D0989"/>
    <w:rsid w:val="007D0C06"/>
    <w:rsid w:val="007D143D"/>
    <w:rsid w:val="007D1835"/>
    <w:rsid w:val="007D18E9"/>
    <w:rsid w:val="007D4A34"/>
    <w:rsid w:val="007D4D72"/>
    <w:rsid w:val="007D5EE1"/>
    <w:rsid w:val="007D637F"/>
    <w:rsid w:val="007D7D12"/>
    <w:rsid w:val="007E013C"/>
    <w:rsid w:val="007E21A4"/>
    <w:rsid w:val="007E2913"/>
    <w:rsid w:val="007E3E86"/>
    <w:rsid w:val="007E6097"/>
    <w:rsid w:val="007E6F77"/>
    <w:rsid w:val="007E78D8"/>
    <w:rsid w:val="007E7A27"/>
    <w:rsid w:val="007F07EE"/>
    <w:rsid w:val="007F103D"/>
    <w:rsid w:val="007F15EA"/>
    <w:rsid w:val="007F36C7"/>
    <w:rsid w:val="007F568C"/>
    <w:rsid w:val="007F57D3"/>
    <w:rsid w:val="008019D0"/>
    <w:rsid w:val="00801BAB"/>
    <w:rsid w:val="00802095"/>
    <w:rsid w:val="00802AB9"/>
    <w:rsid w:val="00803BDF"/>
    <w:rsid w:val="00804B50"/>
    <w:rsid w:val="00805010"/>
    <w:rsid w:val="00805BE1"/>
    <w:rsid w:val="008060C4"/>
    <w:rsid w:val="0080635B"/>
    <w:rsid w:val="00806A89"/>
    <w:rsid w:val="00807DCF"/>
    <w:rsid w:val="00811918"/>
    <w:rsid w:val="00811DCE"/>
    <w:rsid w:val="0081231B"/>
    <w:rsid w:val="00812CBD"/>
    <w:rsid w:val="00812E63"/>
    <w:rsid w:val="00813220"/>
    <w:rsid w:val="00813541"/>
    <w:rsid w:val="008141EA"/>
    <w:rsid w:val="00814674"/>
    <w:rsid w:val="0081690E"/>
    <w:rsid w:val="008202E6"/>
    <w:rsid w:val="00820AFC"/>
    <w:rsid w:val="00821901"/>
    <w:rsid w:val="00821AD6"/>
    <w:rsid w:val="00822871"/>
    <w:rsid w:val="00823ACF"/>
    <w:rsid w:val="008245F3"/>
    <w:rsid w:val="00827341"/>
    <w:rsid w:val="0083074A"/>
    <w:rsid w:val="00832266"/>
    <w:rsid w:val="00833523"/>
    <w:rsid w:val="00834F14"/>
    <w:rsid w:val="00835F09"/>
    <w:rsid w:val="00836067"/>
    <w:rsid w:val="00837BC5"/>
    <w:rsid w:val="00840038"/>
    <w:rsid w:val="008406FE"/>
    <w:rsid w:val="00840DC7"/>
    <w:rsid w:val="00840FA9"/>
    <w:rsid w:val="00841384"/>
    <w:rsid w:val="00841EAD"/>
    <w:rsid w:val="00842D4A"/>
    <w:rsid w:val="00843519"/>
    <w:rsid w:val="0084355F"/>
    <w:rsid w:val="00843794"/>
    <w:rsid w:val="008446A2"/>
    <w:rsid w:val="00844B9A"/>
    <w:rsid w:val="00845A92"/>
    <w:rsid w:val="00846976"/>
    <w:rsid w:val="00846EBB"/>
    <w:rsid w:val="008472DF"/>
    <w:rsid w:val="008500CB"/>
    <w:rsid w:val="0085076A"/>
    <w:rsid w:val="00851650"/>
    <w:rsid w:val="00851E20"/>
    <w:rsid w:val="00852ECB"/>
    <w:rsid w:val="00853205"/>
    <w:rsid w:val="008533B5"/>
    <w:rsid w:val="00853885"/>
    <w:rsid w:val="00854B51"/>
    <w:rsid w:val="00855CF2"/>
    <w:rsid w:val="00855D03"/>
    <w:rsid w:val="00855F37"/>
    <w:rsid w:val="008606EB"/>
    <w:rsid w:val="00860749"/>
    <w:rsid w:val="00860AFB"/>
    <w:rsid w:val="008641EE"/>
    <w:rsid w:val="008646EE"/>
    <w:rsid w:val="00864750"/>
    <w:rsid w:val="008651AE"/>
    <w:rsid w:val="0086564D"/>
    <w:rsid w:val="00867234"/>
    <w:rsid w:val="00867BA3"/>
    <w:rsid w:val="008707D8"/>
    <w:rsid w:val="00871FBC"/>
    <w:rsid w:val="00872B13"/>
    <w:rsid w:val="00873051"/>
    <w:rsid w:val="008736A4"/>
    <w:rsid w:val="00873768"/>
    <w:rsid w:val="00873AEC"/>
    <w:rsid w:val="008740B4"/>
    <w:rsid w:val="008743AB"/>
    <w:rsid w:val="0087576D"/>
    <w:rsid w:val="008757ED"/>
    <w:rsid w:val="00877D71"/>
    <w:rsid w:val="00880A70"/>
    <w:rsid w:val="00881D46"/>
    <w:rsid w:val="00881FA9"/>
    <w:rsid w:val="008820C6"/>
    <w:rsid w:val="0088500D"/>
    <w:rsid w:val="0088552D"/>
    <w:rsid w:val="0088647E"/>
    <w:rsid w:val="00886E20"/>
    <w:rsid w:val="00890353"/>
    <w:rsid w:val="00890C14"/>
    <w:rsid w:val="00892002"/>
    <w:rsid w:val="00892492"/>
    <w:rsid w:val="00892FAC"/>
    <w:rsid w:val="0089301A"/>
    <w:rsid w:val="0089459C"/>
    <w:rsid w:val="00894D15"/>
    <w:rsid w:val="00896627"/>
    <w:rsid w:val="00896871"/>
    <w:rsid w:val="00897829"/>
    <w:rsid w:val="008A0C29"/>
    <w:rsid w:val="008A0E9F"/>
    <w:rsid w:val="008A1519"/>
    <w:rsid w:val="008A3360"/>
    <w:rsid w:val="008A43F6"/>
    <w:rsid w:val="008A4C87"/>
    <w:rsid w:val="008A4CAA"/>
    <w:rsid w:val="008A5CF1"/>
    <w:rsid w:val="008A673B"/>
    <w:rsid w:val="008A6DF2"/>
    <w:rsid w:val="008B00A0"/>
    <w:rsid w:val="008B0D27"/>
    <w:rsid w:val="008B14B1"/>
    <w:rsid w:val="008B14DF"/>
    <w:rsid w:val="008B1EDA"/>
    <w:rsid w:val="008B2D78"/>
    <w:rsid w:val="008B3C9B"/>
    <w:rsid w:val="008B5165"/>
    <w:rsid w:val="008B525F"/>
    <w:rsid w:val="008B6688"/>
    <w:rsid w:val="008B6A74"/>
    <w:rsid w:val="008B6CBD"/>
    <w:rsid w:val="008C0735"/>
    <w:rsid w:val="008C09B1"/>
    <w:rsid w:val="008C107E"/>
    <w:rsid w:val="008C397B"/>
    <w:rsid w:val="008C3D56"/>
    <w:rsid w:val="008C4813"/>
    <w:rsid w:val="008C522A"/>
    <w:rsid w:val="008D171F"/>
    <w:rsid w:val="008D30E0"/>
    <w:rsid w:val="008D3900"/>
    <w:rsid w:val="008D3947"/>
    <w:rsid w:val="008D3EF7"/>
    <w:rsid w:val="008D4EA9"/>
    <w:rsid w:val="008D6511"/>
    <w:rsid w:val="008D7A47"/>
    <w:rsid w:val="008D7E50"/>
    <w:rsid w:val="008D7EF7"/>
    <w:rsid w:val="008E15C0"/>
    <w:rsid w:val="008E2A58"/>
    <w:rsid w:val="008E4522"/>
    <w:rsid w:val="008E45A9"/>
    <w:rsid w:val="008E47B3"/>
    <w:rsid w:val="008E587E"/>
    <w:rsid w:val="008E78A9"/>
    <w:rsid w:val="008F01C2"/>
    <w:rsid w:val="008F1418"/>
    <w:rsid w:val="008F1948"/>
    <w:rsid w:val="008F1C14"/>
    <w:rsid w:val="008F1DB6"/>
    <w:rsid w:val="008F367E"/>
    <w:rsid w:val="008F391F"/>
    <w:rsid w:val="008F455E"/>
    <w:rsid w:val="008F4836"/>
    <w:rsid w:val="008F7D99"/>
    <w:rsid w:val="00900BB7"/>
    <w:rsid w:val="00900ECF"/>
    <w:rsid w:val="009039BA"/>
    <w:rsid w:val="00904475"/>
    <w:rsid w:val="0090662C"/>
    <w:rsid w:val="00906957"/>
    <w:rsid w:val="0091087E"/>
    <w:rsid w:val="00910934"/>
    <w:rsid w:val="009117B3"/>
    <w:rsid w:val="00912347"/>
    <w:rsid w:val="009123F1"/>
    <w:rsid w:val="0091395B"/>
    <w:rsid w:val="00914378"/>
    <w:rsid w:val="0091469F"/>
    <w:rsid w:val="0091489B"/>
    <w:rsid w:val="009156C4"/>
    <w:rsid w:val="009172B8"/>
    <w:rsid w:val="009201D7"/>
    <w:rsid w:val="00920229"/>
    <w:rsid w:val="0092119E"/>
    <w:rsid w:val="0092137B"/>
    <w:rsid w:val="009214EA"/>
    <w:rsid w:val="00923B8F"/>
    <w:rsid w:val="00923ECC"/>
    <w:rsid w:val="009241D3"/>
    <w:rsid w:val="00924A3D"/>
    <w:rsid w:val="00925175"/>
    <w:rsid w:val="009256FC"/>
    <w:rsid w:val="00926500"/>
    <w:rsid w:val="0092704E"/>
    <w:rsid w:val="00927131"/>
    <w:rsid w:val="009272F8"/>
    <w:rsid w:val="009320EA"/>
    <w:rsid w:val="00932C57"/>
    <w:rsid w:val="009337F6"/>
    <w:rsid w:val="00934ABA"/>
    <w:rsid w:val="00934C0F"/>
    <w:rsid w:val="009351A6"/>
    <w:rsid w:val="0093783E"/>
    <w:rsid w:val="00940170"/>
    <w:rsid w:val="009402B3"/>
    <w:rsid w:val="00940F7C"/>
    <w:rsid w:val="00941D72"/>
    <w:rsid w:val="00943272"/>
    <w:rsid w:val="00943946"/>
    <w:rsid w:val="009442FE"/>
    <w:rsid w:val="00945262"/>
    <w:rsid w:val="00946640"/>
    <w:rsid w:val="009470BD"/>
    <w:rsid w:val="009472C5"/>
    <w:rsid w:val="00950456"/>
    <w:rsid w:val="00950510"/>
    <w:rsid w:val="00950D01"/>
    <w:rsid w:val="009516CB"/>
    <w:rsid w:val="009518C4"/>
    <w:rsid w:val="00952544"/>
    <w:rsid w:val="009525F5"/>
    <w:rsid w:val="00952C6C"/>
    <w:rsid w:val="0095318A"/>
    <w:rsid w:val="009561FB"/>
    <w:rsid w:val="009567D0"/>
    <w:rsid w:val="009574F4"/>
    <w:rsid w:val="009578A9"/>
    <w:rsid w:val="00960D12"/>
    <w:rsid w:val="00961040"/>
    <w:rsid w:val="0096149A"/>
    <w:rsid w:val="00961627"/>
    <w:rsid w:val="009618B6"/>
    <w:rsid w:val="00961932"/>
    <w:rsid w:val="00961E04"/>
    <w:rsid w:val="0096204A"/>
    <w:rsid w:val="0096216B"/>
    <w:rsid w:val="00962456"/>
    <w:rsid w:val="00962698"/>
    <w:rsid w:val="009629E7"/>
    <w:rsid w:val="00963258"/>
    <w:rsid w:val="009632E9"/>
    <w:rsid w:val="00964752"/>
    <w:rsid w:val="00964C4F"/>
    <w:rsid w:val="0096505E"/>
    <w:rsid w:val="009658B1"/>
    <w:rsid w:val="00965929"/>
    <w:rsid w:val="00965A58"/>
    <w:rsid w:val="00965F6D"/>
    <w:rsid w:val="0096725D"/>
    <w:rsid w:val="00967F13"/>
    <w:rsid w:val="0097005D"/>
    <w:rsid w:val="00970643"/>
    <w:rsid w:val="0097452F"/>
    <w:rsid w:val="009750A7"/>
    <w:rsid w:val="009800D1"/>
    <w:rsid w:val="00980354"/>
    <w:rsid w:val="00982261"/>
    <w:rsid w:val="00983522"/>
    <w:rsid w:val="00984A43"/>
    <w:rsid w:val="009862CD"/>
    <w:rsid w:val="009873D5"/>
    <w:rsid w:val="00987AB5"/>
    <w:rsid w:val="00987C90"/>
    <w:rsid w:val="009908DB"/>
    <w:rsid w:val="00991DEA"/>
    <w:rsid w:val="00993DBD"/>
    <w:rsid w:val="0099403D"/>
    <w:rsid w:val="009A00D8"/>
    <w:rsid w:val="009A11CB"/>
    <w:rsid w:val="009A1574"/>
    <w:rsid w:val="009A23A9"/>
    <w:rsid w:val="009A2735"/>
    <w:rsid w:val="009A3075"/>
    <w:rsid w:val="009A3BA4"/>
    <w:rsid w:val="009A5CF3"/>
    <w:rsid w:val="009A79FE"/>
    <w:rsid w:val="009B2E33"/>
    <w:rsid w:val="009B3635"/>
    <w:rsid w:val="009B51E7"/>
    <w:rsid w:val="009B5B96"/>
    <w:rsid w:val="009B6213"/>
    <w:rsid w:val="009B7B46"/>
    <w:rsid w:val="009C1040"/>
    <w:rsid w:val="009C3CFC"/>
    <w:rsid w:val="009C48DD"/>
    <w:rsid w:val="009C5A1D"/>
    <w:rsid w:val="009C7BC6"/>
    <w:rsid w:val="009D0D94"/>
    <w:rsid w:val="009D2738"/>
    <w:rsid w:val="009D306F"/>
    <w:rsid w:val="009D40D9"/>
    <w:rsid w:val="009D5942"/>
    <w:rsid w:val="009D5C4D"/>
    <w:rsid w:val="009D6378"/>
    <w:rsid w:val="009D666E"/>
    <w:rsid w:val="009D7C65"/>
    <w:rsid w:val="009D7C9B"/>
    <w:rsid w:val="009E024C"/>
    <w:rsid w:val="009E04FE"/>
    <w:rsid w:val="009E14DB"/>
    <w:rsid w:val="009E1DC6"/>
    <w:rsid w:val="009E21C1"/>
    <w:rsid w:val="009E4161"/>
    <w:rsid w:val="009E491B"/>
    <w:rsid w:val="009E6F05"/>
    <w:rsid w:val="009E74E3"/>
    <w:rsid w:val="009E78A4"/>
    <w:rsid w:val="009F0393"/>
    <w:rsid w:val="009F0F0B"/>
    <w:rsid w:val="009F1B0E"/>
    <w:rsid w:val="009F1B2C"/>
    <w:rsid w:val="009F3AAF"/>
    <w:rsid w:val="009F4277"/>
    <w:rsid w:val="009F5783"/>
    <w:rsid w:val="00A0005D"/>
    <w:rsid w:val="00A00DB7"/>
    <w:rsid w:val="00A00EBA"/>
    <w:rsid w:val="00A01184"/>
    <w:rsid w:val="00A015B2"/>
    <w:rsid w:val="00A0399E"/>
    <w:rsid w:val="00A04154"/>
    <w:rsid w:val="00A05256"/>
    <w:rsid w:val="00A05569"/>
    <w:rsid w:val="00A06733"/>
    <w:rsid w:val="00A07CF9"/>
    <w:rsid w:val="00A07E65"/>
    <w:rsid w:val="00A10376"/>
    <w:rsid w:val="00A10925"/>
    <w:rsid w:val="00A10A75"/>
    <w:rsid w:val="00A10AFA"/>
    <w:rsid w:val="00A10BDB"/>
    <w:rsid w:val="00A1369C"/>
    <w:rsid w:val="00A14292"/>
    <w:rsid w:val="00A14480"/>
    <w:rsid w:val="00A1571C"/>
    <w:rsid w:val="00A15D42"/>
    <w:rsid w:val="00A16238"/>
    <w:rsid w:val="00A16C0D"/>
    <w:rsid w:val="00A16D7E"/>
    <w:rsid w:val="00A170AB"/>
    <w:rsid w:val="00A204AB"/>
    <w:rsid w:val="00A212FF"/>
    <w:rsid w:val="00A21C8B"/>
    <w:rsid w:val="00A22EF0"/>
    <w:rsid w:val="00A2452D"/>
    <w:rsid w:val="00A24E07"/>
    <w:rsid w:val="00A25AD4"/>
    <w:rsid w:val="00A2643F"/>
    <w:rsid w:val="00A265B8"/>
    <w:rsid w:val="00A279A3"/>
    <w:rsid w:val="00A27B40"/>
    <w:rsid w:val="00A30B33"/>
    <w:rsid w:val="00A30C99"/>
    <w:rsid w:val="00A30F59"/>
    <w:rsid w:val="00A32048"/>
    <w:rsid w:val="00A32691"/>
    <w:rsid w:val="00A330C1"/>
    <w:rsid w:val="00A331D6"/>
    <w:rsid w:val="00A33E33"/>
    <w:rsid w:val="00A3456C"/>
    <w:rsid w:val="00A349BA"/>
    <w:rsid w:val="00A34A16"/>
    <w:rsid w:val="00A36154"/>
    <w:rsid w:val="00A36CB7"/>
    <w:rsid w:val="00A37E62"/>
    <w:rsid w:val="00A40068"/>
    <w:rsid w:val="00A40319"/>
    <w:rsid w:val="00A4124C"/>
    <w:rsid w:val="00A42A71"/>
    <w:rsid w:val="00A42BA2"/>
    <w:rsid w:val="00A4390D"/>
    <w:rsid w:val="00A44A43"/>
    <w:rsid w:val="00A45009"/>
    <w:rsid w:val="00A47476"/>
    <w:rsid w:val="00A50287"/>
    <w:rsid w:val="00A5073C"/>
    <w:rsid w:val="00A5239F"/>
    <w:rsid w:val="00A53B8E"/>
    <w:rsid w:val="00A54010"/>
    <w:rsid w:val="00A566C6"/>
    <w:rsid w:val="00A5681A"/>
    <w:rsid w:val="00A57A08"/>
    <w:rsid w:val="00A607E1"/>
    <w:rsid w:val="00A63941"/>
    <w:rsid w:val="00A63A01"/>
    <w:rsid w:val="00A64BAF"/>
    <w:rsid w:val="00A66F5F"/>
    <w:rsid w:val="00A67233"/>
    <w:rsid w:val="00A6763D"/>
    <w:rsid w:val="00A7089D"/>
    <w:rsid w:val="00A719A8"/>
    <w:rsid w:val="00A72008"/>
    <w:rsid w:val="00A729EC"/>
    <w:rsid w:val="00A73AEA"/>
    <w:rsid w:val="00A74051"/>
    <w:rsid w:val="00A75491"/>
    <w:rsid w:val="00A75F0C"/>
    <w:rsid w:val="00A80A97"/>
    <w:rsid w:val="00A81197"/>
    <w:rsid w:val="00A81CE8"/>
    <w:rsid w:val="00A81FFC"/>
    <w:rsid w:val="00A8321E"/>
    <w:rsid w:val="00A84059"/>
    <w:rsid w:val="00A843FC"/>
    <w:rsid w:val="00A845D8"/>
    <w:rsid w:val="00A84607"/>
    <w:rsid w:val="00A84DC2"/>
    <w:rsid w:val="00A84E75"/>
    <w:rsid w:val="00A8564E"/>
    <w:rsid w:val="00A85E92"/>
    <w:rsid w:val="00A86130"/>
    <w:rsid w:val="00A86662"/>
    <w:rsid w:val="00A8670B"/>
    <w:rsid w:val="00A86E72"/>
    <w:rsid w:val="00A87E7C"/>
    <w:rsid w:val="00A901CB"/>
    <w:rsid w:val="00A909EC"/>
    <w:rsid w:val="00A93660"/>
    <w:rsid w:val="00A942E0"/>
    <w:rsid w:val="00A94504"/>
    <w:rsid w:val="00A94C7F"/>
    <w:rsid w:val="00A969B8"/>
    <w:rsid w:val="00A96F9D"/>
    <w:rsid w:val="00A9708B"/>
    <w:rsid w:val="00A970FC"/>
    <w:rsid w:val="00A97B47"/>
    <w:rsid w:val="00AA06BE"/>
    <w:rsid w:val="00AA27CA"/>
    <w:rsid w:val="00AA3221"/>
    <w:rsid w:val="00AA477F"/>
    <w:rsid w:val="00AA644B"/>
    <w:rsid w:val="00AA7669"/>
    <w:rsid w:val="00AB02DC"/>
    <w:rsid w:val="00AB2676"/>
    <w:rsid w:val="00AB30F7"/>
    <w:rsid w:val="00AB362A"/>
    <w:rsid w:val="00AB3CB8"/>
    <w:rsid w:val="00AB7106"/>
    <w:rsid w:val="00AB74D4"/>
    <w:rsid w:val="00AB76C8"/>
    <w:rsid w:val="00AB7E43"/>
    <w:rsid w:val="00AB7EFB"/>
    <w:rsid w:val="00AC1C08"/>
    <w:rsid w:val="00AC1F4D"/>
    <w:rsid w:val="00AC2083"/>
    <w:rsid w:val="00AC2D35"/>
    <w:rsid w:val="00AC3272"/>
    <w:rsid w:val="00AC3333"/>
    <w:rsid w:val="00AC3F6C"/>
    <w:rsid w:val="00AC6E9C"/>
    <w:rsid w:val="00AD0355"/>
    <w:rsid w:val="00AD05C1"/>
    <w:rsid w:val="00AD0B2C"/>
    <w:rsid w:val="00AD13BF"/>
    <w:rsid w:val="00AD2BC3"/>
    <w:rsid w:val="00AD3441"/>
    <w:rsid w:val="00AD3779"/>
    <w:rsid w:val="00AD3F17"/>
    <w:rsid w:val="00AD4C62"/>
    <w:rsid w:val="00AD4CD8"/>
    <w:rsid w:val="00AD5A8D"/>
    <w:rsid w:val="00AD5DC4"/>
    <w:rsid w:val="00AD5DED"/>
    <w:rsid w:val="00AD61CE"/>
    <w:rsid w:val="00AD6EAC"/>
    <w:rsid w:val="00AE05EF"/>
    <w:rsid w:val="00AE1848"/>
    <w:rsid w:val="00AE2C34"/>
    <w:rsid w:val="00AE547B"/>
    <w:rsid w:val="00AE6BF3"/>
    <w:rsid w:val="00AE6F17"/>
    <w:rsid w:val="00AE77FD"/>
    <w:rsid w:val="00AF3B4E"/>
    <w:rsid w:val="00AF5C05"/>
    <w:rsid w:val="00B00E1A"/>
    <w:rsid w:val="00B01337"/>
    <w:rsid w:val="00B014A7"/>
    <w:rsid w:val="00B01D2F"/>
    <w:rsid w:val="00B03A19"/>
    <w:rsid w:val="00B06797"/>
    <w:rsid w:val="00B07667"/>
    <w:rsid w:val="00B0771F"/>
    <w:rsid w:val="00B07C2F"/>
    <w:rsid w:val="00B10D6A"/>
    <w:rsid w:val="00B10EB2"/>
    <w:rsid w:val="00B126C5"/>
    <w:rsid w:val="00B12BD5"/>
    <w:rsid w:val="00B13569"/>
    <w:rsid w:val="00B14A51"/>
    <w:rsid w:val="00B15C65"/>
    <w:rsid w:val="00B1708E"/>
    <w:rsid w:val="00B170E4"/>
    <w:rsid w:val="00B204D9"/>
    <w:rsid w:val="00B20570"/>
    <w:rsid w:val="00B20EFE"/>
    <w:rsid w:val="00B21E1D"/>
    <w:rsid w:val="00B2203F"/>
    <w:rsid w:val="00B23DFE"/>
    <w:rsid w:val="00B24797"/>
    <w:rsid w:val="00B27264"/>
    <w:rsid w:val="00B27B29"/>
    <w:rsid w:val="00B322E8"/>
    <w:rsid w:val="00B32422"/>
    <w:rsid w:val="00B32552"/>
    <w:rsid w:val="00B3373A"/>
    <w:rsid w:val="00B33763"/>
    <w:rsid w:val="00B35F4C"/>
    <w:rsid w:val="00B365EA"/>
    <w:rsid w:val="00B400CE"/>
    <w:rsid w:val="00B40BFC"/>
    <w:rsid w:val="00B411B0"/>
    <w:rsid w:val="00B4167F"/>
    <w:rsid w:val="00B42B4D"/>
    <w:rsid w:val="00B43133"/>
    <w:rsid w:val="00B4336B"/>
    <w:rsid w:val="00B44212"/>
    <w:rsid w:val="00B44D38"/>
    <w:rsid w:val="00B456B3"/>
    <w:rsid w:val="00B457F1"/>
    <w:rsid w:val="00B46D95"/>
    <w:rsid w:val="00B501C0"/>
    <w:rsid w:val="00B527F7"/>
    <w:rsid w:val="00B52B9E"/>
    <w:rsid w:val="00B5307E"/>
    <w:rsid w:val="00B53572"/>
    <w:rsid w:val="00B536F8"/>
    <w:rsid w:val="00B53EC8"/>
    <w:rsid w:val="00B549F6"/>
    <w:rsid w:val="00B55350"/>
    <w:rsid w:val="00B55AB9"/>
    <w:rsid w:val="00B56F41"/>
    <w:rsid w:val="00B60323"/>
    <w:rsid w:val="00B62189"/>
    <w:rsid w:val="00B62BFD"/>
    <w:rsid w:val="00B62F4F"/>
    <w:rsid w:val="00B6328D"/>
    <w:rsid w:val="00B63757"/>
    <w:rsid w:val="00B6600B"/>
    <w:rsid w:val="00B67A90"/>
    <w:rsid w:val="00B72E58"/>
    <w:rsid w:val="00B732DA"/>
    <w:rsid w:val="00B74725"/>
    <w:rsid w:val="00B74A22"/>
    <w:rsid w:val="00B74D6A"/>
    <w:rsid w:val="00B759AD"/>
    <w:rsid w:val="00B76E97"/>
    <w:rsid w:val="00B770DE"/>
    <w:rsid w:val="00B77939"/>
    <w:rsid w:val="00B81FB5"/>
    <w:rsid w:val="00B825D2"/>
    <w:rsid w:val="00B82851"/>
    <w:rsid w:val="00B83BF9"/>
    <w:rsid w:val="00B84B55"/>
    <w:rsid w:val="00B84F30"/>
    <w:rsid w:val="00B87033"/>
    <w:rsid w:val="00B91F0E"/>
    <w:rsid w:val="00B92E95"/>
    <w:rsid w:val="00B93076"/>
    <w:rsid w:val="00B94973"/>
    <w:rsid w:val="00B954F5"/>
    <w:rsid w:val="00B95CB7"/>
    <w:rsid w:val="00BA03B7"/>
    <w:rsid w:val="00BA0C82"/>
    <w:rsid w:val="00BA1589"/>
    <w:rsid w:val="00BA23D2"/>
    <w:rsid w:val="00BA4842"/>
    <w:rsid w:val="00BA4C65"/>
    <w:rsid w:val="00BA69B7"/>
    <w:rsid w:val="00BB0EAB"/>
    <w:rsid w:val="00BB1DF5"/>
    <w:rsid w:val="00BB1FC0"/>
    <w:rsid w:val="00BB2F39"/>
    <w:rsid w:val="00BB48C3"/>
    <w:rsid w:val="00BB5305"/>
    <w:rsid w:val="00BB5FEA"/>
    <w:rsid w:val="00BB6F07"/>
    <w:rsid w:val="00BB7532"/>
    <w:rsid w:val="00BC0484"/>
    <w:rsid w:val="00BC113F"/>
    <w:rsid w:val="00BC1B68"/>
    <w:rsid w:val="00BC356B"/>
    <w:rsid w:val="00BC6226"/>
    <w:rsid w:val="00BC7C7A"/>
    <w:rsid w:val="00BD16DD"/>
    <w:rsid w:val="00BD2031"/>
    <w:rsid w:val="00BD3E4F"/>
    <w:rsid w:val="00BD4A04"/>
    <w:rsid w:val="00BD7F3C"/>
    <w:rsid w:val="00BE0458"/>
    <w:rsid w:val="00BE239B"/>
    <w:rsid w:val="00BE24CE"/>
    <w:rsid w:val="00BE2D29"/>
    <w:rsid w:val="00BE565D"/>
    <w:rsid w:val="00BE5AAB"/>
    <w:rsid w:val="00BE68D1"/>
    <w:rsid w:val="00BE6C89"/>
    <w:rsid w:val="00BE6EFC"/>
    <w:rsid w:val="00BE747B"/>
    <w:rsid w:val="00BE7665"/>
    <w:rsid w:val="00BE7B08"/>
    <w:rsid w:val="00BF076F"/>
    <w:rsid w:val="00BF2FBC"/>
    <w:rsid w:val="00BF482C"/>
    <w:rsid w:val="00BF664D"/>
    <w:rsid w:val="00BF7F70"/>
    <w:rsid w:val="00C01BC4"/>
    <w:rsid w:val="00C04776"/>
    <w:rsid w:val="00C04B96"/>
    <w:rsid w:val="00C07989"/>
    <w:rsid w:val="00C07B76"/>
    <w:rsid w:val="00C07BB1"/>
    <w:rsid w:val="00C10276"/>
    <w:rsid w:val="00C1106C"/>
    <w:rsid w:val="00C11109"/>
    <w:rsid w:val="00C119A2"/>
    <w:rsid w:val="00C1213D"/>
    <w:rsid w:val="00C12599"/>
    <w:rsid w:val="00C1306F"/>
    <w:rsid w:val="00C14042"/>
    <w:rsid w:val="00C148B5"/>
    <w:rsid w:val="00C15734"/>
    <w:rsid w:val="00C16348"/>
    <w:rsid w:val="00C16831"/>
    <w:rsid w:val="00C16CAB"/>
    <w:rsid w:val="00C16F9C"/>
    <w:rsid w:val="00C17D0C"/>
    <w:rsid w:val="00C21BAE"/>
    <w:rsid w:val="00C222EA"/>
    <w:rsid w:val="00C226D8"/>
    <w:rsid w:val="00C23341"/>
    <w:rsid w:val="00C23BC9"/>
    <w:rsid w:val="00C242E7"/>
    <w:rsid w:val="00C24D94"/>
    <w:rsid w:val="00C24D9D"/>
    <w:rsid w:val="00C270DF"/>
    <w:rsid w:val="00C276E2"/>
    <w:rsid w:val="00C300C0"/>
    <w:rsid w:val="00C342FB"/>
    <w:rsid w:val="00C35C7F"/>
    <w:rsid w:val="00C369CF"/>
    <w:rsid w:val="00C36E93"/>
    <w:rsid w:val="00C3744B"/>
    <w:rsid w:val="00C4050D"/>
    <w:rsid w:val="00C41079"/>
    <w:rsid w:val="00C41B5B"/>
    <w:rsid w:val="00C429B8"/>
    <w:rsid w:val="00C46145"/>
    <w:rsid w:val="00C46C91"/>
    <w:rsid w:val="00C5000F"/>
    <w:rsid w:val="00C50430"/>
    <w:rsid w:val="00C50B8E"/>
    <w:rsid w:val="00C5201A"/>
    <w:rsid w:val="00C536E6"/>
    <w:rsid w:val="00C53C10"/>
    <w:rsid w:val="00C5422E"/>
    <w:rsid w:val="00C54E4E"/>
    <w:rsid w:val="00C557C0"/>
    <w:rsid w:val="00C56327"/>
    <w:rsid w:val="00C57277"/>
    <w:rsid w:val="00C57749"/>
    <w:rsid w:val="00C57AAD"/>
    <w:rsid w:val="00C60517"/>
    <w:rsid w:val="00C60719"/>
    <w:rsid w:val="00C608E2"/>
    <w:rsid w:val="00C62462"/>
    <w:rsid w:val="00C62A2E"/>
    <w:rsid w:val="00C62BB8"/>
    <w:rsid w:val="00C63F03"/>
    <w:rsid w:val="00C65315"/>
    <w:rsid w:val="00C667E3"/>
    <w:rsid w:val="00C66ADE"/>
    <w:rsid w:val="00C677F9"/>
    <w:rsid w:val="00C7115A"/>
    <w:rsid w:val="00C712F5"/>
    <w:rsid w:val="00C71823"/>
    <w:rsid w:val="00C7211D"/>
    <w:rsid w:val="00C723BC"/>
    <w:rsid w:val="00C74100"/>
    <w:rsid w:val="00C754FA"/>
    <w:rsid w:val="00C758BB"/>
    <w:rsid w:val="00C7607A"/>
    <w:rsid w:val="00C76576"/>
    <w:rsid w:val="00C7786E"/>
    <w:rsid w:val="00C77ABF"/>
    <w:rsid w:val="00C80306"/>
    <w:rsid w:val="00C80DA7"/>
    <w:rsid w:val="00C80E7F"/>
    <w:rsid w:val="00C821D5"/>
    <w:rsid w:val="00C82B61"/>
    <w:rsid w:val="00C83349"/>
    <w:rsid w:val="00C83E7C"/>
    <w:rsid w:val="00C8522C"/>
    <w:rsid w:val="00C86F9B"/>
    <w:rsid w:val="00C878DE"/>
    <w:rsid w:val="00C87C4F"/>
    <w:rsid w:val="00C908BF"/>
    <w:rsid w:val="00C9194D"/>
    <w:rsid w:val="00C919BC"/>
    <w:rsid w:val="00C92F47"/>
    <w:rsid w:val="00C93FE9"/>
    <w:rsid w:val="00C946CD"/>
    <w:rsid w:val="00C95AAA"/>
    <w:rsid w:val="00CA0A56"/>
    <w:rsid w:val="00CA15FC"/>
    <w:rsid w:val="00CA1AFD"/>
    <w:rsid w:val="00CA2FE5"/>
    <w:rsid w:val="00CA4B72"/>
    <w:rsid w:val="00CA65A1"/>
    <w:rsid w:val="00CA757E"/>
    <w:rsid w:val="00CA7D9F"/>
    <w:rsid w:val="00CB05AC"/>
    <w:rsid w:val="00CB0BC0"/>
    <w:rsid w:val="00CB10B6"/>
    <w:rsid w:val="00CB1BD8"/>
    <w:rsid w:val="00CB1E9A"/>
    <w:rsid w:val="00CB2F6A"/>
    <w:rsid w:val="00CB329B"/>
    <w:rsid w:val="00CB358E"/>
    <w:rsid w:val="00CB3982"/>
    <w:rsid w:val="00CB4166"/>
    <w:rsid w:val="00CB45FA"/>
    <w:rsid w:val="00CB4E7B"/>
    <w:rsid w:val="00CB56B2"/>
    <w:rsid w:val="00CB61C4"/>
    <w:rsid w:val="00CB6847"/>
    <w:rsid w:val="00CC0DDE"/>
    <w:rsid w:val="00CC4D70"/>
    <w:rsid w:val="00CC621F"/>
    <w:rsid w:val="00CD0957"/>
    <w:rsid w:val="00CD0A1F"/>
    <w:rsid w:val="00CD2C7C"/>
    <w:rsid w:val="00CD33F9"/>
    <w:rsid w:val="00CD373B"/>
    <w:rsid w:val="00CD47E2"/>
    <w:rsid w:val="00CD4908"/>
    <w:rsid w:val="00CD5423"/>
    <w:rsid w:val="00CD5B53"/>
    <w:rsid w:val="00CD5CF7"/>
    <w:rsid w:val="00CD72BF"/>
    <w:rsid w:val="00CE0F1C"/>
    <w:rsid w:val="00CE236C"/>
    <w:rsid w:val="00CE26C5"/>
    <w:rsid w:val="00CE2884"/>
    <w:rsid w:val="00CE3076"/>
    <w:rsid w:val="00CE3644"/>
    <w:rsid w:val="00CE38C0"/>
    <w:rsid w:val="00CE391E"/>
    <w:rsid w:val="00CE5701"/>
    <w:rsid w:val="00CE641C"/>
    <w:rsid w:val="00CE7F10"/>
    <w:rsid w:val="00CF0BF7"/>
    <w:rsid w:val="00CF0C9C"/>
    <w:rsid w:val="00CF130B"/>
    <w:rsid w:val="00CF13A9"/>
    <w:rsid w:val="00CF1E4B"/>
    <w:rsid w:val="00CF3EE9"/>
    <w:rsid w:val="00CF4150"/>
    <w:rsid w:val="00CF43A7"/>
    <w:rsid w:val="00CF58BE"/>
    <w:rsid w:val="00CF58DC"/>
    <w:rsid w:val="00CF5AD0"/>
    <w:rsid w:val="00CF6697"/>
    <w:rsid w:val="00CF6981"/>
    <w:rsid w:val="00D0222E"/>
    <w:rsid w:val="00D04689"/>
    <w:rsid w:val="00D04834"/>
    <w:rsid w:val="00D0496D"/>
    <w:rsid w:val="00D0559C"/>
    <w:rsid w:val="00D05694"/>
    <w:rsid w:val="00D05E75"/>
    <w:rsid w:val="00D05EDE"/>
    <w:rsid w:val="00D069B2"/>
    <w:rsid w:val="00D07B5A"/>
    <w:rsid w:val="00D10291"/>
    <w:rsid w:val="00D11B4A"/>
    <w:rsid w:val="00D12A69"/>
    <w:rsid w:val="00D13E6B"/>
    <w:rsid w:val="00D14AC8"/>
    <w:rsid w:val="00D17908"/>
    <w:rsid w:val="00D17FCE"/>
    <w:rsid w:val="00D20147"/>
    <w:rsid w:val="00D207A2"/>
    <w:rsid w:val="00D20BF6"/>
    <w:rsid w:val="00D21E1F"/>
    <w:rsid w:val="00D21FE5"/>
    <w:rsid w:val="00D22240"/>
    <w:rsid w:val="00D22A96"/>
    <w:rsid w:val="00D22D55"/>
    <w:rsid w:val="00D23D86"/>
    <w:rsid w:val="00D24535"/>
    <w:rsid w:val="00D24C30"/>
    <w:rsid w:val="00D25A73"/>
    <w:rsid w:val="00D268B9"/>
    <w:rsid w:val="00D30241"/>
    <w:rsid w:val="00D31680"/>
    <w:rsid w:val="00D33412"/>
    <w:rsid w:val="00D33719"/>
    <w:rsid w:val="00D33FF2"/>
    <w:rsid w:val="00D3429D"/>
    <w:rsid w:val="00D34E8B"/>
    <w:rsid w:val="00D40C9D"/>
    <w:rsid w:val="00D41462"/>
    <w:rsid w:val="00D4299B"/>
    <w:rsid w:val="00D43892"/>
    <w:rsid w:val="00D45821"/>
    <w:rsid w:val="00D46517"/>
    <w:rsid w:val="00D46AEF"/>
    <w:rsid w:val="00D47AB6"/>
    <w:rsid w:val="00D50793"/>
    <w:rsid w:val="00D52179"/>
    <w:rsid w:val="00D5229D"/>
    <w:rsid w:val="00D52914"/>
    <w:rsid w:val="00D52B7A"/>
    <w:rsid w:val="00D52BD2"/>
    <w:rsid w:val="00D53BC0"/>
    <w:rsid w:val="00D545EC"/>
    <w:rsid w:val="00D55AE4"/>
    <w:rsid w:val="00D56D8E"/>
    <w:rsid w:val="00D56DF1"/>
    <w:rsid w:val="00D57324"/>
    <w:rsid w:val="00D57764"/>
    <w:rsid w:val="00D6109B"/>
    <w:rsid w:val="00D62A59"/>
    <w:rsid w:val="00D64B24"/>
    <w:rsid w:val="00D64BEF"/>
    <w:rsid w:val="00D65675"/>
    <w:rsid w:val="00D67158"/>
    <w:rsid w:val="00D672B7"/>
    <w:rsid w:val="00D67ABD"/>
    <w:rsid w:val="00D716B5"/>
    <w:rsid w:val="00D71BBF"/>
    <w:rsid w:val="00D73178"/>
    <w:rsid w:val="00D7391B"/>
    <w:rsid w:val="00D740BD"/>
    <w:rsid w:val="00D74E9F"/>
    <w:rsid w:val="00D75427"/>
    <w:rsid w:val="00D7579D"/>
    <w:rsid w:val="00D7627D"/>
    <w:rsid w:val="00D77291"/>
    <w:rsid w:val="00D8152E"/>
    <w:rsid w:val="00D816E4"/>
    <w:rsid w:val="00D837EB"/>
    <w:rsid w:val="00D83B1B"/>
    <w:rsid w:val="00D8428E"/>
    <w:rsid w:val="00D842BB"/>
    <w:rsid w:val="00D85563"/>
    <w:rsid w:val="00D878E1"/>
    <w:rsid w:val="00D87F73"/>
    <w:rsid w:val="00D920CC"/>
    <w:rsid w:val="00D923A2"/>
    <w:rsid w:val="00D940BD"/>
    <w:rsid w:val="00D94216"/>
    <w:rsid w:val="00D95C1A"/>
    <w:rsid w:val="00D96A5A"/>
    <w:rsid w:val="00D97621"/>
    <w:rsid w:val="00D97782"/>
    <w:rsid w:val="00DA0222"/>
    <w:rsid w:val="00DA03A0"/>
    <w:rsid w:val="00DA0760"/>
    <w:rsid w:val="00DA180E"/>
    <w:rsid w:val="00DA206F"/>
    <w:rsid w:val="00DA2661"/>
    <w:rsid w:val="00DA2926"/>
    <w:rsid w:val="00DA4231"/>
    <w:rsid w:val="00DA6289"/>
    <w:rsid w:val="00DB0910"/>
    <w:rsid w:val="00DB0BF7"/>
    <w:rsid w:val="00DB182C"/>
    <w:rsid w:val="00DB2B71"/>
    <w:rsid w:val="00DB32B1"/>
    <w:rsid w:val="00DB3379"/>
    <w:rsid w:val="00DB4E3A"/>
    <w:rsid w:val="00DB51B6"/>
    <w:rsid w:val="00DB5939"/>
    <w:rsid w:val="00DB5B46"/>
    <w:rsid w:val="00DB62B4"/>
    <w:rsid w:val="00DB6C93"/>
    <w:rsid w:val="00DB7111"/>
    <w:rsid w:val="00DB7C57"/>
    <w:rsid w:val="00DC0180"/>
    <w:rsid w:val="00DC01BF"/>
    <w:rsid w:val="00DC0B1D"/>
    <w:rsid w:val="00DC15B0"/>
    <w:rsid w:val="00DC1EC2"/>
    <w:rsid w:val="00DC20EB"/>
    <w:rsid w:val="00DC262F"/>
    <w:rsid w:val="00DC38DA"/>
    <w:rsid w:val="00DC3EE6"/>
    <w:rsid w:val="00DC472D"/>
    <w:rsid w:val="00DC5162"/>
    <w:rsid w:val="00DC52B3"/>
    <w:rsid w:val="00DC5F06"/>
    <w:rsid w:val="00DC6015"/>
    <w:rsid w:val="00DC609F"/>
    <w:rsid w:val="00DC6521"/>
    <w:rsid w:val="00DC7B24"/>
    <w:rsid w:val="00DD1606"/>
    <w:rsid w:val="00DD169C"/>
    <w:rsid w:val="00DD1F79"/>
    <w:rsid w:val="00DD3D3A"/>
    <w:rsid w:val="00DD714E"/>
    <w:rsid w:val="00DD7AA8"/>
    <w:rsid w:val="00DE0B71"/>
    <w:rsid w:val="00DE3CCB"/>
    <w:rsid w:val="00DE3D45"/>
    <w:rsid w:val="00DE3DC3"/>
    <w:rsid w:val="00DE4E2D"/>
    <w:rsid w:val="00DE53C5"/>
    <w:rsid w:val="00DE6688"/>
    <w:rsid w:val="00DE6FB2"/>
    <w:rsid w:val="00DF0646"/>
    <w:rsid w:val="00DF1A49"/>
    <w:rsid w:val="00DF25FC"/>
    <w:rsid w:val="00DF38EC"/>
    <w:rsid w:val="00DF3A8E"/>
    <w:rsid w:val="00DF3B48"/>
    <w:rsid w:val="00DF406E"/>
    <w:rsid w:val="00DF47AB"/>
    <w:rsid w:val="00DF53CD"/>
    <w:rsid w:val="00DF6E5B"/>
    <w:rsid w:val="00DF7B9D"/>
    <w:rsid w:val="00DF7C2A"/>
    <w:rsid w:val="00E0000B"/>
    <w:rsid w:val="00E00040"/>
    <w:rsid w:val="00E002B0"/>
    <w:rsid w:val="00E0040B"/>
    <w:rsid w:val="00E014E2"/>
    <w:rsid w:val="00E018E1"/>
    <w:rsid w:val="00E02033"/>
    <w:rsid w:val="00E0315A"/>
    <w:rsid w:val="00E03C2E"/>
    <w:rsid w:val="00E052F6"/>
    <w:rsid w:val="00E061EF"/>
    <w:rsid w:val="00E07FAC"/>
    <w:rsid w:val="00E106FF"/>
    <w:rsid w:val="00E1126E"/>
    <w:rsid w:val="00E12612"/>
    <w:rsid w:val="00E13147"/>
    <w:rsid w:val="00E13865"/>
    <w:rsid w:val="00E14114"/>
    <w:rsid w:val="00E14C36"/>
    <w:rsid w:val="00E155AE"/>
    <w:rsid w:val="00E17ECC"/>
    <w:rsid w:val="00E21E33"/>
    <w:rsid w:val="00E222AB"/>
    <w:rsid w:val="00E22DDE"/>
    <w:rsid w:val="00E24AFE"/>
    <w:rsid w:val="00E25C11"/>
    <w:rsid w:val="00E25F7F"/>
    <w:rsid w:val="00E2708D"/>
    <w:rsid w:val="00E344F4"/>
    <w:rsid w:val="00E35050"/>
    <w:rsid w:val="00E36189"/>
    <w:rsid w:val="00E362F3"/>
    <w:rsid w:val="00E368DD"/>
    <w:rsid w:val="00E36B32"/>
    <w:rsid w:val="00E4016D"/>
    <w:rsid w:val="00E40F4C"/>
    <w:rsid w:val="00E41892"/>
    <w:rsid w:val="00E421E4"/>
    <w:rsid w:val="00E426F5"/>
    <w:rsid w:val="00E444E5"/>
    <w:rsid w:val="00E44ADD"/>
    <w:rsid w:val="00E45975"/>
    <w:rsid w:val="00E45BEA"/>
    <w:rsid w:val="00E46B0B"/>
    <w:rsid w:val="00E47B5F"/>
    <w:rsid w:val="00E47D06"/>
    <w:rsid w:val="00E5012D"/>
    <w:rsid w:val="00E513E5"/>
    <w:rsid w:val="00E51517"/>
    <w:rsid w:val="00E51BA5"/>
    <w:rsid w:val="00E51D51"/>
    <w:rsid w:val="00E51FE7"/>
    <w:rsid w:val="00E524BD"/>
    <w:rsid w:val="00E532C7"/>
    <w:rsid w:val="00E53B4E"/>
    <w:rsid w:val="00E54A3F"/>
    <w:rsid w:val="00E54FF9"/>
    <w:rsid w:val="00E55554"/>
    <w:rsid w:val="00E57133"/>
    <w:rsid w:val="00E61E77"/>
    <w:rsid w:val="00E62574"/>
    <w:rsid w:val="00E630A9"/>
    <w:rsid w:val="00E65236"/>
    <w:rsid w:val="00E65DF2"/>
    <w:rsid w:val="00E67D8E"/>
    <w:rsid w:val="00E70244"/>
    <w:rsid w:val="00E708C9"/>
    <w:rsid w:val="00E70BF0"/>
    <w:rsid w:val="00E7108D"/>
    <w:rsid w:val="00E71C94"/>
    <w:rsid w:val="00E71ED0"/>
    <w:rsid w:val="00E72E3D"/>
    <w:rsid w:val="00E731B8"/>
    <w:rsid w:val="00E731D9"/>
    <w:rsid w:val="00E7331E"/>
    <w:rsid w:val="00E734E6"/>
    <w:rsid w:val="00E73E68"/>
    <w:rsid w:val="00E74150"/>
    <w:rsid w:val="00E7693C"/>
    <w:rsid w:val="00E774CA"/>
    <w:rsid w:val="00E8029E"/>
    <w:rsid w:val="00E8063B"/>
    <w:rsid w:val="00E80F74"/>
    <w:rsid w:val="00E81563"/>
    <w:rsid w:val="00E83F55"/>
    <w:rsid w:val="00E841E9"/>
    <w:rsid w:val="00E8493B"/>
    <w:rsid w:val="00E84B41"/>
    <w:rsid w:val="00E91633"/>
    <w:rsid w:val="00E9264A"/>
    <w:rsid w:val="00E953A3"/>
    <w:rsid w:val="00E97A13"/>
    <w:rsid w:val="00EA0B36"/>
    <w:rsid w:val="00EA11C6"/>
    <w:rsid w:val="00EA3036"/>
    <w:rsid w:val="00EA40BC"/>
    <w:rsid w:val="00EA6AF1"/>
    <w:rsid w:val="00EA6C85"/>
    <w:rsid w:val="00EA72C0"/>
    <w:rsid w:val="00EA732A"/>
    <w:rsid w:val="00EA776A"/>
    <w:rsid w:val="00EA77EB"/>
    <w:rsid w:val="00EB00DD"/>
    <w:rsid w:val="00EB01C3"/>
    <w:rsid w:val="00EB609D"/>
    <w:rsid w:val="00EB75E6"/>
    <w:rsid w:val="00EC155E"/>
    <w:rsid w:val="00EC26EC"/>
    <w:rsid w:val="00EC381A"/>
    <w:rsid w:val="00EC3FFE"/>
    <w:rsid w:val="00EC720E"/>
    <w:rsid w:val="00EC78AC"/>
    <w:rsid w:val="00ED2768"/>
    <w:rsid w:val="00ED55F9"/>
    <w:rsid w:val="00ED5BDC"/>
    <w:rsid w:val="00ED7849"/>
    <w:rsid w:val="00EE0281"/>
    <w:rsid w:val="00EE0332"/>
    <w:rsid w:val="00EE126E"/>
    <w:rsid w:val="00EE2709"/>
    <w:rsid w:val="00EE33D6"/>
    <w:rsid w:val="00EE3E72"/>
    <w:rsid w:val="00EE4944"/>
    <w:rsid w:val="00EF005D"/>
    <w:rsid w:val="00EF0648"/>
    <w:rsid w:val="00EF0B17"/>
    <w:rsid w:val="00EF1B59"/>
    <w:rsid w:val="00EF28F6"/>
    <w:rsid w:val="00EF338C"/>
    <w:rsid w:val="00EF3B3E"/>
    <w:rsid w:val="00EF3F93"/>
    <w:rsid w:val="00EF462F"/>
    <w:rsid w:val="00EF4B10"/>
    <w:rsid w:val="00EF5B54"/>
    <w:rsid w:val="00EF7668"/>
    <w:rsid w:val="00EF7818"/>
    <w:rsid w:val="00F0067A"/>
    <w:rsid w:val="00F01489"/>
    <w:rsid w:val="00F015DE"/>
    <w:rsid w:val="00F0234E"/>
    <w:rsid w:val="00F02645"/>
    <w:rsid w:val="00F02CA9"/>
    <w:rsid w:val="00F03703"/>
    <w:rsid w:val="00F055AC"/>
    <w:rsid w:val="00F10397"/>
    <w:rsid w:val="00F1098E"/>
    <w:rsid w:val="00F109F4"/>
    <w:rsid w:val="00F11AE1"/>
    <w:rsid w:val="00F138F4"/>
    <w:rsid w:val="00F13CFA"/>
    <w:rsid w:val="00F15C41"/>
    <w:rsid w:val="00F1768A"/>
    <w:rsid w:val="00F17B5F"/>
    <w:rsid w:val="00F2186A"/>
    <w:rsid w:val="00F22017"/>
    <w:rsid w:val="00F221B8"/>
    <w:rsid w:val="00F229AC"/>
    <w:rsid w:val="00F2368A"/>
    <w:rsid w:val="00F2380E"/>
    <w:rsid w:val="00F239EA"/>
    <w:rsid w:val="00F23EB4"/>
    <w:rsid w:val="00F23F90"/>
    <w:rsid w:val="00F247D3"/>
    <w:rsid w:val="00F26320"/>
    <w:rsid w:val="00F2634D"/>
    <w:rsid w:val="00F266B3"/>
    <w:rsid w:val="00F26A07"/>
    <w:rsid w:val="00F27E6C"/>
    <w:rsid w:val="00F30CF5"/>
    <w:rsid w:val="00F3129B"/>
    <w:rsid w:val="00F360EA"/>
    <w:rsid w:val="00F36B10"/>
    <w:rsid w:val="00F40C26"/>
    <w:rsid w:val="00F4251E"/>
    <w:rsid w:val="00F42828"/>
    <w:rsid w:val="00F42C02"/>
    <w:rsid w:val="00F42D2D"/>
    <w:rsid w:val="00F42F91"/>
    <w:rsid w:val="00F43F8B"/>
    <w:rsid w:val="00F4439D"/>
    <w:rsid w:val="00F44868"/>
    <w:rsid w:val="00F45000"/>
    <w:rsid w:val="00F46A17"/>
    <w:rsid w:val="00F4766C"/>
    <w:rsid w:val="00F47A39"/>
    <w:rsid w:val="00F53D33"/>
    <w:rsid w:val="00F54524"/>
    <w:rsid w:val="00F55D0F"/>
    <w:rsid w:val="00F56FD4"/>
    <w:rsid w:val="00F57AC2"/>
    <w:rsid w:val="00F57ED0"/>
    <w:rsid w:val="00F60F79"/>
    <w:rsid w:val="00F614B4"/>
    <w:rsid w:val="00F62573"/>
    <w:rsid w:val="00F62A9D"/>
    <w:rsid w:val="00F62D6B"/>
    <w:rsid w:val="00F64FE8"/>
    <w:rsid w:val="00F65B1D"/>
    <w:rsid w:val="00F66B9D"/>
    <w:rsid w:val="00F67375"/>
    <w:rsid w:val="00F67A9E"/>
    <w:rsid w:val="00F71E65"/>
    <w:rsid w:val="00F72022"/>
    <w:rsid w:val="00F7413D"/>
    <w:rsid w:val="00F74594"/>
    <w:rsid w:val="00F75C85"/>
    <w:rsid w:val="00F767F8"/>
    <w:rsid w:val="00F76FB2"/>
    <w:rsid w:val="00F80A2C"/>
    <w:rsid w:val="00F80DC5"/>
    <w:rsid w:val="00F8119D"/>
    <w:rsid w:val="00F825E7"/>
    <w:rsid w:val="00F85011"/>
    <w:rsid w:val="00F85CB5"/>
    <w:rsid w:val="00F87264"/>
    <w:rsid w:val="00F8767B"/>
    <w:rsid w:val="00F9349C"/>
    <w:rsid w:val="00F93C1F"/>
    <w:rsid w:val="00F93F96"/>
    <w:rsid w:val="00F95A2B"/>
    <w:rsid w:val="00F97BCC"/>
    <w:rsid w:val="00FA1AFA"/>
    <w:rsid w:val="00FA3675"/>
    <w:rsid w:val="00FA3DA1"/>
    <w:rsid w:val="00FA5EAA"/>
    <w:rsid w:val="00FA65CE"/>
    <w:rsid w:val="00FA6D19"/>
    <w:rsid w:val="00FA77DC"/>
    <w:rsid w:val="00FB168C"/>
    <w:rsid w:val="00FB28F8"/>
    <w:rsid w:val="00FB4D74"/>
    <w:rsid w:val="00FB5797"/>
    <w:rsid w:val="00FB64FD"/>
    <w:rsid w:val="00FB6C2A"/>
    <w:rsid w:val="00FB79A6"/>
    <w:rsid w:val="00FB7D27"/>
    <w:rsid w:val="00FC0319"/>
    <w:rsid w:val="00FC18D3"/>
    <w:rsid w:val="00FC1D35"/>
    <w:rsid w:val="00FC4428"/>
    <w:rsid w:val="00FC4EBF"/>
    <w:rsid w:val="00FC6F95"/>
    <w:rsid w:val="00FC73AC"/>
    <w:rsid w:val="00FC7CD9"/>
    <w:rsid w:val="00FD1752"/>
    <w:rsid w:val="00FD208E"/>
    <w:rsid w:val="00FD416B"/>
    <w:rsid w:val="00FD4485"/>
    <w:rsid w:val="00FD4BA2"/>
    <w:rsid w:val="00FD527B"/>
    <w:rsid w:val="00FD61E7"/>
    <w:rsid w:val="00FD6AF5"/>
    <w:rsid w:val="00FD7B8E"/>
    <w:rsid w:val="00FE23E2"/>
    <w:rsid w:val="00FE29BC"/>
    <w:rsid w:val="00FE36AE"/>
    <w:rsid w:val="00FE3872"/>
    <w:rsid w:val="00FE3AF7"/>
    <w:rsid w:val="00FE4246"/>
    <w:rsid w:val="00FE58B1"/>
    <w:rsid w:val="00FE6728"/>
    <w:rsid w:val="00FE7AC6"/>
    <w:rsid w:val="00FE7DD1"/>
    <w:rsid w:val="00FE7F4F"/>
    <w:rsid w:val="00FF0C15"/>
    <w:rsid w:val="00FF1C13"/>
    <w:rsid w:val="00FF2AF9"/>
    <w:rsid w:val="00FF4884"/>
    <w:rsid w:val="00FF4EFA"/>
    <w:rsid w:val="00FF5B02"/>
    <w:rsid w:val="00FF6679"/>
    <w:rsid w:val="00FF6C1B"/>
    <w:rsid w:val="00FF7346"/>
    <w:rsid w:val="00FF7411"/>
    <w:rsid w:val="00FF7A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CBFCF"/>
  <w15:docId w15:val="{C36D50D7-F92D-4AE4-A5C3-5D619E5B2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lang w:val="hr-HR" w:eastAsia="hr-HR"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9"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607"/>
    <w:rPr>
      <w:kern w:val="20"/>
    </w:rPr>
  </w:style>
  <w:style w:type="paragraph" w:styleId="Heading1">
    <w:name w:val="heading 1"/>
    <w:basedOn w:val="Normal"/>
    <w:next w:val="Normal"/>
    <w:link w:val="Heading1Char"/>
    <w:qFormat/>
    <w:rsid w:val="000A1617"/>
    <w:pPr>
      <w:keepNext/>
      <w:keepLines/>
      <w:spacing w:before="240" w:after="0"/>
      <w:outlineLvl w:val="0"/>
    </w:pPr>
    <w:rPr>
      <w:rFonts w:asciiTheme="majorHAnsi" w:eastAsiaTheme="majorEastAsia" w:hAnsiTheme="majorHAnsi" w:cstheme="majorBidi"/>
      <w:color w:val="577188" w:themeColor="accent1" w:themeShade="BF"/>
      <w:sz w:val="32"/>
      <w:szCs w:val="32"/>
    </w:rPr>
  </w:style>
  <w:style w:type="paragraph" w:styleId="Heading2">
    <w:name w:val="heading 2"/>
    <w:basedOn w:val="Normal"/>
    <w:next w:val="Normal"/>
    <w:link w:val="Heading2Char"/>
    <w:unhideWhenUsed/>
    <w:qFormat/>
    <w:rsid w:val="00FF4884"/>
    <w:pPr>
      <w:keepNext/>
      <w:spacing w:before="240" w:after="60" w:line="240" w:lineRule="auto"/>
      <w:outlineLvl w:val="1"/>
    </w:pPr>
    <w:rPr>
      <w:rFonts w:ascii="Cambria" w:eastAsia="Times New Roman" w:hAnsi="Cambria" w:cs="Times New Roman"/>
      <w:b/>
      <w:bCs/>
      <w:i/>
      <w:iCs/>
      <w:color w:val="auto"/>
      <w:kern w:val="16"/>
      <w:sz w:val="28"/>
      <w:szCs w:val="28"/>
    </w:rPr>
  </w:style>
  <w:style w:type="paragraph" w:styleId="Heading3">
    <w:name w:val="heading 3"/>
    <w:basedOn w:val="Normal"/>
    <w:next w:val="Normal"/>
    <w:link w:val="Heading3Char"/>
    <w:semiHidden/>
    <w:unhideWhenUsed/>
    <w:qFormat/>
    <w:rsid w:val="00FF4884"/>
    <w:pPr>
      <w:keepNext/>
      <w:spacing w:before="240" w:after="60" w:line="240" w:lineRule="auto"/>
      <w:outlineLvl w:val="2"/>
    </w:pPr>
    <w:rPr>
      <w:rFonts w:ascii="Cambria" w:eastAsia="Times New Roman" w:hAnsi="Cambria" w:cs="Times New Roman"/>
      <w:b/>
      <w:bCs/>
      <w:color w:val="auto"/>
      <w:kern w:val="16"/>
      <w:sz w:val="26"/>
      <w:szCs w:val="26"/>
    </w:rPr>
  </w:style>
  <w:style w:type="paragraph" w:styleId="Heading4">
    <w:name w:val="heading 4"/>
    <w:basedOn w:val="Normal"/>
    <w:next w:val="Normal"/>
    <w:link w:val="Heading4Char"/>
    <w:semiHidden/>
    <w:unhideWhenUsed/>
    <w:qFormat/>
    <w:rsid w:val="00FF4884"/>
    <w:pPr>
      <w:keepNext/>
      <w:spacing w:before="240" w:after="60" w:line="240" w:lineRule="auto"/>
      <w:outlineLvl w:val="3"/>
    </w:pPr>
    <w:rPr>
      <w:rFonts w:ascii="Calibri" w:eastAsia="Times New Roman" w:hAnsi="Calibri" w:cs="Times New Roman"/>
      <w:b/>
      <w:bCs/>
      <w:color w:val="auto"/>
      <w:kern w:val="16"/>
      <w:sz w:val="28"/>
      <w:szCs w:val="28"/>
    </w:rPr>
  </w:style>
  <w:style w:type="paragraph" w:styleId="Heading5">
    <w:name w:val="heading 5"/>
    <w:basedOn w:val="Normal"/>
    <w:next w:val="Normal"/>
    <w:link w:val="Heading5Char"/>
    <w:semiHidden/>
    <w:unhideWhenUsed/>
    <w:qFormat/>
    <w:rsid w:val="00FF4884"/>
    <w:pPr>
      <w:spacing w:before="240" w:after="60" w:line="240" w:lineRule="auto"/>
      <w:ind w:left="1008" w:hanging="1008"/>
      <w:outlineLvl w:val="4"/>
    </w:pPr>
    <w:rPr>
      <w:rFonts w:ascii="Calibri" w:eastAsia="Times New Roman" w:hAnsi="Calibri" w:cs="Times New Roman"/>
      <w:b/>
      <w:i/>
      <w:iCs/>
      <w:color w:val="auto"/>
      <w:kern w:val="32"/>
      <w:sz w:val="26"/>
      <w:szCs w:val="26"/>
    </w:rPr>
  </w:style>
  <w:style w:type="paragraph" w:styleId="Heading6">
    <w:name w:val="heading 6"/>
    <w:basedOn w:val="Normal"/>
    <w:next w:val="Normal"/>
    <w:link w:val="Heading6Char"/>
    <w:semiHidden/>
    <w:unhideWhenUsed/>
    <w:qFormat/>
    <w:rsid w:val="00FF4884"/>
    <w:pPr>
      <w:spacing w:before="240" w:after="60" w:line="240" w:lineRule="auto"/>
      <w:ind w:left="1152" w:hanging="1152"/>
      <w:outlineLvl w:val="5"/>
    </w:pPr>
    <w:rPr>
      <w:rFonts w:ascii="Calibri" w:eastAsia="Times New Roman" w:hAnsi="Calibri" w:cs="Times New Roman"/>
      <w:b/>
      <w:color w:val="auto"/>
      <w:kern w:val="32"/>
      <w:sz w:val="22"/>
      <w:szCs w:val="22"/>
    </w:rPr>
  </w:style>
  <w:style w:type="paragraph" w:styleId="Heading7">
    <w:name w:val="heading 7"/>
    <w:basedOn w:val="Normal"/>
    <w:next w:val="Normal"/>
    <w:link w:val="Heading7Char"/>
    <w:semiHidden/>
    <w:unhideWhenUsed/>
    <w:qFormat/>
    <w:rsid w:val="00FF4884"/>
    <w:pPr>
      <w:spacing w:before="240" w:after="60" w:line="240" w:lineRule="auto"/>
      <w:ind w:left="1296" w:hanging="1296"/>
      <w:outlineLvl w:val="6"/>
    </w:pPr>
    <w:rPr>
      <w:rFonts w:ascii="Calibri" w:eastAsia="Times New Roman" w:hAnsi="Calibri" w:cs="Times New Roman"/>
      <w:bCs/>
      <w:color w:val="auto"/>
      <w:kern w:val="32"/>
      <w:sz w:val="24"/>
      <w:szCs w:val="24"/>
    </w:rPr>
  </w:style>
  <w:style w:type="paragraph" w:styleId="Heading8">
    <w:name w:val="heading 8"/>
    <w:basedOn w:val="Normal"/>
    <w:next w:val="Normal"/>
    <w:link w:val="Heading8Char"/>
    <w:semiHidden/>
    <w:unhideWhenUsed/>
    <w:qFormat/>
    <w:rsid w:val="00FF4884"/>
    <w:pPr>
      <w:spacing w:before="240" w:after="60" w:line="240" w:lineRule="auto"/>
      <w:ind w:left="1440" w:hanging="1440"/>
      <w:outlineLvl w:val="7"/>
    </w:pPr>
    <w:rPr>
      <w:rFonts w:ascii="Calibri" w:eastAsia="Times New Roman" w:hAnsi="Calibri" w:cs="Times New Roman"/>
      <w:bCs/>
      <w:i/>
      <w:iCs/>
      <w:color w:val="auto"/>
      <w:kern w:val="32"/>
      <w:sz w:val="24"/>
      <w:szCs w:val="24"/>
    </w:rPr>
  </w:style>
  <w:style w:type="paragraph" w:styleId="Heading9">
    <w:name w:val="heading 9"/>
    <w:basedOn w:val="Normal"/>
    <w:next w:val="Normal"/>
    <w:link w:val="Heading9Char"/>
    <w:semiHidden/>
    <w:unhideWhenUsed/>
    <w:qFormat/>
    <w:rsid w:val="00FF4884"/>
    <w:pPr>
      <w:spacing w:before="240" w:after="60" w:line="240" w:lineRule="auto"/>
      <w:ind w:left="1584" w:hanging="1584"/>
      <w:outlineLvl w:val="8"/>
    </w:pPr>
    <w:rPr>
      <w:rFonts w:ascii="Cambria" w:eastAsia="Times New Roman" w:hAnsi="Cambria" w:cs="Times New Roman"/>
      <w:bCs/>
      <w:color w:val="auto"/>
      <w:kern w:val="3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1">
    <w:name w:val="naslov 1"/>
    <w:basedOn w:val="Normal"/>
    <w:next w:val="Normal"/>
    <w:link w:val="Znaknaslova1"/>
    <w:uiPriority w:val="1"/>
    <w:qFormat/>
    <w:rsid w:val="00316607"/>
    <w:pPr>
      <w:pageBreakBefore/>
      <w:spacing w:before="0" w:after="360" w:line="240" w:lineRule="auto"/>
      <w:outlineLvl w:val="0"/>
    </w:pPr>
    <w:rPr>
      <w:sz w:val="36"/>
    </w:rPr>
  </w:style>
  <w:style w:type="paragraph" w:customStyle="1" w:styleId="naslov2">
    <w:name w:val="naslov 2"/>
    <w:basedOn w:val="Normal"/>
    <w:next w:val="Normal"/>
    <w:link w:val="Znaknaslova2"/>
    <w:uiPriority w:val="1"/>
    <w:unhideWhenUsed/>
    <w:qFormat/>
    <w:rsid w:val="00316607"/>
    <w:pPr>
      <w:keepNext/>
      <w:keepLines/>
      <w:spacing w:before="360" w:after="60" w:line="240" w:lineRule="auto"/>
      <w:outlineLvl w:val="1"/>
    </w:pPr>
    <w:rPr>
      <w:rFonts w:asciiTheme="majorHAnsi" w:eastAsiaTheme="majorEastAsia" w:hAnsiTheme="majorHAnsi" w:cstheme="majorBidi"/>
      <w:caps/>
      <w:color w:val="577188" w:themeColor="accent1" w:themeShade="BF"/>
      <w:sz w:val="24"/>
    </w:rPr>
  </w:style>
  <w:style w:type="paragraph" w:customStyle="1" w:styleId="naslov3">
    <w:name w:val="naslov 3"/>
    <w:basedOn w:val="Normal"/>
    <w:next w:val="Normal"/>
    <w:link w:val="Znaknaslova3"/>
    <w:uiPriority w:val="1"/>
    <w:unhideWhenUsed/>
    <w:qFormat/>
    <w:rsid w:val="00316607"/>
    <w:pPr>
      <w:keepNext/>
      <w:keepLines/>
      <w:spacing w:before="200" w:after="0"/>
      <w:outlineLvl w:val="2"/>
    </w:pPr>
    <w:rPr>
      <w:rFonts w:asciiTheme="majorHAnsi" w:eastAsiaTheme="majorEastAsia" w:hAnsiTheme="majorHAnsi" w:cstheme="majorBidi"/>
      <w:b/>
      <w:bCs/>
      <w:color w:val="7E97AD" w:themeColor="accent1"/>
    </w:rPr>
  </w:style>
  <w:style w:type="paragraph" w:customStyle="1" w:styleId="naslov4">
    <w:name w:val="naslov 4"/>
    <w:basedOn w:val="Normal"/>
    <w:next w:val="Normal"/>
    <w:link w:val="Znaknaslova4"/>
    <w:uiPriority w:val="18"/>
    <w:semiHidden/>
    <w:unhideWhenUsed/>
    <w:qFormat/>
    <w:rsid w:val="00316607"/>
    <w:pPr>
      <w:keepNext/>
      <w:keepLines/>
      <w:spacing w:before="200" w:after="0"/>
      <w:outlineLvl w:val="3"/>
    </w:pPr>
    <w:rPr>
      <w:rFonts w:asciiTheme="majorHAnsi" w:eastAsiaTheme="majorEastAsia" w:hAnsiTheme="majorHAnsi" w:cstheme="majorBidi"/>
      <w:b/>
      <w:bCs/>
      <w:i/>
      <w:iCs/>
      <w:color w:val="7E97AD" w:themeColor="accent1"/>
    </w:rPr>
  </w:style>
  <w:style w:type="paragraph" w:customStyle="1" w:styleId="naslov5">
    <w:name w:val="naslov 5"/>
    <w:basedOn w:val="Normal"/>
    <w:next w:val="Normal"/>
    <w:link w:val="Znaknaslova5"/>
    <w:uiPriority w:val="18"/>
    <w:semiHidden/>
    <w:unhideWhenUsed/>
    <w:qFormat/>
    <w:rsid w:val="00316607"/>
    <w:pPr>
      <w:keepNext/>
      <w:keepLines/>
      <w:spacing w:before="200" w:after="0"/>
      <w:outlineLvl w:val="4"/>
    </w:pPr>
    <w:rPr>
      <w:rFonts w:asciiTheme="majorHAnsi" w:eastAsiaTheme="majorEastAsia" w:hAnsiTheme="majorHAnsi" w:cstheme="majorBidi"/>
      <w:color w:val="394B5A" w:themeColor="accent1" w:themeShade="7F"/>
    </w:rPr>
  </w:style>
  <w:style w:type="paragraph" w:customStyle="1" w:styleId="naslov6">
    <w:name w:val="naslov 6"/>
    <w:basedOn w:val="Normal"/>
    <w:next w:val="Normal"/>
    <w:link w:val="Znaknaslova6"/>
    <w:uiPriority w:val="18"/>
    <w:semiHidden/>
    <w:unhideWhenUsed/>
    <w:qFormat/>
    <w:rsid w:val="00316607"/>
    <w:pPr>
      <w:keepNext/>
      <w:keepLines/>
      <w:spacing w:before="200" w:after="0"/>
      <w:outlineLvl w:val="5"/>
    </w:pPr>
    <w:rPr>
      <w:rFonts w:asciiTheme="majorHAnsi" w:eastAsiaTheme="majorEastAsia" w:hAnsiTheme="majorHAnsi" w:cstheme="majorBidi"/>
      <w:i/>
      <w:iCs/>
      <w:color w:val="394B5A" w:themeColor="accent1" w:themeShade="7F"/>
    </w:rPr>
  </w:style>
  <w:style w:type="paragraph" w:customStyle="1" w:styleId="naslov7">
    <w:name w:val="naslov 7"/>
    <w:basedOn w:val="Normal"/>
    <w:next w:val="Normal"/>
    <w:link w:val="Znaknaslova7"/>
    <w:uiPriority w:val="18"/>
    <w:semiHidden/>
    <w:unhideWhenUsed/>
    <w:qFormat/>
    <w:rsid w:val="00316607"/>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naslov8">
    <w:name w:val="naslov 8"/>
    <w:basedOn w:val="Normal"/>
    <w:next w:val="Normal"/>
    <w:link w:val="Znaknaslova8"/>
    <w:uiPriority w:val="18"/>
    <w:semiHidden/>
    <w:unhideWhenUsed/>
    <w:qFormat/>
    <w:rsid w:val="00316607"/>
    <w:pPr>
      <w:keepNext/>
      <w:keepLines/>
      <w:spacing w:before="200" w:after="0"/>
      <w:outlineLvl w:val="7"/>
    </w:pPr>
    <w:rPr>
      <w:rFonts w:asciiTheme="majorHAnsi" w:eastAsiaTheme="majorEastAsia" w:hAnsiTheme="majorHAnsi" w:cstheme="majorBidi"/>
      <w:color w:val="404040" w:themeColor="text1" w:themeTint="BF"/>
    </w:rPr>
  </w:style>
  <w:style w:type="paragraph" w:customStyle="1" w:styleId="naslov9">
    <w:name w:val="naslov 9"/>
    <w:basedOn w:val="Normal"/>
    <w:next w:val="Normal"/>
    <w:link w:val="Znaknaslova9"/>
    <w:uiPriority w:val="18"/>
    <w:semiHidden/>
    <w:unhideWhenUsed/>
    <w:qFormat/>
    <w:rsid w:val="00316607"/>
    <w:pPr>
      <w:keepNext/>
      <w:keepLines/>
      <w:spacing w:before="200" w:after="0"/>
      <w:outlineLvl w:val="8"/>
    </w:pPr>
    <w:rPr>
      <w:rFonts w:asciiTheme="majorHAnsi" w:eastAsiaTheme="majorEastAsia" w:hAnsiTheme="majorHAnsi" w:cstheme="majorBidi"/>
      <w:i/>
      <w:iCs/>
      <w:color w:val="404040" w:themeColor="text1" w:themeTint="BF"/>
    </w:rPr>
  </w:style>
  <w:style w:type="paragraph" w:customStyle="1" w:styleId="zaglavlje">
    <w:name w:val="zaglavlje"/>
    <w:basedOn w:val="Normal"/>
    <w:link w:val="Znakzaglavlja"/>
    <w:uiPriority w:val="99"/>
    <w:unhideWhenUsed/>
    <w:rsid w:val="00316607"/>
    <w:pPr>
      <w:tabs>
        <w:tab w:val="center" w:pos="4680"/>
        <w:tab w:val="right" w:pos="9360"/>
      </w:tabs>
      <w:spacing w:before="0" w:after="0" w:line="240" w:lineRule="auto"/>
    </w:pPr>
  </w:style>
  <w:style w:type="character" w:customStyle="1" w:styleId="Znakzaglavlja">
    <w:name w:val="Znak zaglavlja"/>
    <w:basedOn w:val="DefaultParagraphFont"/>
    <w:link w:val="zaglavlje"/>
    <w:uiPriority w:val="99"/>
    <w:rsid w:val="00316607"/>
    <w:rPr>
      <w:kern w:val="20"/>
    </w:rPr>
  </w:style>
  <w:style w:type="paragraph" w:customStyle="1" w:styleId="podnoje">
    <w:name w:val="podnožje"/>
    <w:basedOn w:val="Normal"/>
    <w:link w:val="Znakpodnoja"/>
    <w:uiPriority w:val="99"/>
    <w:unhideWhenUsed/>
    <w:rsid w:val="00316607"/>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Znakpodnoja">
    <w:name w:val="Znak podnožja"/>
    <w:basedOn w:val="DefaultParagraphFont"/>
    <w:link w:val="podnoje"/>
    <w:uiPriority w:val="99"/>
    <w:rsid w:val="00316607"/>
    <w:rPr>
      <w:kern w:val="20"/>
    </w:rPr>
  </w:style>
  <w:style w:type="table" w:styleId="TableGrid">
    <w:name w:val="Table Grid"/>
    <w:basedOn w:val="TableNormal"/>
    <w:rsid w:val="00316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razmaka">
    <w:name w:val="Bez razmaka"/>
    <w:link w:val="Znakbezrazmaka"/>
    <w:uiPriority w:val="1"/>
    <w:qFormat/>
    <w:rsid w:val="00316607"/>
    <w:pPr>
      <w:spacing w:after="0" w:line="240" w:lineRule="auto"/>
    </w:pPr>
  </w:style>
  <w:style w:type="paragraph" w:customStyle="1" w:styleId="Tekstuoblaiu">
    <w:name w:val="Tekst u oblačiću"/>
    <w:basedOn w:val="Normal"/>
    <w:link w:val="Znaktekstauoblaiu"/>
    <w:uiPriority w:val="99"/>
    <w:semiHidden/>
    <w:unhideWhenUsed/>
    <w:rsid w:val="00316607"/>
    <w:pPr>
      <w:spacing w:after="0" w:line="240" w:lineRule="auto"/>
    </w:pPr>
    <w:rPr>
      <w:rFonts w:ascii="Tahoma" w:hAnsi="Tahoma" w:cs="Tahoma"/>
      <w:sz w:val="16"/>
    </w:rPr>
  </w:style>
  <w:style w:type="character" w:customStyle="1" w:styleId="Znaktekstauoblaiu">
    <w:name w:val="Znak teksta u oblačiću"/>
    <w:basedOn w:val="DefaultParagraphFont"/>
    <w:link w:val="Tekstuoblaiu"/>
    <w:uiPriority w:val="99"/>
    <w:semiHidden/>
    <w:rsid w:val="00316607"/>
    <w:rPr>
      <w:rFonts w:ascii="Tahoma" w:hAnsi="Tahoma" w:cs="Tahoma"/>
      <w:sz w:val="16"/>
    </w:rPr>
  </w:style>
  <w:style w:type="character" w:customStyle="1" w:styleId="Znaknaslova1">
    <w:name w:val="Znak naslova 1"/>
    <w:basedOn w:val="DefaultParagraphFont"/>
    <w:link w:val="naslov1"/>
    <w:uiPriority w:val="1"/>
    <w:rsid w:val="00316607"/>
    <w:rPr>
      <w:kern w:val="20"/>
      <w:sz w:val="36"/>
    </w:rPr>
  </w:style>
  <w:style w:type="character" w:customStyle="1" w:styleId="Znaknaslova2">
    <w:name w:val="Znak naslova 2"/>
    <w:basedOn w:val="DefaultParagraphFont"/>
    <w:link w:val="naslov2"/>
    <w:uiPriority w:val="1"/>
    <w:rsid w:val="00316607"/>
    <w:rPr>
      <w:rFonts w:asciiTheme="majorHAnsi" w:eastAsiaTheme="majorEastAsia" w:hAnsiTheme="majorHAnsi" w:cstheme="majorBidi"/>
      <w:caps/>
      <w:color w:val="577188" w:themeColor="accent1" w:themeShade="BF"/>
      <w:kern w:val="20"/>
      <w:sz w:val="24"/>
    </w:rPr>
  </w:style>
  <w:style w:type="character" w:customStyle="1" w:styleId="Rezerviranomjestozatekst">
    <w:name w:val="Rezervirano mjesto za tekst"/>
    <w:basedOn w:val="DefaultParagraphFont"/>
    <w:uiPriority w:val="99"/>
    <w:semiHidden/>
    <w:rsid w:val="00316607"/>
    <w:rPr>
      <w:color w:val="808080"/>
    </w:rPr>
  </w:style>
  <w:style w:type="paragraph" w:styleId="Quote">
    <w:name w:val="Quote"/>
    <w:basedOn w:val="Normal"/>
    <w:next w:val="Normal"/>
    <w:link w:val="QuoteChar"/>
    <w:uiPriority w:val="9"/>
    <w:unhideWhenUsed/>
    <w:qFormat/>
    <w:rsid w:val="00316607"/>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sid w:val="00316607"/>
    <w:rPr>
      <w:i/>
      <w:iCs/>
      <w:noProof/>
      <w:color w:val="7E97AD" w:themeColor="accent1"/>
      <w:kern w:val="20"/>
      <w:sz w:val="28"/>
    </w:rPr>
  </w:style>
  <w:style w:type="paragraph" w:styleId="Bibliography">
    <w:name w:val="Bibliography"/>
    <w:basedOn w:val="Normal"/>
    <w:next w:val="Normal"/>
    <w:uiPriority w:val="37"/>
    <w:semiHidden/>
    <w:unhideWhenUsed/>
    <w:rsid w:val="00316607"/>
  </w:style>
  <w:style w:type="paragraph" w:styleId="BlockText">
    <w:name w:val="Block Text"/>
    <w:basedOn w:val="Normal"/>
    <w:uiPriority w:val="99"/>
    <w:semiHidden/>
    <w:unhideWhenUsed/>
    <w:rsid w:val="00316607"/>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nhideWhenUsed/>
    <w:rsid w:val="00316607"/>
    <w:pPr>
      <w:spacing w:after="120"/>
    </w:pPr>
  </w:style>
  <w:style w:type="character" w:customStyle="1" w:styleId="BodyTextChar">
    <w:name w:val="Body Text Char"/>
    <w:basedOn w:val="DefaultParagraphFont"/>
    <w:link w:val="BodyText"/>
    <w:rsid w:val="00316607"/>
  </w:style>
  <w:style w:type="paragraph" w:styleId="BodyText2">
    <w:name w:val="Body Text 2"/>
    <w:basedOn w:val="Normal"/>
    <w:link w:val="BodyText2Char"/>
    <w:uiPriority w:val="99"/>
    <w:unhideWhenUsed/>
    <w:rsid w:val="00316607"/>
    <w:pPr>
      <w:spacing w:after="120" w:line="480" w:lineRule="auto"/>
    </w:pPr>
  </w:style>
  <w:style w:type="character" w:customStyle="1" w:styleId="BodyText2Char">
    <w:name w:val="Body Text 2 Char"/>
    <w:basedOn w:val="DefaultParagraphFont"/>
    <w:link w:val="BodyText2"/>
    <w:uiPriority w:val="99"/>
    <w:rsid w:val="00316607"/>
  </w:style>
  <w:style w:type="paragraph" w:styleId="BodyText3">
    <w:name w:val="Body Text 3"/>
    <w:basedOn w:val="Normal"/>
    <w:link w:val="BodyText3Char"/>
    <w:unhideWhenUsed/>
    <w:rsid w:val="00316607"/>
    <w:pPr>
      <w:spacing w:after="120"/>
    </w:pPr>
    <w:rPr>
      <w:sz w:val="16"/>
    </w:rPr>
  </w:style>
  <w:style w:type="character" w:customStyle="1" w:styleId="BodyText3Char">
    <w:name w:val="Body Text 3 Char"/>
    <w:basedOn w:val="DefaultParagraphFont"/>
    <w:link w:val="BodyText3"/>
    <w:rsid w:val="00316607"/>
    <w:rPr>
      <w:sz w:val="16"/>
    </w:rPr>
  </w:style>
  <w:style w:type="paragraph" w:customStyle="1" w:styleId="Prvauvlakatijelateksta">
    <w:name w:val="Prva uvlaka tijela teksta"/>
    <w:basedOn w:val="BodyText"/>
    <w:link w:val="Znakprveuvlaketijelateksta"/>
    <w:uiPriority w:val="99"/>
    <w:semiHidden/>
    <w:unhideWhenUsed/>
    <w:rsid w:val="00316607"/>
    <w:pPr>
      <w:spacing w:after="200"/>
      <w:ind w:firstLine="360"/>
    </w:pPr>
  </w:style>
  <w:style w:type="character" w:customStyle="1" w:styleId="Znakprveuvlaketijelateksta">
    <w:name w:val="Znak prve uvlake tijela teksta"/>
    <w:basedOn w:val="BodyTextChar"/>
    <w:link w:val="Prvauvlakatijelateksta"/>
    <w:uiPriority w:val="99"/>
    <w:semiHidden/>
    <w:rsid w:val="00316607"/>
  </w:style>
  <w:style w:type="paragraph" w:customStyle="1" w:styleId="Uvlakatijelateksta">
    <w:name w:val="Uvlaka tijela teksta"/>
    <w:basedOn w:val="Normal"/>
    <w:link w:val="Znakuvlaketijelateksta"/>
    <w:uiPriority w:val="99"/>
    <w:semiHidden/>
    <w:unhideWhenUsed/>
    <w:rsid w:val="00316607"/>
    <w:pPr>
      <w:spacing w:after="120"/>
      <w:ind w:left="360"/>
    </w:pPr>
  </w:style>
  <w:style w:type="character" w:customStyle="1" w:styleId="Znakuvlaketijelateksta">
    <w:name w:val="Znak uvlake tijela teksta"/>
    <w:basedOn w:val="DefaultParagraphFont"/>
    <w:link w:val="Uvlakatijelateksta"/>
    <w:uiPriority w:val="99"/>
    <w:semiHidden/>
    <w:rsid w:val="00316607"/>
  </w:style>
  <w:style w:type="paragraph" w:customStyle="1" w:styleId="Prvauvlakatijelateksta2">
    <w:name w:val="Prva uvlaka tijela teksta 2"/>
    <w:basedOn w:val="Uvlakatijelateksta"/>
    <w:link w:val="Znakprveuvlaketijelateksta2"/>
    <w:uiPriority w:val="99"/>
    <w:semiHidden/>
    <w:unhideWhenUsed/>
    <w:rsid w:val="00316607"/>
    <w:pPr>
      <w:spacing w:after="200"/>
      <w:ind w:firstLine="360"/>
    </w:pPr>
  </w:style>
  <w:style w:type="character" w:customStyle="1" w:styleId="Znakprveuvlaketijelateksta2">
    <w:name w:val="Znak prve uvlake tijela teksta 2"/>
    <w:basedOn w:val="Znakuvlaketijelateksta"/>
    <w:link w:val="Prvauvlakatijelateksta2"/>
    <w:uiPriority w:val="99"/>
    <w:semiHidden/>
    <w:rsid w:val="00316607"/>
  </w:style>
  <w:style w:type="paragraph" w:customStyle="1" w:styleId="Uvlakatijelateksta2">
    <w:name w:val="Uvlaka tijela teksta 2"/>
    <w:basedOn w:val="Normal"/>
    <w:link w:val="Znakuvlaketijelateksta2"/>
    <w:uiPriority w:val="99"/>
    <w:semiHidden/>
    <w:unhideWhenUsed/>
    <w:rsid w:val="00316607"/>
    <w:pPr>
      <w:spacing w:after="120" w:line="480" w:lineRule="auto"/>
      <w:ind w:left="360"/>
    </w:pPr>
  </w:style>
  <w:style w:type="character" w:customStyle="1" w:styleId="Znakuvlaketijelateksta2">
    <w:name w:val="Znak uvlake tijela teksta 2"/>
    <w:basedOn w:val="DefaultParagraphFont"/>
    <w:link w:val="Uvlakatijelateksta2"/>
    <w:uiPriority w:val="99"/>
    <w:semiHidden/>
    <w:rsid w:val="00316607"/>
  </w:style>
  <w:style w:type="paragraph" w:customStyle="1" w:styleId="Uvlakatijelateksta3">
    <w:name w:val="Uvlaka tijela teksta 3"/>
    <w:basedOn w:val="Normal"/>
    <w:link w:val="Znakuvlaketijelateksta3"/>
    <w:uiPriority w:val="99"/>
    <w:semiHidden/>
    <w:unhideWhenUsed/>
    <w:rsid w:val="00316607"/>
    <w:pPr>
      <w:spacing w:after="120"/>
      <w:ind w:left="360"/>
    </w:pPr>
    <w:rPr>
      <w:sz w:val="16"/>
    </w:rPr>
  </w:style>
  <w:style w:type="character" w:customStyle="1" w:styleId="Znakuvlaketijelateksta3">
    <w:name w:val="Znak uvlake tijela teksta 3"/>
    <w:basedOn w:val="DefaultParagraphFont"/>
    <w:link w:val="Uvlakatijelateksta3"/>
    <w:uiPriority w:val="99"/>
    <w:semiHidden/>
    <w:rsid w:val="00316607"/>
    <w:rPr>
      <w:sz w:val="16"/>
    </w:rPr>
  </w:style>
  <w:style w:type="character" w:styleId="BookTitle">
    <w:name w:val="Book Title"/>
    <w:basedOn w:val="DefaultParagraphFont"/>
    <w:uiPriority w:val="33"/>
    <w:unhideWhenUsed/>
    <w:qFormat/>
    <w:rsid w:val="00316607"/>
    <w:rPr>
      <w:b/>
      <w:bCs/>
      <w:smallCaps/>
      <w:spacing w:val="5"/>
    </w:rPr>
  </w:style>
  <w:style w:type="paragraph" w:customStyle="1" w:styleId="opis">
    <w:name w:val="opis"/>
    <w:basedOn w:val="Normal"/>
    <w:next w:val="Normal"/>
    <w:uiPriority w:val="35"/>
    <w:semiHidden/>
    <w:unhideWhenUsed/>
    <w:qFormat/>
    <w:rsid w:val="00316607"/>
    <w:pPr>
      <w:spacing w:line="240" w:lineRule="auto"/>
    </w:pPr>
    <w:rPr>
      <w:b/>
      <w:bCs/>
      <w:color w:val="7E97AD" w:themeColor="accent1"/>
      <w:sz w:val="18"/>
    </w:rPr>
  </w:style>
  <w:style w:type="paragraph" w:styleId="Closing">
    <w:name w:val="Closing"/>
    <w:basedOn w:val="Normal"/>
    <w:link w:val="ClosingChar"/>
    <w:uiPriority w:val="99"/>
    <w:semiHidden/>
    <w:unhideWhenUsed/>
    <w:rsid w:val="00316607"/>
    <w:pPr>
      <w:spacing w:after="0" w:line="240" w:lineRule="auto"/>
      <w:ind w:left="4320"/>
    </w:pPr>
  </w:style>
  <w:style w:type="character" w:customStyle="1" w:styleId="ClosingChar">
    <w:name w:val="Closing Char"/>
    <w:basedOn w:val="DefaultParagraphFont"/>
    <w:link w:val="Closing"/>
    <w:uiPriority w:val="99"/>
    <w:semiHidden/>
    <w:rsid w:val="00316607"/>
  </w:style>
  <w:style w:type="table" w:customStyle="1" w:styleId="arenareetka">
    <w:name w:val="Šarena rešetka"/>
    <w:basedOn w:val="TableNormal"/>
    <w:uiPriority w:val="73"/>
    <w:rsid w:val="003166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Isticanjearenereetke1">
    <w:name w:val="Isticanje šarene rešetke 1"/>
    <w:basedOn w:val="TableNormal"/>
    <w:uiPriority w:val="73"/>
    <w:rsid w:val="003166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customStyle="1" w:styleId="Isticanjearenereetke2">
    <w:name w:val="Isticanje šarene rešetke 2"/>
    <w:basedOn w:val="TableNormal"/>
    <w:uiPriority w:val="73"/>
    <w:rsid w:val="003166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customStyle="1" w:styleId="Isticanjearenereetke3">
    <w:name w:val="Isticanje šarene rešetke 3"/>
    <w:basedOn w:val="TableNormal"/>
    <w:uiPriority w:val="73"/>
    <w:rsid w:val="003166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customStyle="1" w:styleId="Isticanjearenereetke4">
    <w:name w:val="Isticanje šarene rešetke 4"/>
    <w:basedOn w:val="TableNormal"/>
    <w:uiPriority w:val="73"/>
    <w:rsid w:val="003166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customStyle="1" w:styleId="Isticanjearenereetke5">
    <w:name w:val="Isticanje šarene rešetke 5"/>
    <w:basedOn w:val="TableNormal"/>
    <w:uiPriority w:val="73"/>
    <w:rsid w:val="003166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customStyle="1" w:styleId="Isticanjearenereetke6">
    <w:name w:val="Isticanje šarene rešetke 6"/>
    <w:basedOn w:val="TableNormal"/>
    <w:uiPriority w:val="73"/>
    <w:rsid w:val="003166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customStyle="1" w:styleId="arenipopis">
    <w:name w:val="Šareni popis"/>
    <w:basedOn w:val="TableNormal"/>
    <w:uiPriority w:val="72"/>
    <w:rsid w:val="0031660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Isticanjearenogpopisa1">
    <w:name w:val="Isticanje šarenog popisa 1"/>
    <w:basedOn w:val="TableNormal"/>
    <w:uiPriority w:val="72"/>
    <w:rsid w:val="00316607"/>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customStyle="1" w:styleId="Isticanjearenogpopisa2">
    <w:name w:val="Isticanje šarenog popisa 2"/>
    <w:basedOn w:val="TableNormal"/>
    <w:uiPriority w:val="72"/>
    <w:rsid w:val="00316607"/>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customStyle="1" w:styleId="Isticanjearenogpopisa3">
    <w:name w:val="Isticanje šarenog popisa 3"/>
    <w:basedOn w:val="TableNormal"/>
    <w:uiPriority w:val="72"/>
    <w:rsid w:val="00316607"/>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customStyle="1" w:styleId="Isticanjearenogpopisa4">
    <w:name w:val="Isticanje šarenog popisa 4"/>
    <w:basedOn w:val="TableNormal"/>
    <w:uiPriority w:val="72"/>
    <w:rsid w:val="00316607"/>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customStyle="1" w:styleId="Isticanjearenogpopisa5">
    <w:name w:val="Isticanje šarenog popisa 5"/>
    <w:basedOn w:val="TableNormal"/>
    <w:uiPriority w:val="72"/>
    <w:rsid w:val="00316607"/>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customStyle="1" w:styleId="Isticanjearenogpopisa6">
    <w:name w:val="Isticanje šarenog popisa 6"/>
    <w:basedOn w:val="TableNormal"/>
    <w:uiPriority w:val="72"/>
    <w:rsid w:val="00316607"/>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customStyle="1" w:styleId="arenosjenanje">
    <w:name w:val="Šareno sjenčanje"/>
    <w:basedOn w:val="TableNormal"/>
    <w:uiPriority w:val="71"/>
    <w:rsid w:val="00316607"/>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Isticanjearenogsjenanja1">
    <w:name w:val="Isticanje šarenog sjenčanja 1"/>
    <w:basedOn w:val="TableNormal"/>
    <w:uiPriority w:val="71"/>
    <w:rsid w:val="00316607"/>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customStyle="1" w:styleId="Isticanjearenogsjenanja2">
    <w:name w:val="Isticanje šarenog sjenčanja 2"/>
    <w:basedOn w:val="TableNormal"/>
    <w:uiPriority w:val="71"/>
    <w:rsid w:val="00316607"/>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customStyle="1" w:styleId="Isticanjearenogsjenanja3">
    <w:name w:val="Isticanje šarenog sjenčanja 3"/>
    <w:basedOn w:val="TableNormal"/>
    <w:uiPriority w:val="71"/>
    <w:rsid w:val="00316607"/>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customStyle="1" w:styleId="Isticanjearenogsjenanja4">
    <w:name w:val="Isticanje šarenog sjenčanja 4"/>
    <w:basedOn w:val="TableNormal"/>
    <w:uiPriority w:val="71"/>
    <w:rsid w:val="00316607"/>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customStyle="1" w:styleId="Isticanjearenogsjenanja5">
    <w:name w:val="Isticanje šarenog sjenčanja 5"/>
    <w:basedOn w:val="TableNormal"/>
    <w:uiPriority w:val="71"/>
    <w:rsid w:val="00316607"/>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customStyle="1" w:styleId="Isticanjearenogsjenanja6">
    <w:name w:val="Isticanje šarenog sjenčanja 6"/>
    <w:basedOn w:val="TableNormal"/>
    <w:uiPriority w:val="71"/>
    <w:rsid w:val="00316607"/>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customStyle="1" w:styleId="referencaopaske">
    <w:name w:val="referenca opaske"/>
    <w:basedOn w:val="DefaultParagraphFont"/>
    <w:uiPriority w:val="99"/>
    <w:semiHidden/>
    <w:unhideWhenUsed/>
    <w:rsid w:val="00316607"/>
    <w:rPr>
      <w:sz w:val="16"/>
    </w:rPr>
  </w:style>
  <w:style w:type="paragraph" w:customStyle="1" w:styleId="tekstopaske">
    <w:name w:val="tekst opaske"/>
    <w:basedOn w:val="Normal"/>
    <w:link w:val="Znaktekstakomentara"/>
    <w:uiPriority w:val="99"/>
    <w:semiHidden/>
    <w:unhideWhenUsed/>
    <w:rsid w:val="00316607"/>
    <w:pPr>
      <w:spacing w:line="240" w:lineRule="auto"/>
    </w:pPr>
  </w:style>
  <w:style w:type="character" w:customStyle="1" w:styleId="Znaktekstakomentara">
    <w:name w:val="Znak teksta komentara"/>
    <w:basedOn w:val="DefaultParagraphFont"/>
    <w:link w:val="tekstopaske"/>
    <w:uiPriority w:val="99"/>
    <w:semiHidden/>
    <w:rsid w:val="00316607"/>
    <w:rPr>
      <w:sz w:val="20"/>
    </w:rPr>
  </w:style>
  <w:style w:type="paragraph" w:customStyle="1" w:styleId="predmetopaske">
    <w:name w:val="predmet opaske"/>
    <w:basedOn w:val="tekstopaske"/>
    <w:next w:val="tekstopaske"/>
    <w:link w:val="Znakpredmetakomentara"/>
    <w:uiPriority w:val="99"/>
    <w:semiHidden/>
    <w:unhideWhenUsed/>
    <w:rsid w:val="00316607"/>
    <w:rPr>
      <w:b/>
      <w:bCs/>
    </w:rPr>
  </w:style>
  <w:style w:type="character" w:customStyle="1" w:styleId="Znakpredmetakomentara">
    <w:name w:val="Znak predmeta komentara"/>
    <w:basedOn w:val="Znaktekstakomentara"/>
    <w:link w:val="predmetopaske"/>
    <w:uiPriority w:val="99"/>
    <w:semiHidden/>
    <w:rsid w:val="00316607"/>
    <w:rPr>
      <w:b/>
      <w:bCs/>
      <w:sz w:val="20"/>
    </w:rPr>
  </w:style>
  <w:style w:type="table" w:customStyle="1" w:styleId="Tamnipopis1">
    <w:name w:val="Tamni popis1"/>
    <w:basedOn w:val="TableNormal"/>
    <w:uiPriority w:val="70"/>
    <w:rsid w:val="0031660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Isticanjetamnogpopisa1">
    <w:name w:val="Isticanje tamnog popisa 1"/>
    <w:basedOn w:val="TableNormal"/>
    <w:uiPriority w:val="70"/>
    <w:rsid w:val="00316607"/>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customStyle="1" w:styleId="Isticanjetamnogpopisa2">
    <w:name w:val="Isticanje tamnog popisa 2"/>
    <w:basedOn w:val="TableNormal"/>
    <w:uiPriority w:val="70"/>
    <w:rsid w:val="00316607"/>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customStyle="1" w:styleId="Isticanjetamnogpopisa3">
    <w:name w:val="Isticanje tamnog popisa 3"/>
    <w:basedOn w:val="TableNormal"/>
    <w:uiPriority w:val="70"/>
    <w:rsid w:val="00316607"/>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customStyle="1" w:styleId="Isticanjetamnogpopisa4">
    <w:name w:val="Isticanje tamnog popisa 4"/>
    <w:basedOn w:val="TableNormal"/>
    <w:uiPriority w:val="70"/>
    <w:rsid w:val="00316607"/>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customStyle="1" w:styleId="Isticanjetamnogpopisa5">
    <w:name w:val="Isticanje tamnog popisa 5"/>
    <w:basedOn w:val="TableNormal"/>
    <w:uiPriority w:val="70"/>
    <w:rsid w:val="00316607"/>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customStyle="1" w:styleId="Isticanjetamnogpopisa6">
    <w:name w:val="Isticanje tamnog popisa 6"/>
    <w:basedOn w:val="TableNormal"/>
    <w:uiPriority w:val="70"/>
    <w:rsid w:val="00316607"/>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rsid w:val="00316607"/>
  </w:style>
  <w:style w:type="character" w:customStyle="1" w:styleId="DateChar">
    <w:name w:val="Date Char"/>
    <w:basedOn w:val="DefaultParagraphFont"/>
    <w:link w:val="Date"/>
    <w:uiPriority w:val="99"/>
    <w:semiHidden/>
    <w:rsid w:val="00316607"/>
  </w:style>
  <w:style w:type="paragraph" w:styleId="DocumentMap">
    <w:name w:val="Document Map"/>
    <w:basedOn w:val="Normal"/>
    <w:link w:val="DocumentMapChar"/>
    <w:uiPriority w:val="99"/>
    <w:semiHidden/>
    <w:unhideWhenUsed/>
    <w:rsid w:val="00316607"/>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sid w:val="00316607"/>
    <w:rPr>
      <w:rFonts w:ascii="Tahoma" w:hAnsi="Tahoma" w:cs="Tahoma"/>
      <w:sz w:val="16"/>
    </w:rPr>
  </w:style>
  <w:style w:type="paragraph" w:styleId="E-mailSignature">
    <w:name w:val="E-mail Signature"/>
    <w:basedOn w:val="Normal"/>
    <w:link w:val="E-mailSignatureChar"/>
    <w:uiPriority w:val="99"/>
    <w:semiHidden/>
    <w:unhideWhenUsed/>
    <w:rsid w:val="00316607"/>
    <w:pPr>
      <w:spacing w:after="0" w:line="240" w:lineRule="auto"/>
    </w:pPr>
  </w:style>
  <w:style w:type="character" w:customStyle="1" w:styleId="E-mailSignatureChar">
    <w:name w:val="E-mail Signature Char"/>
    <w:basedOn w:val="DefaultParagraphFont"/>
    <w:link w:val="E-mailSignature"/>
    <w:uiPriority w:val="99"/>
    <w:semiHidden/>
    <w:rsid w:val="00316607"/>
  </w:style>
  <w:style w:type="character" w:customStyle="1" w:styleId="Naglasak">
    <w:name w:val="Naglasak"/>
    <w:basedOn w:val="DefaultParagraphFont"/>
    <w:uiPriority w:val="20"/>
    <w:semiHidden/>
    <w:unhideWhenUsed/>
    <w:rsid w:val="00316607"/>
    <w:rPr>
      <w:i/>
      <w:iCs/>
    </w:rPr>
  </w:style>
  <w:style w:type="character" w:customStyle="1" w:styleId="referencakrajnjebiljeke">
    <w:name w:val="referenca krajnje bilješke"/>
    <w:basedOn w:val="DefaultParagraphFont"/>
    <w:uiPriority w:val="99"/>
    <w:semiHidden/>
    <w:unhideWhenUsed/>
    <w:rsid w:val="00316607"/>
    <w:rPr>
      <w:vertAlign w:val="superscript"/>
    </w:rPr>
  </w:style>
  <w:style w:type="paragraph" w:customStyle="1" w:styleId="tekstkrajnjebiljeke">
    <w:name w:val="tekst krajnje bilješke"/>
    <w:basedOn w:val="Normal"/>
    <w:link w:val="Znaktekstakrajnjebiljeke"/>
    <w:uiPriority w:val="99"/>
    <w:semiHidden/>
    <w:unhideWhenUsed/>
    <w:rsid w:val="00316607"/>
    <w:pPr>
      <w:spacing w:after="0" w:line="240" w:lineRule="auto"/>
    </w:pPr>
  </w:style>
  <w:style w:type="character" w:customStyle="1" w:styleId="Znaktekstakrajnjebiljeke">
    <w:name w:val="Znak teksta krajnje bilješke"/>
    <w:basedOn w:val="DefaultParagraphFont"/>
    <w:link w:val="tekstkrajnjebiljeke"/>
    <w:uiPriority w:val="99"/>
    <w:semiHidden/>
    <w:rsid w:val="00316607"/>
    <w:rPr>
      <w:sz w:val="20"/>
    </w:rPr>
  </w:style>
  <w:style w:type="paragraph" w:customStyle="1" w:styleId="adresanaomotnici">
    <w:name w:val="adresa na omotnici"/>
    <w:basedOn w:val="Normal"/>
    <w:uiPriority w:val="99"/>
    <w:semiHidden/>
    <w:unhideWhenUsed/>
    <w:rsid w:val="00316607"/>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customStyle="1" w:styleId="povratnaadresanaomotnici">
    <w:name w:val="povratna adresa na omotnici"/>
    <w:basedOn w:val="Normal"/>
    <w:uiPriority w:val="99"/>
    <w:semiHidden/>
    <w:unhideWhenUsed/>
    <w:rsid w:val="00316607"/>
    <w:pPr>
      <w:spacing w:after="0" w:line="240" w:lineRule="auto"/>
    </w:pPr>
    <w:rPr>
      <w:rFonts w:asciiTheme="majorHAnsi" w:eastAsiaTheme="majorEastAsia" w:hAnsiTheme="majorHAnsi" w:cstheme="majorBidi"/>
    </w:rPr>
  </w:style>
  <w:style w:type="character" w:customStyle="1" w:styleId="Slijeenahiperveza">
    <w:name w:val="Slijeđena hiperveza"/>
    <w:basedOn w:val="DefaultParagraphFont"/>
    <w:uiPriority w:val="99"/>
    <w:semiHidden/>
    <w:unhideWhenUsed/>
    <w:rsid w:val="00316607"/>
    <w:rPr>
      <w:color w:val="969696" w:themeColor="followedHyperlink"/>
      <w:u w:val="single"/>
    </w:rPr>
  </w:style>
  <w:style w:type="character" w:customStyle="1" w:styleId="referencafusnote">
    <w:name w:val="referenca fusnote"/>
    <w:basedOn w:val="DefaultParagraphFont"/>
    <w:uiPriority w:val="99"/>
    <w:semiHidden/>
    <w:unhideWhenUsed/>
    <w:rsid w:val="00316607"/>
    <w:rPr>
      <w:vertAlign w:val="superscript"/>
    </w:rPr>
  </w:style>
  <w:style w:type="paragraph" w:customStyle="1" w:styleId="tekstfusnote">
    <w:name w:val="tekst fusnote"/>
    <w:basedOn w:val="Normal"/>
    <w:link w:val="Znaktekstafusnote"/>
    <w:uiPriority w:val="99"/>
    <w:semiHidden/>
    <w:unhideWhenUsed/>
    <w:rsid w:val="00316607"/>
    <w:pPr>
      <w:spacing w:after="0" w:line="240" w:lineRule="auto"/>
    </w:pPr>
  </w:style>
  <w:style w:type="character" w:customStyle="1" w:styleId="Znaktekstafusnote">
    <w:name w:val="Znak teksta fusnote"/>
    <w:basedOn w:val="DefaultParagraphFont"/>
    <w:link w:val="tekstfusnote"/>
    <w:uiPriority w:val="99"/>
    <w:semiHidden/>
    <w:rsid w:val="00316607"/>
    <w:rPr>
      <w:sz w:val="20"/>
    </w:rPr>
  </w:style>
  <w:style w:type="character" w:customStyle="1" w:styleId="Znaknaslova3">
    <w:name w:val="Znak naslova 3"/>
    <w:basedOn w:val="DefaultParagraphFont"/>
    <w:link w:val="naslov3"/>
    <w:uiPriority w:val="1"/>
    <w:rsid w:val="00316607"/>
    <w:rPr>
      <w:rFonts w:asciiTheme="majorHAnsi" w:eastAsiaTheme="majorEastAsia" w:hAnsiTheme="majorHAnsi" w:cstheme="majorBidi"/>
      <w:b/>
      <w:bCs/>
      <w:color w:val="7E97AD" w:themeColor="accent1"/>
      <w:kern w:val="20"/>
    </w:rPr>
  </w:style>
  <w:style w:type="character" w:customStyle="1" w:styleId="Znaknaslova4">
    <w:name w:val="Znak naslova 4"/>
    <w:basedOn w:val="DefaultParagraphFont"/>
    <w:link w:val="naslov4"/>
    <w:uiPriority w:val="18"/>
    <w:semiHidden/>
    <w:rsid w:val="00316607"/>
    <w:rPr>
      <w:rFonts w:asciiTheme="majorHAnsi" w:eastAsiaTheme="majorEastAsia" w:hAnsiTheme="majorHAnsi" w:cstheme="majorBidi"/>
      <w:b/>
      <w:bCs/>
      <w:i/>
      <w:iCs/>
      <w:color w:val="7E97AD" w:themeColor="accent1"/>
      <w:kern w:val="20"/>
    </w:rPr>
  </w:style>
  <w:style w:type="character" w:customStyle="1" w:styleId="Znaknaslova5">
    <w:name w:val="Znak naslova 5"/>
    <w:basedOn w:val="DefaultParagraphFont"/>
    <w:link w:val="naslov5"/>
    <w:uiPriority w:val="18"/>
    <w:semiHidden/>
    <w:rsid w:val="00316607"/>
    <w:rPr>
      <w:rFonts w:asciiTheme="majorHAnsi" w:eastAsiaTheme="majorEastAsia" w:hAnsiTheme="majorHAnsi" w:cstheme="majorBidi"/>
      <w:color w:val="394B5A" w:themeColor="accent1" w:themeShade="7F"/>
      <w:kern w:val="20"/>
    </w:rPr>
  </w:style>
  <w:style w:type="character" w:customStyle="1" w:styleId="Znaknaslova6">
    <w:name w:val="Znak naslova 6"/>
    <w:basedOn w:val="DefaultParagraphFont"/>
    <w:link w:val="naslov6"/>
    <w:uiPriority w:val="18"/>
    <w:semiHidden/>
    <w:rsid w:val="00316607"/>
    <w:rPr>
      <w:rFonts w:asciiTheme="majorHAnsi" w:eastAsiaTheme="majorEastAsia" w:hAnsiTheme="majorHAnsi" w:cstheme="majorBidi"/>
      <w:i/>
      <w:iCs/>
      <w:color w:val="394B5A" w:themeColor="accent1" w:themeShade="7F"/>
      <w:kern w:val="20"/>
    </w:rPr>
  </w:style>
  <w:style w:type="character" w:customStyle="1" w:styleId="Znaknaslova7">
    <w:name w:val="Znak naslova 7"/>
    <w:basedOn w:val="DefaultParagraphFont"/>
    <w:link w:val="naslov7"/>
    <w:uiPriority w:val="18"/>
    <w:semiHidden/>
    <w:rsid w:val="00316607"/>
    <w:rPr>
      <w:rFonts w:asciiTheme="majorHAnsi" w:eastAsiaTheme="majorEastAsia" w:hAnsiTheme="majorHAnsi" w:cstheme="majorBidi"/>
      <w:i/>
      <w:iCs/>
      <w:color w:val="404040" w:themeColor="text1" w:themeTint="BF"/>
      <w:kern w:val="20"/>
    </w:rPr>
  </w:style>
  <w:style w:type="character" w:customStyle="1" w:styleId="Znaknaslova8">
    <w:name w:val="Znak naslova 8"/>
    <w:basedOn w:val="DefaultParagraphFont"/>
    <w:link w:val="naslov8"/>
    <w:uiPriority w:val="18"/>
    <w:semiHidden/>
    <w:rsid w:val="00316607"/>
    <w:rPr>
      <w:rFonts w:asciiTheme="majorHAnsi" w:eastAsiaTheme="majorEastAsia" w:hAnsiTheme="majorHAnsi" w:cstheme="majorBidi"/>
      <w:color w:val="404040" w:themeColor="text1" w:themeTint="BF"/>
      <w:kern w:val="20"/>
    </w:rPr>
  </w:style>
  <w:style w:type="character" w:customStyle="1" w:styleId="Znaknaslova9">
    <w:name w:val="Znak naslova 9"/>
    <w:basedOn w:val="DefaultParagraphFont"/>
    <w:link w:val="naslov9"/>
    <w:uiPriority w:val="18"/>
    <w:semiHidden/>
    <w:rsid w:val="00316607"/>
    <w:rPr>
      <w:rFonts w:asciiTheme="majorHAnsi" w:eastAsiaTheme="majorEastAsia" w:hAnsiTheme="majorHAnsi" w:cstheme="majorBidi"/>
      <w:i/>
      <w:iCs/>
      <w:color w:val="404040" w:themeColor="text1" w:themeTint="BF"/>
      <w:kern w:val="20"/>
    </w:rPr>
  </w:style>
  <w:style w:type="character" w:customStyle="1" w:styleId="HTMLakronim">
    <w:name w:val="HTML akronim"/>
    <w:basedOn w:val="DefaultParagraphFont"/>
    <w:uiPriority w:val="99"/>
    <w:semiHidden/>
    <w:unhideWhenUsed/>
    <w:rsid w:val="00316607"/>
  </w:style>
  <w:style w:type="paragraph" w:customStyle="1" w:styleId="HTMLadresa">
    <w:name w:val="HTML adresa"/>
    <w:basedOn w:val="Normal"/>
    <w:link w:val="ZnakHTMLadrese"/>
    <w:uiPriority w:val="99"/>
    <w:semiHidden/>
    <w:unhideWhenUsed/>
    <w:rsid w:val="00316607"/>
    <w:pPr>
      <w:spacing w:after="0" w:line="240" w:lineRule="auto"/>
    </w:pPr>
    <w:rPr>
      <w:i/>
      <w:iCs/>
    </w:rPr>
  </w:style>
  <w:style w:type="character" w:customStyle="1" w:styleId="ZnakHTMLadrese">
    <w:name w:val="Znak HTML adrese"/>
    <w:basedOn w:val="DefaultParagraphFont"/>
    <w:link w:val="HTMLadresa"/>
    <w:uiPriority w:val="99"/>
    <w:semiHidden/>
    <w:rsid w:val="00316607"/>
    <w:rPr>
      <w:i/>
      <w:iCs/>
    </w:rPr>
  </w:style>
  <w:style w:type="character" w:customStyle="1" w:styleId="HTMLnavod">
    <w:name w:val="HTML navod"/>
    <w:basedOn w:val="DefaultParagraphFont"/>
    <w:uiPriority w:val="99"/>
    <w:semiHidden/>
    <w:unhideWhenUsed/>
    <w:rsid w:val="00316607"/>
    <w:rPr>
      <w:i/>
      <w:iCs/>
    </w:rPr>
  </w:style>
  <w:style w:type="character" w:customStyle="1" w:styleId="HTMLkod">
    <w:name w:val="HTML kod"/>
    <w:basedOn w:val="DefaultParagraphFont"/>
    <w:uiPriority w:val="99"/>
    <w:semiHidden/>
    <w:unhideWhenUsed/>
    <w:rsid w:val="00316607"/>
    <w:rPr>
      <w:rFonts w:ascii="Consolas" w:hAnsi="Consolas" w:cs="Consolas"/>
      <w:sz w:val="20"/>
    </w:rPr>
  </w:style>
  <w:style w:type="character" w:customStyle="1" w:styleId="HTMLdefinicija">
    <w:name w:val="HTML definicija"/>
    <w:basedOn w:val="DefaultParagraphFont"/>
    <w:uiPriority w:val="99"/>
    <w:semiHidden/>
    <w:unhideWhenUsed/>
    <w:rsid w:val="00316607"/>
    <w:rPr>
      <w:i/>
      <w:iCs/>
    </w:rPr>
  </w:style>
  <w:style w:type="character" w:customStyle="1" w:styleId="HTMLtipkovnica">
    <w:name w:val="HTML tipkovnica"/>
    <w:basedOn w:val="DefaultParagraphFont"/>
    <w:uiPriority w:val="99"/>
    <w:semiHidden/>
    <w:unhideWhenUsed/>
    <w:rsid w:val="00316607"/>
    <w:rPr>
      <w:rFonts w:ascii="Consolas" w:hAnsi="Consolas" w:cs="Consolas"/>
      <w:sz w:val="20"/>
    </w:rPr>
  </w:style>
  <w:style w:type="paragraph" w:customStyle="1" w:styleId="HTMLpredoblikovanje">
    <w:name w:val="HTML predoblikovanje"/>
    <w:basedOn w:val="Normal"/>
    <w:link w:val="ZnakHTMLpredoblikovanja"/>
    <w:uiPriority w:val="99"/>
    <w:semiHidden/>
    <w:unhideWhenUsed/>
    <w:rsid w:val="00316607"/>
    <w:pPr>
      <w:spacing w:after="0" w:line="240" w:lineRule="auto"/>
    </w:pPr>
    <w:rPr>
      <w:rFonts w:ascii="Consolas" w:hAnsi="Consolas" w:cs="Consolas"/>
    </w:rPr>
  </w:style>
  <w:style w:type="character" w:customStyle="1" w:styleId="ZnakHTMLpredoblikovanja">
    <w:name w:val="Znak HTML predoblikovanja"/>
    <w:basedOn w:val="DefaultParagraphFont"/>
    <w:link w:val="HTMLpredoblikovanje"/>
    <w:uiPriority w:val="99"/>
    <w:semiHidden/>
    <w:rsid w:val="00316607"/>
    <w:rPr>
      <w:rFonts w:ascii="Consolas" w:hAnsi="Consolas" w:cs="Consolas"/>
      <w:sz w:val="20"/>
    </w:rPr>
  </w:style>
  <w:style w:type="character" w:customStyle="1" w:styleId="HTMLprimjer">
    <w:name w:val="HTML primjer"/>
    <w:basedOn w:val="DefaultParagraphFont"/>
    <w:uiPriority w:val="99"/>
    <w:semiHidden/>
    <w:unhideWhenUsed/>
    <w:rsid w:val="00316607"/>
    <w:rPr>
      <w:rFonts w:ascii="Consolas" w:hAnsi="Consolas" w:cs="Consolas"/>
      <w:sz w:val="24"/>
    </w:rPr>
  </w:style>
  <w:style w:type="character" w:styleId="HTMLTypewriter">
    <w:name w:val="HTML Typewriter"/>
    <w:basedOn w:val="DefaultParagraphFont"/>
    <w:uiPriority w:val="99"/>
    <w:semiHidden/>
    <w:unhideWhenUsed/>
    <w:rsid w:val="00316607"/>
    <w:rPr>
      <w:rFonts w:ascii="Consolas" w:hAnsi="Consolas" w:cs="Consolas"/>
      <w:sz w:val="20"/>
    </w:rPr>
  </w:style>
  <w:style w:type="character" w:customStyle="1" w:styleId="HTMLvarijabla">
    <w:name w:val="HTML varijabla"/>
    <w:basedOn w:val="DefaultParagraphFont"/>
    <w:uiPriority w:val="99"/>
    <w:semiHidden/>
    <w:unhideWhenUsed/>
    <w:rsid w:val="00316607"/>
    <w:rPr>
      <w:i/>
      <w:iCs/>
    </w:rPr>
  </w:style>
  <w:style w:type="character" w:styleId="Hyperlink">
    <w:name w:val="Hyperlink"/>
    <w:basedOn w:val="DefaultParagraphFont"/>
    <w:uiPriority w:val="99"/>
    <w:unhideWhenUsed/>
    <w:rsid w:val="00316607"/>
    <w:rPr>
      <w:color w:val="646464" w:themeColor="hyperlink"/>
      <w:u w:val="single"/>
    </w:rPr>
  </w:style>
  <w:style w:type="paragraph" w:customStyle="1" w:styleId="indeks1">
    <w:name w:val="indeks 1"/>
    <w:basedOn w:val="Normal"/>
    <w:next w:val="Normal"/>
    <w:autoRedefine/>
    <w:uiPriority w:val="99"/>
    <w:semiHidden/>
    <w:unhideWhenUsed/>
    <w:rsid w:val="00316607"/>
    <w:pPr>
      <w:spacing w:after="0" w:line="240" w:lineRule="auto"/>
      <w:ind w:left="220" w:hanging="220"/>
    </w:pPr>
  </w:style>
  <w:style w:type="paragraph" w:customStyle="1" w:styleId="indeks2">
    <w:name w:val="indeks 2"/>
    <w:basedOn w:val="Normal"/>
    <w:next w:val="Normal"/>
    <w:autoRedefine/>
    <w:uiPriority w:val="99"/>
    <w:semiHidden/>
    <w:unhideWhenUsed/>
    <w:rsid w:val="00316607"/>
    <w:pPr>
      <w:spacing w:after="0" w:line="240" w:lineRule="auto"/>
      <w:ind w:left="440" w:hanging="220"/>
    </w:pPr>
  </w:style>
  <w:style w:type="paragraph" w:customStyle="1" w:styleId="indeks3">
    <w:name w:val="indeks 3"/>
    <w:basedOn w:val="Normal"/>
    <w:next w:val="Normal"/>
    <w:autoRedefine/>
    <w:uiPriority w:val="99"/>
    <w:semiHidden/>
    <w:unhideWhenUsed/>
    <w:rsid w:val="00316607"/>
    <w:pPr>
      <w:spacing w:after="0" w:line="240" w:lineRule="auto"/>
      <w:ind w:left="660" w:hanging="220"/>
    </w:pPr>
  </w:style>
  <w:style w:type="paragraph" w:customStyle="1" w:styleId="indeks4">
    <w:name w:val="indeks 4"/>
    <w:basedOn w:val="Normal"/>
    <w:next w:val="Normal"/>
    <w:autoRedefine/>
    <w:uiPriority w:val="99"/>
    <w:semiHidden/>
    <w:unhideWhenUsed/>
    <w:rsid w:val="00316607"/>
    <w:pPr>
      <w:spacing w:after="0" w:line="240" w:lineRule="auto"/>
      <w:ind w:left="880" w:hanging="220"/>
    </w:pPr>
  </w:style>
  <w:style w:type="paragraph" w:customStyle="1" w:styleId="indeks5">
    <w:name w:val="indeks 5"/>
    <w:basedOn w:val="Normal"/>
    <w:next w:val="Normal"/>
    <w:autoRedefine/>
    <w:uiPriority w:val="99"/>
    <w:semiHidden/>
    <w:unhideWhenUsed/>
    <w:rsid w:val="00316607"/>
    <w:pPr>
      <w:spacing w:after="0" w:line="240" w:lineRule="auto"/>
      <w:ind w:left="1100" w:hanging="220"/>
    </w:pPr>
  </w:style>
  <w:style w:type="paragraph" w:customStyle="1" w:styleId="indeks6">
    <w:name w:val="indeks 6"/>
    <w:basedOn w:val="Normal"/>
    <w:next w:val="Normal"/>
    <w:autoRedefine/>
    <w:uiPriority w:val="99"/>
    <w:semiHidden/>
    <w:unhideWhenUsed/>
    <w:rsid w:val="00316607"/>
    <w:pPr>
      <w:spacing w:after="0" w:line="240" w:lineRule="auto"/>
      <w:ind w:left="1320" w:hanging="220"/>
    </w:pPr>
  </w:style>
  <w:style w:type="paragraph" w:customStyle="1" w:styleId="indeks7">
    <w:name w:val="indeks 7"/>
    <w:basedOn w:val="Normal"/>
    <w:next w:val="Normal"/>
    <w:autoRedefine/>
    <w:uiPriority w:val="99"/>
    <w:semiHidden/>
    <w:unhideWhenUsed/>
    <w:rsid w:val="00316607"/>
    <w:pPr>
      <w:spacing w:after="0" w:line="240" w:lineRule="auto"/>
      <w:ind w:left="1540" w:hanging="220"/>
    </w:pPr>
  </w:style>
  <w:style w:type="paragraph" w:customStyle="1" w:styleId="indeks8">
    <w:name w:val="indeks 8"/>
    <w:basedOn w:val="Normal"/>
    <w:next w:val="Normal"/>
    <w:autoRedefine/>
    <w:uiPriority w:val="99"/>
    <w:semiHidden/>
    <w:unhideWhenUsed/>
    <w:rsid w:val="00316607"/>
    <w:pPr>
      <w:spacing w:after="0" w:line="240" w:lineRule="auto"/>
      <w:ind w:left="1760" w:hanging="220"/>
    </w:pPr>
  </w:style>
  <w:style w:type="paragraph" w:customStyle="1" w:styleId="indeks9">
    <w:name w:val="indeks 9"/>
    <w:basedOn w:val="Normal"/>
    <w:next w:val="Normal"/>
    <w:autoRedefine/>
    <w:uiPriority w:val="99"/>
    <w:semiHidden/>
    <w:unhideWhenUsed/>
    <w:rsid w:val="00316607"/>
    <w:pPr>
      <w:spacing w:after="0" w:line="240" w:lineRule="auto"/>
      <w:ind w:left="1980" w:hanging="220"/>
    </w:pPr>
  </w:style>
  <w:style w:type="paragraph" w:customStyle="1" w:styleId="naslovindeksa">
    <w:name w:val="naslov indeksa"/>
    <w:basedOn w:val="Normal"/>
    <w:next w:val="indeks1"/>
    <w:uiPriority w:val="99"/>
    <w:semiHidden/>
    <w:unhideWhenUsed/>
    <w:rsid w:val="00316607"/>
    <w:rPr>
      <w:rFonts w:asciiTheme="majorHAnsi" w:eastAsiaTheme="majorEastAsia" w:hAnsiTheme="majorHAnsi" w:cstheme="majorBidi"/>
      <w:b/>
      <w:bCs/>
    </w:rPr>
  </w:style>
  <w:style w:type="character" w:customStyle="1" w:styleId="Istaknutinaglasak">
    <w:name w:val="Istaknuti naglasak"/>
    <w:basedOn w:val="DefaultParagraphFont"/>
    <w:uiPriority w:val="21"/>
    <w:semiHidden/>
    <w:unhideWhenUsed/>
    <w:rsid w:val="00316607"/>
    <w:rPr>
      <w:b/>
      <w:bCs/>
      <w:i/>
      <w:iCs/>
      <w:color w:val="7E97AD" w:themeColor="accent1"/>
    </w:rPr>
  </w:style>
  <w:style w:type="paragraph" w:customStyle="1" w:styleId="Naglaenicitat">
    <w:name w:val="Naglašeni citat"/>
    <w:basedOn w:val="Normal"/>
    <w:next w:val="Normal"/>
    <w:link w:val="Znaknaglaenogcitata"/>
    <w:uiPriority w:val="30"/>
    <w:semiHidden/>
    <w:unhideWhenUsed/>
    <w:rsid w:val="00316607"/>
    <w:pPr>
      <w:pBdr>
        <w:bottom w:val="single" w:sz="4" w:space="4" w:color="7E97AD" w:themeColor="accent1"/>
      </w:pBdr>
      <w:spacing w:before="200" w:after="280"/>
      <w:ind w:left="936" w:right="936"/>
    </w:pPr>
    <w:rPr>
      <w:b/>
      <w:bCs/>
      <w:i/>
      <w:iCs/>
      <w:color w:val="7E97AD" w:themeColor="accent1"/>
    </w:rPr>
  </w:style>
  <w:style w:type="character" w:customStyle="1" w:styleId="Znaknaglaenogcitata">
    <w:name w:val="Znak naglašenog citata"/>
    <w:basedOn w:val="DefaultParagraphFont"/>
    <w:link w:val="Naglaenicitat"/>
    <w:uiPriority w:val="30"/>
    <w:semiHidden/>
    <w:rsid w:val="00316607"/>
    <w:rPr>
      <w:b/>
      <w:bCs/>
      <w:i/>
      <w:iCs/>
      <w:color w:val="7E97AD" w:themeColor="accent1"/>
    </w:rPr>
  </w:style>
  <w:style w:type="character" w:styleId="IntenseReference">
    <w:name w:val="Intense Reference"/>
    <w:basedOn w:val="DefaultParagraphFont"/>
    <w:uiPriority w:val="32"/>
    <w:semiHidden/>
    <w:unhideWhenUsed/>
    <w:rsid w:val="00316607"/>
    <w:rPr>
      <w:b/>
      <w:bCs/>
      <w:smallCaps/>
      <w:color w:val="CC8E60" w:themeColor="accent2"/>
      <w:spacing w:val="5"/>
      <w:u w:val="single"/>
    </w:rPr>
  </w:style>
  <w:style w:type="table" w:customStyle="1" w:styleId="Svijetlareetka1">
    <w:name w:val="Svijetla rešetka1"/>
    <w:basedOn w:val="TableNormal"/>
    <w:uiPriority w:val="62"/>
    <w:rsid w:val="0031660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Isticanjesvijetlereetke1">
    <w:name w:val="Isticanje svijetle rešetke 1"/>
    <w:basedOn w:val="TableNormal"/>
    <w:uiPriority w:val="62"/>
    <w:rsid w:val="00316607"/>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customStyle="1" w:styleId="Isticanjesvijetlereetke2">
    <w:name w:val="Isticanje svijetle rešetke 2"/>
    <w:basedOn w:val="TableNormal"/>
    <w:uiPriority w:val="62"/>
    <w:rsid w:val="00316607"/>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customStyle="1" w:styleId="Isticanjesvijetlereetke3">
    <w:name w:val="Isticanje svijetle rešetke 3"/>
    <w:basedOn w:val="TableNormal"/>
    <w:uiPriority w:val="62"/>
    <w:rsid w:val="00316607"/>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customStyle="1" w:styleId="Isticanjesvijetlereetke4">
    <w:name w:val="Isticanje svijetle rešetke 4"/>
    <w:basedOn w:val="TableNormal"/>
    <w:uiPriority w:val="62"/>
    <w:rsid w:val="00316607"/>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customStyle="1" w:styleId="Isticanjesvijetlereetke5">
    <w:name w:val="Isticanje svijetle rešetke 5"/>
    <w:basedOn w:val="TableNormal"/>
    <w:uiPriority w:val="62"/>
    <w:rsid w:val="00316607"/>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customStyle="1" w:styleId="Isticanjesvijetlereetke6">
    <w:name w:val="Isticanje svijetle rešetke 6"/>
    <w:basedOn w:val="TableNormal"/>
    <w:uiPriority w:val="62"/>
    <w:rsid w:val="00316607"/>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customStyle="1" w:styleId="Svijetlipopis1">
    <w:name w:val="Svijetli popis1"/>
    <w:basedOn w:val="TableNormal"/>
    <w:uiPriority w:val="61"/>
    <w:rsid w:val="0031660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Isticanjesvijetlogpopisa1">
    <w:name w:val="Isticanje svijetlog popisa 1"/>
    <w:basedOn w:val="TableNormal"/>
    <w:uiPriority w:val="61"/>
    <w:rsid w:val="00316607"/>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customStyle="1" w:styleId="Isticanjesvijetlogpopisa2">
    <w:name w:val="Isticanje svijetlog popisa 2"/>
    <w:basedOn w:val="TableNormal"/>
    <w:uiPriority w:val="61"/>
    <w:rsid w:val="00316607"/>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customStyle="1" w:styleId="Isticanjesvijetlogpopisa3">
    <w:name w:val="Isticanje svijetlog popisa 3"/>
    <w:basedOn w:val="TableNormal"/>
    <w:uiPriority w:val="61"/>
    <w:rsid w:val="00316607"/>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customStyle="1" w:styleId="Isticanjesvijetlogpopisa4">
    <w:name w:val="Isticanje svijetlog popisa 4"/>
    <w:basedOn w:val="TableNormal"/>
    <w:uiPriority w:val="61"/>
    <w:rsid w:val="00316607"/>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customStyle="1" w:styleId="Isticanjesvijetlogpopisa5">
    <w:name w:val="Isticanje svijetlog popisa 5"/>
    <w:basedOn w:val="TableNormal"/>
    <w:uiPriority w:val="61"/>
    <w:rsid w:val="00316607"/>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customStyle="1" w:styleId="Isticanjesvijetlogpopisa6">
    <w:name w:val="Isticanje svijetlog popisa 6"/>
    <w:basedOn w:val="TableNormal"/>
    <w:uiPriority w:val="61"/>
    <w:rsid w:val="00316607"/>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customStyle="1" w:styleId="Svijetlosjenanje1">
    <w:name w:val="Svijetlo sjenčanje1"/>
    <w:basedOn w:val="TableNormal"/>
    <w:uiPriority w:val="60"/>
    <w:rsid w:val="0031660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Isticanjesvijetlogsjenanja1">
    <w:name w:val="Isticanje svijetlog sjenčanja 1"/>
    <w:basedOn w:val="TableNormal"/>
    <w:uiPriority w:val="60"/>
    <w:rsid w:val="00316607"/>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customStyle="1" w:styleId="Isticanjesvijetlogsjenanja2">
    <w:name w:val="Isticanje svijetlog sjenčanja 2"/>
    <w:basedOn w:val="TableNormal"/>
    <w:uiPriority w:val="60"/>
    <w:rsid w:val="00316607"/>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customStyle="1" w:styleId="Isticanjesvijetlogsjenanja3">
    <w:name w:val="Isticanje svijetlog sjenčanja 3"/>
    <w:basedOn w:val="TableNormal"/>
    <w:uiPriority w:val="60"/>
    <w:rsid w:val="00316607"/>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customStyle="1" w:styleId="Isticanjesvijetlogsjenanja4">
    <w:name w:val="Isticanje svijetlog sjenčanja 4"/>
    <w:basedOn w:val="TableNormal"/>
    <w:uiPriority w:val="60"/>
    <w:rsid w:val="00316607"/>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customStyle="1" w:styleId="Isticanjesvijetlogsjenanja5">
    <w:name w:val="Isticanje svijetlog sjenčanja 5"/>
    <w:basedOn w:val="TableNormal"/>
    <w:uiPriority w:val="60"/>
    <w:rsid w:val="00316607"/>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customStyle="1" w:styleId="Isticanjesvijetlogsjenanja6">
    <w:name w:val="Isticanje svijetlog sjenčanja 6"/>
    <w:basedOn w:val="TableNormal"/>
    <w:uiPriority w:val="60"/>
    <w:rsid w:val="00316607"/>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customStyle="1" w:styleId="brojretka">
    <w:name w:val="broj retka"/>
    <w:basedOn w:val="DefaultParagraphFont"/>
    <w:uiPriority w:val="99"/>
    <w:semiHidden/>
    <w:unhideWhenUsed/>
    <w:rsid w:val="00316607"/>
  </w:style>
  <w:style w:type="paragraph" w:styleId="List">
    <w:name w:val="List"/>
    <w:basedOn w:val="Normal"/>
    <w:uiPriority w:val="99"/>
    <w:semiHidden/>
    <w:unhideWhenUsed/>
    <w:rsid w:val="00316607"/>
    <w:pPr>
      <w:ind w:left="360" w:hanging="360"/>
      <w:contextualSpacing/>
    </w:pPr>
  </w:style>
  <w:style w:type="paragraph" w:styleId="List2">
    <w:name w:val="List 2"/>
    <w:basedOn w:val="Normal"/>
    <w:uiPriority w:val="99"/>
    <w:semiHidden/>
    <w:unhideWhenUsed/>
    <w:rsid w:val="00316607"/>
    <w:pPr>
      <w:ind w:left="720" w:hanging="360"/>
      <w:contextualSpacing/>
    </w:pPr>
  </w:style>
  <w:style w:type="paragraph" w:styleId="List3">
    <w:name w:val="List 3"/>
    <w:basedOn w:val="Normal"/>
    <w:uiPriority w:val="99"/>
    <w:semiHidden/>
    <w:unhideWhenUsed/>
    <w:rsid w:val="00316607"/>
    <w:pPr>
      <w:ind w:left="1080" w:hanging="360"/>
      <w:contextualSpacing/>
    </w:pPr>
  </w:style>
  <w:style w:type="paragraph" w:styleId="List4">
    <w:name w:val="List 4"/>
    <w:basedOn w:val="Normal"/>
    <w:uiPriority w:val="99"/>
    <w:semiHidden/>
    <w:unhideWhenUsed/>
    <w:rsid w:val="00316607"/>
    <w:pPr>
      <w:ind w:left="1440" w:hanging="360"/>
      <w:contextualSpacing/>
    </w:pPr>
  </w:style>
  <w:style w:type="paragraph" w:styleId="List5">
    <w:name w:val="List 5"/>
    <w:basedOn w:val="Normal"/>
    <w:uiPriority w:val="99"/>
    <w:semiHidden/>
    <w:unhideWhenUsed/>
    <w:rsid w:val="00316607"/>
    <w:pPr>
      <w:ind w:left="1800" w:hanging="360"/>
      <w:contextualSpacing/>
    </w:pPr>
  </w:style>
  <w:style w:type="paragraph" w:customStyle="1" w:styleId="Grafikaoznakapopisa">
    <w:name w:val="Grafička oznaka popisa"/>
    <w:basedOn w:val="Normal"/>
    <w:uiPriority w:val="1"/>
    <w:unhideWhenUsed/>
    <w:qFormat/>
    <w:rsid w:val="00316607"/>
    <w:pPr>
      <w:numPr>
        <w:numId w:val="1"/>
      </w:numPr>
      <w:spacing w:after="40"/>
    </w:pPr>
  </w:style>
  <w:style w:type="paragraph" w:customStyle="1" w:styleId="Grafikaoznakapopisa2">
    <w:name w:val="Grafička oznaka popisa 2"/>
    <w:basedOn w:val="Normal"/>
    <w:uiPriority w:val="99"/>
    <w:semiHidden/>
    <w:unhideWhenUsed/>
    <w:rsid w:val="00316607"/>
    <w:pPr>
      <w:numPr>
        <w:numId w:val="2"/>
      </w:numPr>
      <w:contextualSpacing/>
    </w:pPr>
  </w:style>
  <w:style w:type="paragraph" w:customStyle="1" w:styleId="Grafikaoznakapopisa3">
    <w:name w:val="Grafička oznaka popisa 3"/>
    <w:basedOn w:val="Normal"/>
    <w:uiPriority w:val="99"/>
    <w:semiHidden/>
    <w:unhideWhenUsed/>
    <w:rsid w:val="00316607"/>
    <w:pPr>
      <w:numPr>
        <w:numId w:val="3"/>
      </w:numPr>
      <w:contextualSpacing/>
    </w:pPr>
  </w:style>
  <w:style w:type="paragraph" w:customStyle="1" w:styleId="Grafikaoznakapopisa4">
    <w:name w:val="Grafička oznaka popisa 4"/>
    <w:basedOn w:val="Normal"/>
    <w:uiPriority w:val="99"/>
    <w:semiHidden/>
    <w:unhideWhenUsed/>
    <w:rsid w:val="00316607"/>
    <w:pPr>
      <w:numPr>
        <w:numId w:val="4"/>
      </w:numPr>
      <w:contextualSpacing/>
    </w:pPr>
  </w:style>
  <w:style w:type="paragraph" w:customStyle="1" w:styleId="Grafikaoznakapopisa5">
    <w:name w:val="Grafička oznaka popisa 5"/>
    <w:basedOn w:val="Normal"/>
    <w:uiPriority w:val="99"/>
    <w:semiHidden/>
    <w:unhideWhenUsed/>
    <w:rsid w:val="00316607"/>
    <w:pPr>
      <w:numPr>
        <w:numId w:val="5"/>
      </w:numPr>
      <w:contextualSpacing/>
    </w:pPr>
  </w:style>
  <w:style w:type="paragraph" w:styleId="ListContinue">
    <w:name w:val="List Continue"/>
    <w:basedOn w:val="Normal"/>
    <w:uiPriority w:val="99"/>
    <w:semiHidden/>
    <w:unhideWhenUsed/>
    <w:rsid w:val="00316607"/>
    <w:pPr>
      <w:spacing w:after="120"/>
      <w:ind w:left="360"/>
      <w:contextualSpacing/>
    </w:pPr>
  </w:style>
  <w:style w:type="paragraph" w:styleId="ListContinue2">
    <w:name w:val="List Continue 2"/>
    <w:basedOn w:val="Normal"/>
    <w:uiPriority w:val="99"/>
    <w:semiHidden/>
    <w:unhideWhenUsed/>
    <w:rsid w:val="00316607"/>
    <w:pPr>
      <w:spacing w:after="120"/>
      <w:ind w:left="720"/>
      <w:contextualSpacing/>
    </w:pPr>
  </w:style>
  <w:style w:type="paragraph" w:styleId="ListContinue3">
    <w:name w:val="List Continue 3"/>
    <w:basedOn w:val="Normal"/>
    <w:uiPriority w:val="99"/>
    <w:semiHidden/>
    <w:unhideWhenUsed/>
    <w:rsid w:val="00316607"/>
    <w:pPr>
      <w:spacing w:after="120"/>
      <w:ind w:left="1080"/>
      <w:contextualSpacing/>
    </w:pPr>
  </w:style>
  <w:style w:type="paragraph" w:styleId="ListContinue4">
    <w:name w:val="List Continue 4"/>
    <w:basedOn w:val="Normal"/>
    <w:uiPriority w:val="99"/>
    <w:semiHidden/>
    <w:unhideWhenUsed/>
    <w:rsid w:val="00316607"/>
    <w:pPr>
      <w:spacing w:after="120"/>
      <w:ind w:left="1440"/>
      <w:contextualSpacing/>
    </w:pPr>
  </w:style>
  <w:style w:type="paragraph" w:styleId="ListContinue5">
    <w:name w:val="List Continue 5"/>
    <w:basedOn w:val="Normal"/>
    <w:uiPriority w:val="99"/>
    <w:semiHidden/>
    <w:unhideWhenUsed/>
    <w:rsid w:val="00316607"/>
    <w:pPr>
      <w:spacing w:after="120"/>
      <w:ind w:left="1800"/>
      <w:contextualSpacing/>
    </w:pPr>
  </w:style>
  <w:style w:type="paragraph" w:customStyle="1" w:styleId="Brojpopisa">
    <w:name w:val="Broj popisa"/>
    <w:basedOn w:val="Normal"/>
    <w:uiPriority w:val="1"/>
    <w:unhideWhenUsed/>
    <w:qFormat/>
    <w:rsid w:val="00316607"/>
    <w:pPr>
      <w:numPr>
        <w:numId w:val="7"/>
      </w:numPr>
      <w:contextualSpacing/>
    </w:pPr>
  </w:style>
  <w:style w:type="paragraph" w:customStyle="1" w:styleId="Brojpopisa2">
    <w:name w:val="Broj popisa 2"/>
    <w:basedOn w:val="Normal"/>
    <w:uiPriority w:val="1"/>
    <w:unhideWhenUsed/>
    <w:qFormat/>
    <w:rsid w:val="00316607"/>
    <w:pPr>
      <w:numPr>
        <w:ilvl w:val="1"/>
        <w:numId w:val="7"/>
      </w:numPr>
      <w:contextualSpacing/>
    </w:pPr>
  </w:style>
  <w:style w:type="paragraph" w:customStyle="1" w:styleId="Brojpopisa3">
    <w:name w:val="Broj popisa 3"/>
    <w:basedOn w:val="Normal"/>
    <w:uiPriority w:val="18"/>
    <w:unhideWhenUsed/>
    <w:qFormat/>
    <w:rsid w:val="00316607"/>
    <w:pPr>
      <w:numPr>
        <w:ilvl w:val="2"/>
        <w:numId w:val="7"/>
      </w:numPr>
      <w:contextualSpacing/>
    </w:pPr>
  </w:style>
  <w:style w:type="paragraph" w:customStyle="1" w:styleId="Brojpopisa4">
    <w:name w:val="Broj popisa 4"/>
    <w:basedOn w:val="Normal"/>
    <w:uiPriority w:val="18"/>
    <w:semiHidden/>
    <w:unhideWhenUsed/>
    <w:rsid w:val="00316607"/>
    <w:pPr>
      <w:numPr>
        <w:ilvl w:val="3"/>
        <w:numId w:val="7"/>
      </w:numPr>
      <w:contextualSpacing/>
    </w:pPr>
  </w:style>
  <w:style w:type="paragraph" w:customStyle="1" w:styleId="Brojpopisa5">
    <w:name w:val="Broj popisa 5"/>
    <w:basedOn w:val="Normal"/>
    <w:uiPriority w:val="18"/>
    <w:semiHidden/>
    <w:unhideWhenUsed/>
    <w:rsid w:val="00316607"/>
    <w:pPr>
      <w:numPr>
        <w:ilvl w:val="4"/>
        <w:numId w:val="7"/>
      </w:numPr>
      <w:contextualSpacing/>
    </w:pPr>
  </w:style>
  <w:style w:type="paragraph" w:styleId="ListParagraph">
    <w:name w:val="List Paragraph"/>
    <w:basedOn w:val="Normal"/>
    <w:uiPriority w:val="34"/>
    <w:unhideWhenUsed/>
    <w:qFormat/>
    <w:rsid w:val="00316607"/>
    <w:pPr>
      <w:ind w:left="720"/>
      <w:contextualSpacing/>
    </w:pPr>
  </w:style>
  <w:style w:type="paragraph" w:customStyle="1" w:styleId="makronaredba">
    <w:name w:val="makronaredba"/>
    <w:link w:val="Znaktekstamakronaredbe"/>
    <w:uiPriority w:val="99"/>
    <w:semiHidden/>
    <w:unhideWhenUsed/>
    <w:rsid w:val="00316607"/>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Znaktekstamakronaredbe">
    <w:name w:val="Znak teksta makronaredbe"/>
    <w:basedOn w:val="DefaultParagraphFont"/>
    <w:link w:val="makronaredba"/>
    <w:uiPriority w:val="99"/>
    <w:semiHidden/>
    <w:rsid w:val="00316607"/>
    <w:rPr>
      <w:rFonts w:ascii="Consolas" w:hAnsi="Consolas" w:cs="Consolas"/>
      <w:sz w:val="20"/>
    </w:rPr>
  </w:style>
  <w:style w:type="table" w:customStyle="1" w:styleId="Srednjareetka11">
    <w:name w:val="Srednja rešetka 11"/>
    <w:basedOn w:val="TableNormal"/>
    <w:uiPriority w:val="67"/>
    <w:rsid w:val="0031660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Srednjareetka1isticanje1">
    <w:name w:val="Srednja rešetka 1 isticanje 1"/>
    <w:basedOn w:val="TableNormal"/>
    <w:uiPriority w:val="67"/>
    <w:rsid w:val="0031660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customStyle="1" w:styleId="Srednjareetka1isticanje2">
    <w:name w:val="Srednja rešetka 1 isticanje 2"/>
    <w:basedOn w:val="TableNormal"/>
    <w:uiPriority w:val="67"/>
    <w:rsid w:val="0031660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customStyle="1" w:styleId="Srednjareetka1isticanje3">
    <w:name w:val="Srednja rešetka 1 isticanje 3"/>
    <w:basedOn w:val="TableNormal"/>
    <w:uiPriority w:val="67"/>
    <w:rsid w:val="0031660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customStyle="1" w:styleId="Srednjareetka1isticanje4">
    <w:name w:val="Srednja rešetka 1 isticanje 4"/>
    <w:basedOn w:val="TableNormal"/>
    <w:uiPriority w:val="67"/>
    <w:rsid w:val="0031660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customStyle="1" w:styleId="Srednjareetka1isticanje5">
    <w:name w:val="Srednja rešetka 1 isticanje 5"/>
    <w:basedOn w:val="TableNormal"/>
    <w:uiPriority w:val="67"/>
    <w:rsid w:val="0031660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customStyle="1" w:styleId="Srednjareetka1isticanje6">
    <w:name w:val="Srednja rešetka 1 isticanje 6"/>
    <w:basedOn w:val="TableNormal"/>
    <w:uiPriority w:val="67"/>
    <w:rsid w:val="0031660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customStyle="1" w:styleId="Srednjareetka21">
    <w:name w:val="Srednja rešetka 21"/>
    <w:basedOn w:val="TableNormal"/>
    <w:uiPriority w:val="68"/>
    <w:rsid w:val="003166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Srednjareetka2isticanje1">
    <w:name w:val="Srednja rešetka 2 isticanje 1"/>
    <w:basedOn w:val="TableNormal"/>
    <w:uiPriority w:val="68"/>
    <w:rsid w:val="003166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customStyle="1" w:styleId="Srednjareetka2isticanje2">
    <w:name w:val="Srednja rešetka 2 isticanje 2"/>
    <w:basedOn w:val="TableNormal"/>
    <w:uiPriority w:val="68"/>
    <w:rsid w:val="003166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customStyle="1" w:styleId="Srednjareetka2isticanje3">
    <w:name w:val="Srednja rešetka 2 isticanje 3"/>
    <w:basedOn w:val="TableNormal"/>
    <w:uiPriority w:val="68"/>
    <w:rsid w:val="003166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customStyle="1" w:styleId="Srednjareetka2isticanje4">
    <w:name w:val="Srednja rešetka 2 isticanje 4"/>
    <w:basedOn w:val="TableNormal"/>
    <w:uiPriority w:val="68"/>
    <w:rsid w:val="003166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customStyle="1" w:styleId="Srednjareetka2isticanje5">
    <w:name w:val="Srednja rešetka 2 isticanje 5"/>
    <w:basedOn w:val="TableNormal"/>
    <w:uiPriority w:val="68"/>
    <w:rsid w:val="003166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customStyle="1" w:styleId="Srednjareetka2isticanje6">
    <w:name w:val="Srednja rešetka 2 isticanje 6"/>
    <w:basedOn w:val="TableNormal"/>
    <w:uiPriority w:val="68"/>
    <w:rsid w:val="003166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customStyle="1" w:styleId="Srednjareetka31">
    <w:name w:val="Srednja rešetka 31"/>
    <w:basedOn w:val="TableNormal"/>
    <w:uiPriority w:val="69"/>
    <w:rsid w:val="003166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Srednjareetka3isticanje1">
    <w:name w:val="Srednja rešetka 3 isticanje 1"/>
    <w:basedOn w:val="TableNormal"/>
    <w:uiPriority w:val="69"/>
    <w:rsid w:val="003166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customStyle="1" w:styleId="Srednjareetka3isticanje2">
    <w:name w:val="Srednja rešetka 3 isticanje 2"/>
    <w:basedOn w:val="TableNormal"/>
    <w:uiPriority w:val="69"/>
    <w:rsid w:val="003166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customStyle="1" w:styleId="Srednjareetka3isticanje3">
    <w:name w:val="Srednja rešetka 3 isticanje 3"/>
    <w:basedOn w:val="TableNormal"/>
    <w:uiPriority w:val="69"/>
    <w:rsid w:val="003166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customStyle="1" w:styleId="Srednjareetka3isticanje4">
    <w:name w:val="Srednja rešetka 3 isticanje 4"/>
    <w:basedOn w:val="TableNormal"/>
    <w:uiPriority w:val="69"/>
    <w:rsid w:val="003166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customStyle="1" w:styleId="Srednjareetka3isticanje5">
    <w:name w:val="Srednja rešetka 3 isticanje 5"/>
    <w:basedOn w:val="TableNormal"/>
    <w:uiPriority w:val="69"/>
    <w:rsid w:val="003166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customStyle="1" w:styleId="Srednjareetka3isticanje6">
    <w:name w:val="Srednja rešetka 3 isticanje 6"/>
    <w:basedOn w:val="TableNormal"/>
    <w:uiPriority w:val="69"/>
    <w:rsid w:val="003166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customStyle="1" w:styleId="Srednjipopis11">
    <w:name w:val="Srednji popis 11"/>
    <w:basedOn w:val="TableNormal"/>
    <w:uiPriority w:val="65"/>
    <w:rsid w:val="0031660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Srednjipopis1isticanje1">
    <w:name w:val="Srednji popis 1 isticanje 1"/>
    <w:basedOn w:val="TableNormal"/>
    <w:uiPriority w:val="65"/>
    <w:rsid w:val="00316607"/>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customStyle="1" w:styleId="Srednjipopis1isticanje2">
    <w:name w:val="Srednji popis 1 isticanje 2"/>
    <w:basedOn w:val="TableNormal"/>
    <w:uiPriority w:val="65"/>
    <w:rsid w:val="00316607"/>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customStyle="1" w:styleId="Srednjipopis1isticanje3">
    <w:name w:val="Srednji popis 1 isticanje 3"/>
    <w:basedOn w:val="TableNormal"/>
    <w:uiPriority w:val="65"/>
    <w:rsid w:val="00316607"/>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customStyle="1" w:styleId="Srednjipopis1isticanje4">
    <w:name w:val="Srednji popis 1 isticanje 4"/>
    <w:basedOn w:val="TableNormal"/>
    <w:uiPriority w:val="65"/>
    <w:rsid w:val="00316607"/>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customStyle="1" w:styleId="Srednjipopis1isticanje5">
    <w:name w:val="Srednji popis 1 isticanje 5"/>
    <w:basedOn w:val="TableNormal"/>
    <w:uiPriority w:val="65"/>
    <w:rsid w:val="00316607"/>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customStyle="1" w:styleId="Srednjipopis1isticanje6">
    <w:name w:val="Srednji popis 1 isticanje 6"/>
    <w:basedOn w:val="TableNormal"/>
    <w:uiPriority w:val="65"/>
    <w:rsid w:val="00316607"/>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customStyle="1" w:styleId="Srednjipopis21">
    <w:name w:val="Srednji popis 21"/>
    <w:basedOn w:val="TableNormal"/>
    <w:uiPriority w:val="66"/>
    <w:rsid w:val="003166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rednjipopis2isticanje1">
    <w:name w:val="Srednji popis 2 isticanje 1"/>
    <w:basedOn w:val="TableNormal"/>
    <w:uiPriority w:val="66"/>
    <w:rsid w:val="003166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rednjipopis2isticanje2">
    <w:name w:val="Srednji popis 2 isticanje 2"/>
    <w:basedOn w:val="TableNormal"/>
    <w:uiPriority w:val="66"/>
    <w:rsid w:val="003166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rednjipopis2isticanje3">
    <w:name w:val="Srednji popis 2 isticanje 3"/>
    <w:basedOn w:val="TableNormal"/>
    <w:uiPriority w:val="66"/>
    <w:rsid w:val="003166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rednjipopis2isticanje4">
    <w:name w:val="Srednji popis 2 isticanje 4"/>
    <w:basedOn w:val="TableNormal"/>
    <w:uiPriority w:val="66"/>
    <w:rsid w:val="003166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rednjipopis2isticanje5">
    <w:name w:val="Srednji popis 2 isticanje 5"/>
    <w:basedOn w:val="TableNormal"/>
    <w:uiPriority w:val="66"/>
    <w:rsid w:val="003166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rednjipopis2isticanje6">
    <w:name w:val="Srednji popis 2 isticanje 6"/>
    <w:basedOn w:val="TableNormal"/>
    <w:uiPriority w:val="66"/>
    <w:rsid w:val="003166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rednjesjenanje11">
    <w:name w:val="Srednje sjenčanje 11"/>
    <w:basedOn w:val="TableNormal"/>
    <w:uiPriority w:val="63"/>
    <w:rsid w:val="0031660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Srednjesjenanje1isticanje1">
    <w:name w:val="Srednje sjenčanje 1 isticanje 1"/>
    <w:basedOn w:val="TableNormal"/>
    <w:uiPriority w:val="63"/>
    <w:rsid w:val="0031660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customStyle="1" w:styleId="Srednjesjenanje2isticanje1">
    <w:name w:val="Srednje sjenčanje 2 isticanje 1"/>
    <w:basedOn w:val="TableNormal"/>
    <w:uiPriority w:val="63"/>
    <w:rsid w:val="0031660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customStyle="1" w:styleId="Srednjesjenanje3isticanje1">
    <w:name w:val="Srednje sjenčanje 3 isticanje 1"/>
    <w:basedOn w:val="TableNormal"/>
    <w:uiPriority w:val="63"/>
    <w:rsid w:val="0031660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customStyle="1" w:styleId="Srednjesjenanje4isticanje1">
    <w:name w:val="Srednje sjenčanje 4 isticanje 1"/>
    <w:basedOn w:val="TableNormal"/>
    <w:uiPriority w:val="63"/>
    <w:rsid w:val="0031660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customStyle="1" w:styleId="Srednjesjenanje5isticanje1">
    <w:name w:val="Srednje sjenčanje 5 isticanje 1"/>
    <w:basedOn w:val="TableNormal"/>
    <w:uiPriority w:val="63"/>
    <w:rsid w:val="0031660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customStyle="1" w:styleId="Srednjesjenanje6isticanje1">
    <w:name w:val="Srednje sjenčanje 6 isticanje 1"/>
    <w:basedOn w:val="TableNormal"/>
    <w:uiPriority w:val="63"/>
    <w:rsid w:val="0031660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customStyle="1" w:styleId="Srednjesjenanje21">
    <w:name w:val="Srednje sjenčanje 21"/>
    <w:basedOn w:val="TableNormal"/>
    <w:uiPriority w:val="64"/>
    <w:rsid w:val="003166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rednjesjenanje2isticanje10">
    <w:name w:val="Srednje sjenčanje 2 isticanje 1"/>
    <w:basedOn w:val="TableNormal"/>
    <w:uiPriority w:val="64"/>
    <w:rsid w:val="003166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rednjesjenanje2isticanje2">
    <w:name w:val="Srednje sjenčanje 2 isticanje 2"/>
    <w:basedOn w:val="TableNormal"/>
    <w:uiPriority w:val="64"/>
    <w:rsid w:val="003166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rednjesjenanje2isticanje20">
    <w:name w:val="Srednje sjenčanje 2 isticanje 2"/>
    <w:basedOn w:val="TableNormal"/>
    <w:uiPriority w:val="64"/>
    <w:rsid w:val="003166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rednjesjenanje2isticanje21">
    <w:name w:val="Srednje sjenčanje 2 isticanje 2"/>
    <w:basedOn w:val="TableNormal"/>
    <w:uiPriority w:val="64"/>
    <w:rsid w:val="003166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rednjesjenanje2isticanje22">
    <w:name w:val="Srednje sjenčanje 2 isticanje 2"/>
    <w:basedOn w:val="TableNormal"/>
    <w:uiPriority w:val="64"/>
    <w:rsid w:val="003166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rednjesjenanje2isticanje23">
    <w:name w:val="Srednje sjenčanje 2 isticanje 2"/>
    <w:basedOn w:val="TableNormal"/>
    <w:uiPriority w:val="64"/>
    <w:rsid w:val="003166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31660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316607"/>
    <w:rPr>
      <w:rFonts w:asciiTheme="majorHAnsi" w:eastAsiaTheme="majorEastAsia" w:hAnsiTheme="majorHAnsi" w:cstheme="majorBidi"/>
      <w:sz w:val="24"/>
      <w:shd w:val="pct20" w:color="auto" w:fill="auto"/>
    </w:rPr>
  </w:style>
  <w:style w:type="paragraph" w:customStyle="1" w:styleId="Normalnoweb">
    <w:name w:val="Normalno (web)"/>
    <w:basedOn w:val="Normal"/>
    <w:uiPriority w:val="99"/>
    <w:semiHidden/>
    <w:unhideWhenUsed/>
    <w:rsid w:val="00316607"/>
    <w:rPr>
      <w:rFonts w:ascii="Times New Roman" w:hAnsi="Times New Roman" w:cs="Times New Roman"/>
      <w:sz w:val="24"/>
    </w:rPr>
  </w:style>
  <w:style w:type="paragraph" w:customStyle="1" w:styleId="Normalnauvlaka">
    <w:name w:val="Normalna uvlaka"/>
    <w:basedOn w:val="Normal"/>
    <w:uiPriority w:val="99"/>
    <w:semiHidden/>
    <w:unhideWhenUsed/>
    <w:rsid w:val="00316607"/>
    <w:pPr>
      <w:ind w:left="720"/>
    </w:pPr>
  </w:style>
  <w:style w:type="paragraph" w:styleId="NoteHeading">
    <w:name w:val="Note Heading"/>
    <w:basedOn w:val="Normal"/>
    <w:next w:val="Normal"/>
    <w:link w:val="NoteHeadingChar"/>
    <w:uiPriority w:val="99"/>
    <w:semiHidden/>
    <w:unhideWhenUsed/>
    <w:rsid w:val="00316607"/>
    <w:pPr>
      <w:spacing w:after="0" w:line="240" w:lineRule="auto"/>
    </w:pPr>
  </w:style>
  <w:style w:type="character" w:customStyle="1" w:styleId="NoteHeadingChar">
    <w:name w:val="Note Heading Char"/>
    <w:basedOn w:val="DefaultParagraphFont"/>
    <w:link w:val="NoteHeading"/>
    <w:uiPriority w:val="99"/>
    <w:semiHidden/>
    <w:rsid w:val="00316607"/>
  </w:style>
  <w:style w:type="character" w:customStyle="1" w:styleId="brojstranice">
    <w:name w:val="broj stranice"/>
    <w:basedOn w:val="DefaultParagraphFont"/>
    <w:uiPriority w:val="99"/>
    <w:semiHidden/>
    <w:unhideWhenUsed/>
    <w:rsid w:val="00316607"/>
  </w:style>
  <w:style w:type="paragraph" w:customStyle="1" w:styleId="Obiantekst">
    <w:name w:val="Običan tekst"/>
    <w:basedOn w:val="Normal"/>
    <w:link w:val="Znakobinogteksta"/>
    <w:uiPriority w:val="99"/>
    <w:semiHidden/>
    <w:unhideWhenUsed/>
    <w:rsid w:val="00316607"/>
    <w:pPr>
      <w:spacing w:after="0" w:line="240" w:lineRule="auto"/>
    </w:pPr>
    <w:rPr>
      <w:rFonts w:ascii="Consolas" w:hAnsi="Consolas" w:cs="Consolas"/>
      <w:sz w:val="21"/>
    </w:rPr>
  </w:style>
  <w:style w:type="character" w:customStyle="1" w:styleId="Znakobinogteksta">
    <w:name w:val="Znak običnog teksta"/>
    <w:basedOn w:val="DefaultParagraphFont"/>
    <w:link w:val="Obiantekst"/>
    <w:uiPriority w:val="99"/>
    <w:semiHidden/>
    <w:rsid w:val="00316607"/>
    <w:rPr>
      <w:rFonts w:ascii="Consolas" w:hAnsi="Consolas" w:cs="Consolas"/>
      <w:sz w:val="21"/>
    </w:rPr>
  </w:style>
  <w:style w:type="paragraph" w:styleId="Salutation">
    <w:name w:val="Salutation"/>
    <w:basedOn w:val="Normal"/>
    <w:next w:val="Normal"/>
    <w:link w:val="SalutationChar"/>
    <w:uiPriority w:val="99"/>
    <w:semiHidden/>
    <w:unhideWhenUsed/>
    <w:rsid w:val="00316607"/>
  </w:style>
  <w:style w:type="character" w:customStyle="1" w:styleId="SalutationChar">
    <w:name w:val="Salutation Char"/>
    <w:basedOn w:val="DefaultParagraphFont"/>
    <w:link w:val="Salutation"/>
    <w:uiPriority w:val="99"/>
    <w:semiHidden/>
    <w:rsid w:val="00316607"/>
  </w:style>
  <w:style w:type="paragraph" w:styleId="Signature">
    <w:name w:val="Signature"/>
    <w:basedOn w:val="Normal"/>
    <w:link w:val="SignatureChar"/>
    <w:uiPriority w:val="20"/>
    <w:unhideWhenUsed/>
    <w:qFormat/>
    <w:rsid w:val="00316607"/>
    <w:pPr>
      <w:spacing w:before="720" w:after="0" w:line="312" w:lineRule="auto"/>
      <w:contextualSpacing/>
    </w:pPr>
  </w:style>
  <w:style w:type="character" w:customStyle="1" w:styleId="SignatureChar">
    <w:name w:val="Signature Char"/>
    <w:basedOn w:val="DefaultParagraphFont"/>
    <w:link w:val="Signature"/>
    <w:uiPriority w:val="20"/>
    <w:rsid w:val="00316607"/>
    <w:rPr>
      <w:kern w:val="20"/>
    </w:rPr>
  </w:style>
  <w:style w:type="character" w:customStyle="1" w:styleId="Podebljano">
    <w:name w:val="Podebljano"/>
    <w:basedOn w:val="DefaultParagraphFont"/>
    <w:uiPriority w:val="1"/>
    <w:unhideWhenUsed/>
    <w:qFormat/>
    <w:rsid w:val="00316607"/>
    <w:rPr>
      <w:b/>
      <w:bCs/>
    </w:rPr>
  </w:style>
  <w:style w:type="paragraph" w:styleId="Subtitle">
    <w:name w:val="Subtitle"/>
    <w:basedOn w:val="Normal"/>
    <w:next w:val="Normal"/>
    <w:link w:val="SubtitleChar"/>
    <w:unhideWhenUsed/>
    <w:qFormat/>
    <w:rsid w:val="00316607"/>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sid w:val="00316607"/>
    <w:rPr>
      <w:rFonts w:asciiTheme="majorHAnsi" w:eastAsiaTheme="majorEastAsia" w:hAnsiTheme="majorHAnsi" w:cstheme="majorBidi"/>
      <w:caps/>
      <w:color w:val="7E97AD" w:themeColor="accent1"/>
      <w:kern w:val="20"/>
      <w:sz w:val="56"/>
    </w:rPr>
  </w:style>
  <w:style w:type="character" w:customStyle="1" w:styleId="Neupadljivinaglasak">
    <w:name w:val="Neupadljivi naglasak"/>
    <w:basedOn w:val="DefaultParagraphFont"/>
    <w:uiPriority w:val="19"/>
    <w:semiHidden/>
    <w:unhideWhenUsed/>
    <w:rsid w:val="00316607"/>
    <w:rPr>
      <w:i/>
      <w:iCs/>
      <w:color w:val="808080" w:themeColor="text1" w:themeTint="7F"/>
    </w:rPr>
  </w:style>
  <w:style w:type="character" w:styleId="SubtleReference">
    <w:name w:val="Subtle Reference"/>
    <w:basedOn w:val="DefaultParagraphFont"/>
    <w:uiPriority w:val="31"/>
    <w:semiHidden/>
    <w:unhideWhenUsed/>
    <w:rsid w:val="00316607"/>
    <w:rPr>
      <w:smallCaps/>
      <w:color w:val="CC8E60" w:themeColor="accent2"/>
      <w:u w:val="single"/>
    </w:rPr>
  </w:style>
  <w:style w:type="table" w:customStyle="1" w:styleId="Efekti3Dtablice1">
    <w:name w:val="Efekti 3D tablice 1"/>
    <w:basedOn w:val="TableNormal"/>
    <w:uiPriority w:val="99"/>
    <w:semiHidden/>
    <w:unhideWhenUsed/>
    <w:rsid w:val="00316607"/>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ekti3Dtablice2">
    <w:name w:val="Efekti 3D tablice 2"/>
    <w:basedOn w:val="TableNormal"/>
    <w:uiPriority w:val="99"/>
    <w:semiHidden/>
    <w:unhideWhenUsed/>
    <w:rsid w:val="00316607"/>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ekti3Dtablice3">
    <w:name w:val="Efekti 3D tablice 3"/>
    <w:basedOn w:val="TableNormal"/>
    <w:uiPriority w:val="99"/>
    <w:semiHidden/>
    <w:unhideWhenUsed/>
    <w:rsid w:val="00316607"/>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icaklasina1">
    <w:name w:val="Tablica klasična 1"/>
    <w:basedOn w:val="TableNormal"/>
    <w:uiPriority w:val="99"/>
    <w:semiHidden/>
    <w:unhideWhenUsed/>
    <w:rsid w:val="00316607"/>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icaklasina2">
    <w:name w:val="Tablica klasična 2"/>
    <w:basedOn w:val="TableNormal"/>
    <w:uiPriority w:val="99"/>
    <w:semiHidden/>
    <w:unhideWhenUsed/>
    <w:rsid w:val="00316607"/>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icaklasina3">
    <w:name w:val="Tablica klasična 3"/>
    <w:basedOn w:val="TableNormal"/>
    <w:uiPriority w:val="99"/>
    <w:semiHidden/>
    <w:unhideWhenUsed/>
    <w:rsid w:val="00316607"/>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icaklasina4">
    <w:name w:val="Tablica klasična 4"/>
    <w:basedOn w:val="TableNormal"/>
    <w:uiPriority w:val="99"/>
    <w:semiHidden/>
    <w:unhideWhenUsed/>
    <w:rsid w:val="00316607"/>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icaarena1">
    <w:name w:val="Tablica šarena 1"/>
    <w:basedOn w:val="TableNormal"/>
    <w:uiPriority w:val="99"/>
    <w:semiHidden/>
    <w:unhideWhenUsed/>
    <w:rsid w:val="00316607"/>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icaarena2">
    <w:name w:val="Tablica šarena 2"/>
    <w:basedOn w:val="TableNormal"/>
    <w:uiPriority w:val="99"/>
    <w:semiHidden/>
    <w:unhideWhenUsed/>
    <w:rsid w:val="00316607"/>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icaarena3">
    <w:name w:val="Tablica šarena 3"/>
    <w:basedOn w:val="TableNormal"/>
    <w:uiPriority w:val="99"/>
    <w:semiHidden/>
    <w:unhideWhenUsed/>
    <w:rsid w:val="00316607"/>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Stupcitablice1">
    <w:name w:val="Stupci tablice 1"/>
    <w:basedOn w:val="TableNormal"/>
    <w:uiPriority w:val="99"/>
    <w:semiHidden/>
    <w:unhideWhenUsed/>
    <w:rsid w:val="00316607"/>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upcitablice2">
    <w:name w:val="Stupci tablice 2"/>
    <w:basedOn w:val="TableNormal"/>
    <w:uiPriority w:val="99"/>
    <w:semiHidden/>
    <w:unhideWhenUsed/>
    <w:rsid w:val="00316607"/>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upcitablice3">
    <w:name w:val="Stupci tablice 3"/>
    <w:basedOn w:val="TableNormal"/>
    <w:uiPriority w:val="99"/>
    <w:semiHidden/>
    <w:unhideWhenUsed/>
    <w:rsid w:val="00316607"/>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Stupcitablice4">
    <w:name w:val="Stupci tablice 4"/>
    <w:basedOn w:val="TableNormal"/>
    <w:uiPriority w:val="99"/>
    <w:semiHidden/>
    <w:unhideWhenUsed/>
    <w:rsid w:val="00316607"/>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Stupcitablice5">
    <w:name w:val="Stupci tablice 5"/>
    <w:basedOn w:val="TableNormal"/>
    <w:uiPriority w:val="99"/>
    <w:semiHidden/>
    <w:unhideWhenUsed/>
    <w:rsid w:val="00316607"/>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icasuvremena">
    <w:name w:val="Tablica suvremena"/>
    <w:basedOn w:val="TableNormal"/>
    <w:uiPriority w:val="99"/>
    <w:semiHidden/>
    <w:unhideWhenUsed/>
    <w:rsid w:val="00316607"/>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icaelegantna">
    <w:name w:val="Tablica elegantna"/>
    <w:basedOn w:val="TableNormal"/>
    <w:uiPriority w:val="99"/>
    <w:semiHidden/>
    <w:unhideWhenUsed/>
    <w:rsid w:val="00316607"/>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16607"/>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16607"/>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16607"/>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16607"/>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16607"/>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16607"/>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16607"/>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16607"/>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Popistablice1">
    <w:name w:val="Popis tablice 1"/>
    <w:basedOn w:val="TableNormal"/>
    <w:uiPriority w:val="99"/>
    <w:semiHidden/>
    <w:unhideWhenUsed/>
    <w:rsid w:val="00316607"/>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opistablice2">
    <w:name w:val="Popis tablice 2"/>
    <w:basedOn w:val="TableNormal"/>
    <w:uiPriority w:val="99"/>
    <w:semiHidden/>
    <w:unhideWhenUsed/>
    <w:rsid w:val="00316607"/>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opistablice3">
    <w:name w:val="Popis tablice 3"/>
    <w:basedOn w:val="TableNormal"/>
    <w:uiPriority w:val="99"/>
    <w:semiHidden/>
    <w:unhideWhenUsed/>
    <w:rsid w:val="00316607"/>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Popistablice4">
    <w:name w:val="Popis tablice 4"/>
    <w:basedOn w:val="TableNormal"/>
    <w:uiPriority w:val="99"/>
    <w:semiHidden/>
    <w:unhideWhenUsed/>
    <w:rsid w:val="00316607"/>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Popistablice5">
    <w:name w:val="Popis tablice 5"/>
    <w:basedOn w:val="TableNormal"/>
    <w:uiPriority w:val="99"/>
    <w:semiHidden/>
    <w:unhideWhenUsed/>
    <w:rsid w:val="00316607"/>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Popistablice6">
    <w:name w:val="Popis tablice 6"/>
    <w:basedOn w:val="TableNormal"/>
    <w:uiPriority w:val="99"/>
    <w:semiHidden/>
    <w:unhideWhenUsed/>
    <w:rsid w:val="00316607"/>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Popistablice7">
    <w:name w:val="Popis tablice 7"/>
    <w:basedOn w:val="TableNormal"/>
    <w:uiPriority w:val="99"/>
    <w:semiHidden/>
    <w:unhideWhenUsed/>
    <w:rsid w:val="00316607"/>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Popistablice8">
    <w:name w:val="Popis tablice 8"/>
    <w:basedOn w:val="TableNormal"/>
    <w:uiPriority w:val="99"/>
    <w:semiHidden/>
    <w:unhideWhenUsed/>
    <w:rsid w:val="00316607"/>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popisizvora">
    <w:name w:val="popis izvora"/>
    <w:basedOn w:val="Normal"/>
    <w:next w:val="Normal"/>
    <w:uiPriority w:val="99"/>
    <w:semiHidden/>
    <w:unhideWhenUsed/>
    <w:rsid w:val="00316607"/>
    <w:pPr>
      <w:spacing w:after="0"/>
      <w:ind w:left="220" w:hanging="220"/>
    </w:pPr>
  </w:style>
  <w:style w:type="paragraph" w:customStyle="1" w:styleId="tablicaslika">
    <w:name w:val="tablica slika"/>
    <w:basedOn w:val="Normal"/>
    <w:next w:val="Normal"/>
    <w:uiPriority w:val="99"/>
    <w:semiHidden/>
    <w:unhideWhenUsed/>
    <w:rsid w:val="00316607"/>
    <w:pPr>
      <w:spacing w:after="0"/>
    </w:pPr>
  </w:style>
  <w:style w:type="table" w:customStyle="1" w:styleId="Tablicaprofesionalna">
    <w:name w:val="Tablica profesionalna"/>
    <w:basedOn w:val="TableNormal"/>
    <w:uiPriority w:val="99"/>
    <w:semiHidden/>
    <w:unhideWhenUsed/>
    <w:rsid w:val="00316607"/>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icajednostavna1">
    <w:name w:val="Tablica jednostavna 1"/>
    <w:basedOn w:val="TableNormal"/>
    <w:uiPriority w:val="99"/>
    <w:semiHidden/>
    <w:unhideWhenUsed/>
    <w:rsid w:val="00316607"/>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icajednostavna2">
    <w:name w:val="Tablica jednostavna 2"/>
    <w:basedOn w:val="TableNormal"/>
    <w:uiPriority w:val="99"/>
    <w:semiHidden/>
    <w:unhideWhenUsed/>
    <w:rsid w:val="00316607"/>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icajednostavna3">
    <w:name w:val="Tablica jednostavna 3"/>
    <w:basedOn w:val="TableNormal"/>
    <w:uiPriority w:val="99"/>
    <w:semiHidden/>
    <w:unhideWhenUsed/>
    <w:rsid w:val="00316607"/>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icaneupadljiva1">
    <w:name w:val="Tablica neupadljiva 1"/>
    <w:basedOn w:val="TableNormal"/>
    <w:uiPriority w:val="99"/>
    <w:semiHidden/>
    <w:unhideWhenUsed/>
    <w:rsid w:val="00316607"/>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icaneupadljiva2">
    <w:name w:val="Tablica neupadljiva 2"/>
    <w:basedOn w:val="TableNormal"/>
    <w:uiPriority w:val="99"/>
    <w:semiHidden/>
    <w:unhideWhenUsed/>
    <w:rsid w:val="00316607"/>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16607"/>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icazaweb1">
    <w:name w:val="Tablica za web 1"/>
    <w:basedOn w:val="TableNormal"/>
    <w:uiPriority w:val="99"/>
    <w:semiHidden/>
    <w:unhideWhenUsed/>
    <w:rsid w:val="00316607"/>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icazaweb2">
    <w:name w:val="Tablica za web 2"/>
    <w:basedOn w:val="TableNormal"/>
    <w:uiPriority w:val="99"/>
    <w:semiHidden/>
    <w:unhideWhenUsed/>
    <w:rsid w:val="00316607"/>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icazaweb3">
    <w:name w:val="Tablica za web 3"/>
    <w:basedOn w:val="TableNormal"/>
    <w:uiPriority w:val="99"/>
    <w:semiHidden/>
    <w:unhideWhenUsed/>
    <w:rsid w:val="00316607"/>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nhideWhenUsed/>
    <w:qFormat/>
    <w:rsid w:val="00316607"/>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rPr>
  </w:style>
  <w:style w:type="character" w:customStyle="1" w:styleId="TitleChar">
    <w:name w:val="Title Char"/>
    <w:basedOn w:val="DefaultParagraphFont"/>
    <w:link w:val="Title"/>
    <w:rsid w:val="00316607"/>
    <w:rPr>
      <w:rFonts w:asciiTheme="majorHAnsi" w:eastAsiaTheme="majorEastAsia" w:hAnsiTheme="majorHAnsi" w:cstheme="majorBidi"/>
      <w:caps/>
      <w:color w:val="FFFFFF" w:themeColor="background1"/>
      <w:kern w:val="28"/>
      <w:sz w:val="72"/>
      <w:shd w:val="clear" w:color="auto" w:fill="7E97AD" w:themeFill="accent1"/>
    </w:rPr>
  </w:style>
  <w:style w:type="paragraph" w:customStyle="1" w:styleId="naslovpopisaizvora">
    <w:name w:val="naslov popisa izvora"/>
    <w:basedOn w:val="Normal"/>
    <w:next w:val="Normal"/>
    <w:uiPriority w:val="99"/>
    <w:semiHidden/>
    <w:unhideWhenUsed/>
    <w:rsid w:val="00316607"/>
    <w:pPr>
      <w:spacing w:before="120"/>
    </w:pPr>
    <w:rPr>
      <w:rFonts w:asciiTheme="majorHAnsi" w:eastAsiaTheme="majorEastAsia" w:hAnsiTheme="majorHAnsi" w:cstheme="majorBidi"/>
      <w:b/>
      <w:bCs/>
      <w:sz w:val="24"/>
    </w:rPr>
  </w:style>
  <w:style w:type="paragraph" w:customStyle="1" w:styleId="sadraj1">
    <w:name w:val="sadržaj 1"/>
    <w:basedOn w:val="Normal"/>
    <w:next w:val="Normal"/>
    <w:autoRedefine/>
    <w:uiPriority w:val="39"/>
    <w:unhideWhenUsed/>
    <w:rsid w:val="00316607"/>
    <w:pPr>
      <w:tabs>
        <w:tab w:val="right" w:leader="underscore" w:pos="9090"/>
      </w:tabs>
      <w:spacing w:after="100"/>
    </w:pPr>
    <w:rPr>
      <w:noProof/>
      <w:color w:val="7F7F7F" w:themeColor="text1" w:themeTint="80"/>
      <w:sz w:val="22"/>
    </w:rPr>
  </w:style>
  <w:style w:type="paragraph" w:customStyle="1" w:styleId="sadraj2">
    <w:name w:val="sadržaj 2"/>
    <w:basedOn w:val="Normal"/>
    <w:next w:val="Normal"/>
    <w:autoRedefine/>
    <w:uiPriority w:val="39"/>
    <w:unhideWhenUsed/>
    <w:rsid w:val="00316607"/>
    <w:pPr>
      <w:spacing w:after="100"/>
      <w:ind w:left="220"/>
    </w:pPr>
  </w:style>
  <w:style w:type="paragraph" w:customStyle="1" w:styleId="sadraj3">
    <w:name w:val="sadržaj 3"/>
    <w:basedOn w:val="Normal"/>
    <w:next w:val="Normal"/>
    <w:autoRedefine/>
    <w:uiPriority w:val="39"/>
    <w:semiHidden/>
    <w:unhideWhenUsed/>
    <w:rsid w:val="00316607"/>
    <w:pPr>
      <w:spacing w:after="100"/>
      <w:ind w:left="440"/>
    </w:pPr>
  </w:style>
  <w:style w:type="paragraph" w:customStyle="1" w:styleId="sadraj4">
    <w:name w:val="sadržaj 4"/>
    <w:basedOn w:val="Normal"/>
    <w:next w:val="Normal"/>
    <w:autoRedefine/>
    <w:uiPriority w:val="39"/>
    <w:semiHidden/>
    <w:unhideWhenUsed/>
    <w:rsid w:val="00316607"/>
    <w:pPr>
      <w:spacing w:after="100"/>
      <w:ind w:left="660"/>
    </w:pPr>
  </w:style>
  <w:style w:type="paragraph" w:customStyle="1" w:styleId="sadraj5">
    <w:name w:val="sadržaj 5"/>
    <w:basedOn w:val="Normal"/>
    <w:next w:val="Normal"/>
    <w:autoRedefine/>
    <w:uiPriority w:val="39"/>
    <w:semiHidden/>
    <w:unhideWhenUsed/>
    <w:rsid w:val="00316607"/>
    <w:pPr>
      <w:spacing w:after="100"/>
      <w:ind w:left="880"/>
    </w:pPr>
  </w:style>
  <w:style w:type="paragraph" w:customStyle="1" w:styleId="sadraj6">
    <w:name w:val="sadržaj 6"/>
    <w:basedOn w:val="Normal"/>
    <w:next w:val="Normal"/>
    <w:autoRedefine/>
    <w:uiPriority w:val="39"/>
    <w:semiHidden/>
    <w:unhideWhenUsed/>
    <w:rsid w:val="00316607"/>
    <w:pPr>
      <w:spacing w:after="100"/>
      <w:ind w:left="1100"/>
    </w:pPr>
  </w:style>
  <w:style w:type="paragraph" w:customStyle="1" w:styleId="sadraj7">
    <w:name w:val="sadržaj 7"/>
    <w:basedOn w:val="Normal"/>
    <w:next w:val="Normal"/>
    <w:autoRedefine/>
    <w:uiPriority w:val="39"/>
    <w:semiHidden/>
    <w:unhideWhenUsed/>
    <w:rsid w:val="00316607"/>
    <w:pPr>
      <w:spacing w:after="100"/>
      <w:ind w:left="1320"/>
    </w:pPr>
  </w:style>
  <w:style w:type="paragraph" w:customStyle="1" w:styleId="sadraj8">
    <w:name w:val="sadržaj 8"/>
    <w:basedOn w:val="Normal"/>
    <w:next w:val="Normal"/>
    <w:autoRedefine/>
    <w:uiPriority w:val="39"/>
    <w:semiHidden/>
    <w:unhideWhenUsed/>
    <w:rsid w:val="00316607"/>
    <w:pPr>
      <w:spacing w:after="100"/>
      <w:ind w:left="1540"/>
    </w:pPr>
  </w:style>
  <w:style w:type="paragraph" w:customStyle="1" w:styleId="sadraj9">
    <w:name w:val="sadržaj 9"/>
    <w:basedOn w:val="Normal"/>
    <w:next w:val="Normal"/>
    <w:autoRedefine/>
    <w:uiPriority w:val="39"/>
    <w:semiHidden/>
    <w:unhideWhenUsed/>
    <w:rsid w:val="00316607"/>
    <w:pPr>
      <w:spacing w:after="100"/>
      <w:ind w:left="1760"/>
    </w:pPr>
  </w:style>
  <w:style w:type="paragraph" w:customStyle="1" w:styleId="Naslovsadraja">
    <w:name w:val="Naslov sadržaja"/>
    <w:basedOn w:val="naslov1"/>
    <w:next w:val="Normal"/>
    <w:uiPriority w:val="39"/>
    <w:unhideWhenUsed/>
    <w:qFormat/>
    <w:rsid w:val="00316607"/>
    <w:pPr>
      <w:outlineLvl w:val="9"/>
    </w:pPr>
  </w:style>
  <w:style w:type="character" w:customStyle="1" w:styleId="Znakbezrazmaka">
    <w:name w:val="Znak bez razmaka"/>
    <w:basedOn w:val="DefaultParagraphFont"/>
    <w:link w:val="Bezrazmaka"/>
    <w:uiPriority w:val="1"/>
    <w:rsid w:val="00316607"/>
  </w:style>
  <w:style w:type="paragraph" w:customStyle="1" w:styleId="Naslovtablice">
    <w:name w:val="Naslov tablice"/>
    <w:basedOn w:val="Normal"/>
    <w:uiPriority w:val="10"/>
    <w:qFormat/>
    <w:rsid w:val="00316607"/>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Podaciotvrtki">
    <w:name w:val="Podaci o tvrtki"/>
    <w:basedOn w:val="Normal"/>
    <w:uiPriority w:val="2"/>
    <w:qFormat/>
    <w:rsid w:val="00316607"/>
    <w:pPr>
      <w:spacing w:after="40"/>
    </w:pPr>
  </w:style>
  <w:style w:type="table" w:customStyle="1" w:styleId="Financijskatablica">
    <w:name w:val="Financijska tablica"/>
    <w:basedOn w:val="TableNormal"/>
    <w:uiPriority w:val="99"/>
    <w:rsid w:val="00316607"/>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Godinjeizvjee">
    <w:name w:val="Godišnje izvješće"/>
    <w:uiPriority w:val="99"/>
    <w:rsid w:val="00316607"/>
    <w:pPr>
      <w:numPr>
        <w:numId w:val="6"/>
      </w:numPr>
    </w:pPr>
  </w:style>
  <w:style w:type="paragraph" w:customStyle="1" w:styleId="Saetak">
    <w:name w:val="Sažetak"/>
    <w:basedOn w:val="Normal"/>
    <w:uiPriority w:val="20"/>
    <w:qFormat/>
    <w:rsid w:val="00316607"/>
    <w:pPr>
      <w:spacing w:before="360" w:after="0" w:line="240" w:lineRule="auto"/>
      <w:ind w:left="432" w:right="1080"/>
    </w:pPr>
    <w:rPr>
      <w:i/>
      <w:iCs/>
      <w:color w:val="7F7F7F" w:themeColor="text1" w:themeTint="80"/>
      <w:sz w:val="28"/>
    </w:rPr>
  </w:style>
  <w:style w:type="paragraph" w:customStyle="1" w:styleId="Teksttablice">
    <w:name w:val="Tekst tablice"/>
    <w:basedOn w:val="Normal"/>
    <w:uiPriority w:val="10"/>
    <w:qFormat/>
    <w:rsid w:val="00316607"/>
    <w:pPr>
      <w:spacing w:before="60" w:after="60" w:line="240" w:lineRule="auto"/>
      <w:ind w:left="144" w:right="144"/>
    </w:pPr>
  </w:style>
  <w:style w:type="paragraph" w:customStyle="1" w:styleId="Naslovobrnutetablice">
    <w:name w:val="Naslov obrnute tablice"/>
    <w:basedOn w:val="Normal"/>
    <w:uiPriority w:val="10"/>
    <w:qFormat/>
    <w:rsid w:val="00316607"/>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Osjenaninaslov">
    <w:name w:val="Osjenčani naslov"/>
    <w:basedOn w:val="Normal"/>
    <w:uiPriority w:val="99"/>
    <w:qFormat/>
    <w:rsid w:val="00316607"/>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character" w:customStyle="1" w:styleId="Heading1Char">
    <w:name w:val="Heading 1 Char"/>
    <w:basedOn w:val="DefaultParagraphFont"/>
    <w:link w:val="Heading1"/>
    <w:rsid w:val="000A1617"/>
    <w:rPr>
      <w:rFonts w:asciiTheme="majorHAnsi" w:eastAsiaTheme="majorEastAsia" w:hAnsiTheme="majorHAnsi" w:cstheme="majorBidi"/>
      <w:color w:val="577188" w:themeColor="accent1" w:themeShade="BF"/>
      <w:kern w:val="20"/>
      <w:sz w:val="32"/>
      <w:szCs w:val="32"/>
    </w:rPr>
  </w:style>
  <w:style w:type="paragraph" w:styleId="TOCHeading">
    <w:name w:val="TOC Heading"/>
    <w:aliases w:val="Naslov bočne trake"/>
    <w:basedOn w:val="Heading1"/>
    <w:next w:val="Normal"/>
    <w:uiPriority w:val="39"/>
    <w:unhideWhenUsed/>
    <w:qFormat/>
    <w:rsid w:val="000A1617"/>
    <w:pPr>
      <w:spacing w:before="480" w:line="276" w:lineRule="auto"/>
      <w:outlineLvl w:val="9"/>
    </w:pPr>
    <w:rPr>
      <w:b/>
      <w:bCs/>
      <w:kern w:val="0"/>
      <w:sz w:val="28"/>
      <w:szCs w:val="28"/>
    </w:rPr>
  </w:style>
  <w:style w:type="paragraph" w:styleId="TOC1">
    <w:name w:val="toc 1"/>
    <w:basedOn w:val="Normal"/>
    <w:next w:val="Normal"/>
    <w:autoRedefine/>
    <w:uiPriority w:val="39"/>
    <w:unhideWhenUsed/>
    <w:rsid w:val="00433A54"/>
    <w:pPr>
      <w:tabs>
        <w:tab w:val="left" w:pos="440"/>
        <w:tab w:val="right" w:leader="underscore" w:pos="8873"/>
      </w:tabs>
      <w:spacing w:after="100"/>
    </w:pPr>
    <w:rPr>
      <w:rFonts w:ascii="Arial Bold" w:hAnsi="Arial Bold" w:cs="Arial"/>
      <w:b/>
      <w:i/>
      <w:caps/>
      <w:noProof/>
    </w:rPr>
  </w:style>
  <w:style w:type="paragraph" w:styleId="TOC2">
    <w:name w:val="toc 2"/>
    <w:basedOn w:val="Normal"/>
    <w:next w:val="Normal"/>
    <w:autoRedefine/>
    <w:uiPriority w:val="39"/>
    <w:unhideWhenUsed/>
    <w:rsid w:val="000A1617"/>
    <w:pPr>
      <w:spacing w:after="100"/>
      <w:ind w:left="200"/>
    </w:pPr>
  </w:style>
  <w:style w:type="character" w:styleId="PlaceholderText">
    <w:name w:val="Placeholder Text"/>
    <w:basedOn w:val="DefaultParagraphFont"/>
    <w:uiPriority w:val="99"/>
    <w:semiHidden/>
    <w:rsid w:val="000A1617"/>
    <w:rPr>
      <w:color w:val="808080"/>
    </w:rPr>
  </w:style>
  <w:style w:type="paragraph" w:styleId="Header">
    <w:name w:val="header"/>
    <w:basedOn w:val="Normal"/>
    <w:link w:val="HeaderChar"/>
    <w:uiPriority w:val="99"/>
    <w:unhideWhenUsed/>
    <w:rsid w:val="000A1617"/>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0A1617"/>
    <w:rPr>
      <w:kern w:val="20"/>
    </w:rPr>
  </w:style>
  <w:style w:type="paragraph" w:styleId="Footer">
    <w:name w:val="footer"/>
    <w:basedOn w:val="Normal"/>
    <w:link w:val="FooterChar"/>
    <w:uiPriority w:val="99"/>
    <w:unhideWhenUsed/>
    <w:rsid w:val="000A1617"/>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0A1617"/>
    <w:rPr>
      <w:kern w:val="20"/>
    </w:rPr>
  </w:style>
  <w:style w:type="paragraph" w:styleId="BalloonText">
    <w:name w:val="Balloon Text"/>
    <w:basedOn w:val="Normal"/>
    <w:link w:val="BalloonTextChar"/>
    <w:uiPriority w:val="99"/>
    <w:semiHidden/>
    <w:unhideWhenUsed/>
    <w:rsid w:val="0013222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22E"/>
    <w:rPr>
      <w:rFonts w:ascii="Tahoma" w:hAnsi="Tahoma" w:cs="Tahoma"/>
      <w:kern w:val="20"/>
      <w:sz w:val="16"/>
      <w:szCs w:val="16"/>
    </w:rPr>
  </w:style>
  <w:style w:type="character" w:styleId="CommentReference">
    <w:name w:val="annotation reference"/>
    <w:basedOn w:val="DefaultParagraphFont"/>
    <w:uiPriority w:val="99"/>
    <w:semiHidden/>
    <w:unhideWhenUsed/>
    <w:rsid w:val="0013222E"/>
    <w:rPr>
      <w:sz w:val="16"/>
      <w:szCs w:val="16"/>
    </w:rPr>
  </w:style>
  <w:style w:type="paragraph" w:styleId="CommentText">
    <w:name w:val="annotation text"/>
    <w:basedOn w:val="Normal"/>
    <w:link w:val="CommentTextChar"/>
    <w:uiPriority w:val="99"/>
    <w:unhideWhenUsed/>
    <w:rsid w:val="0013222E"/>
    <w:pPr>
      <w:spacing w:line="240" w:lineRule="auto"/>
    </w:pPr>
  </w:style>
  <w:style w:type="character" w:customStyle="1" w:styleId="CommentTextChar">
    <w:name w:val="Comment Text Char"/>
    <w:basedOn w:val="DefaultParagraphFont"/>
    <w:link w:val="CommentText"/>
    <w:uiPriority w:val="99"/>
    <w:rsid w:val="0013222E"/>
    <w:rPr>
      <w:kern w:val="20"/>
    </w:rPr>
  </w:style>
  <w:style w:type="paragraph" w:styleId="CommentSubject">
    <w:name w:val="annotation subject"/>
    <w:basedOn w:val="CommentText"/>
    <w:next w:val="CommentText"/>
    <w:link w:val="CommentSubjectChar"/>
    <w:uiPriority w:val="99"/>
    <w:semiHidden/>
    <w:unhideWhenUsed/>
    <w:rsid w:val="0013222E"/>
    <w:rPr>
      <w:b/>
      <w:bCs/>
    </w:rPr>
  </w:style>
  <w:style w:type="character" w:customStyle="1" w:styleId="CommentSubjectChar">
    <w:name w:val="Comment Subject Char"/>
    <w:basedOn w:val="CommentTextChar"/>
    <w:link w:val="CommentSubject"/>
    <w:uiPriority w:val="99"/>
    <w:semiHidden/>
    <w:rsid w:val="0013222E"/>
    <w:rPr>
      <w:b/>
      <w:bCs/>
      <w:kern w:val="20"/>
    </w:rPr>
  </w:style>
  <w:style w:type="paragraph" w:styleId="Revision">
    <w:name w:val="Revision"/>
    <w:hidden/>
    <w:uiPriority w:val="99"/>
    <w:semiHidden/>
    <w:rsid w:val="0013222E"/>
    <w:pPr>
      <w:spacing w:before="0" w:after="0" w:line="240" w:lineRule="auto"/>
    </w:pPr>
    <w:rPr>
      <w:kern w:val="20"/>
    </w:rPr>
  </w:style>
  <w:style w:type="character" w:customStyle="1" w:styleId="Heading2Char">
    <w:name w:val="Heading 2 Char"/>
    <w:basedOn w:val="DefaultParagraphFont"/>
    <w:link w:val="Heading2"/>
    <w:rsid w:val="00FF4884"/>
    <w:rPr>
      <w:rFonts w:ascii="Cambria" w:eastAsia="Times New Roman" w:hAnsi="Cambria" w:cs="Times New Roman"/>
      <w:b/>
      <w:bCs/>
      <w:i/>
      <w:iCs/>
      <w:color w:val="auto"/>
      <w:kern w:val="16"/>
      <w:sz w:val="28"/>
      <w:szCs w:val="28"/>
    </w:rPr>
  </w:style>
  <w:style w:type="character" w:customStyle="1" w:styleId="Heading3Char">
    <w:name w:val="Heading 3 Char"/>
    <w:basedOn w:val="DefaultParagraphFont"/>
    <w:link w:val="Heading3"/>
    <w:semiHidden/>
    <w:rsid w:val="00FF4884"/>
    <w:rPr>
      <w:rFonts w:ascii="Cambria" w:eastAsia="Times New Roman" w:hAnsi="Cambria" w:cs="Times New Roman"/>
      <w:b/>
      <w:bCs/>
      <w:color w:val="auto"/>
      <w:kern w:val="16"/>
      <w:sz w:val="26"/>
      <w:szCs w:val="26"/>
    </w:rPr>
  </w:style>
  <w:style w:type="character" w:customStyle="1" w:styleId="Heading4Char">
    <w:name w:val="Heading 4 Char"/>
    <w:basedOn w:val="DefaultParagraphFont"/>
    <w:link w:val="Heading4"/>
    <w:semiHidden/>
    <w:rsid w:val="00FF4884"/>
    <w:rPr>
      <w:rFonts w:ascii="Calibri" w:eastAsia="Times New Roman" w:hAnsi="Calibri" w:cs="Times New Roman"/>
      <w:b/>
      <w:bCs/>
      <w:color w:val="auto"/>
      <w:kern w:val="16"/>
      <w:sz w:val="28"/>
      <w:szCs w:val="28"/>
    </w:rPr>
  </w:style>
  <w:style w:type="character" w:customStyle="1" w:styleId="Heading5Char">
    <w:name w:val="Heading 5 Char"/>
    <w:basedOn w:val="DefaultParagraphFont"/>
    <w:link w:val="Heading5"/>
    <w:semiHidden/>
    <w:rsid w:val="00FF4884"/>
    <w:rPr>
      <w:rFonts w:ascii="Calibri" w:eastAsia="Times New Roman" w:hAnsi="Calibri" w:cs="Times New Roman"/>
      <w:b/>
      <w:i/>
      <w:iCs/>
      <w:color w:val="auto"/>
      <w:kern w:val="32"/>
      <w:sz w:val="26"/>
      <w:szCs w:val="26"/>
    </w:rPr>
  </w:style>
  <w:style w:type="character" w:customStyle="1" w:styleId="Heading6Char">
    <w:name w:val="Heading 6 Char"/>
    <w:basedOn w:val="DefaultParagraphFont"/>
    <w:link w:val="Heading6"/>
    <w:semiHidden/>
    <w:rsid w:val="00FF4884"/>
    <w:rPr>
      <w:rFonts w:ascii="Calibri" w:eastAsia="Times New Roman" w:hAnsi="Calibri" w:cs="Times New Roman"/>
      <w:b/>
      <w:color w:val="auto"/>
      <w:kern w:val="32"/>
      <w:sz w:val="22"/>
      <w:szCs w:val="22"/>
    </w:rPr>
  </w:style>
  <w:style w:type="character" w:customStyle="1" w:styleId="Heading7Char">
    <w:name w:val="Heading 7 Char"/>
    <w:basedOn w:val="DefaultParagraphFont"/>
    <w:link w:val="Heading7"/>
    <w:semiHidden/>
    <w:rsid w:val="00FF4884"/>
    <w:rPr>
      <w:rFonts w:ascii="Calibri" w:eastAsia="Times New Roman" w:hAnsi="Calibri" w:cs="Times New Roman"/>
      <w:bCs/>
      <w:color w:val="auto"/>
      <w:kern w:val="32"/>
      <w:sz w:val="24"/>
      <w:szCs w:val="24"/>
    </w:rPr>
  </w:style>
  <w:style w:type="character" w:customStyle="1" w:styleId="Heading8Char">
    <w:name w:val="Heading 8 Char"/>
    <w:basedOn w:val="DefaultParagraphFont"/>
    <w:link w:val="Heading8"/>
    <w:semiHidden/>
    <w:rsid w:val="00FF4884"/>
    <w:rPr>
      <w:rFonts w:ascii="Calibri" w:eastAsia="Times New Roman" w:hAnsi="Calibri" w:cs="Times New Roman"/>
      <w:bCs/>
      <w:i/>
      <w:iCs/>
      <w:color w:val="auto"/>
      <w:kern w:val="32"/>
      <w:sz w:val="24"/>
      <w:szCs w:val="24"/>
    </w:rPr>
  </w:style>
  <w:style w:type="character" w:customStyle="1" w:styleId="Heading9Char">
    <w:name w:val="Heading 9 Char"/>
    <w:basedOn w:val="DefaultParagraphFont"/>
    <w:link w:val="Heading9"/>
    <w:semiHidden/>
    <w:rsid w:val="00FF4884"/>
    <w:rPr>
      <w:rFonts w:ascii="Cambria" w:eastAsia="Times New Roman" w:hAnsi="Cambria" w:cs="Times New Roman"/>
      <w:bCs/>
      <w:color w:val="auto"/>
      <w:kern w:val="32"/>
      <w:sz w:val="22"/>
      <w:szCs w:val="22"/>
    </w:rPr>
  </w:style>
  <w:style w:type="paragraph" w:styleId="Caption">
    <w:name w:val="caption"/>
    <w:basedOn w:val="Normal"/>
    <w:next w:val="Normal"/>
    <w:qFormat/>
    <w:rsid w:val="00FF4884"/>
    <w:pPr>
      <w:framePr w:w="3906" w:h="1702" w:hSpace="180" w:wrap="around" w:vAnchor="text" w:hAnchor="page" w:x="1741" w:y="281"/>
      <w:spacing w:before="0" w:after="0" w:line="360" w:lineRule="auto"/>
      <w:jc w:val="center"/>
    </w:pPr>
    <w:rPr>
      <w:rFonts w:ascii="Times New Roman" w:eastAsia="Times New Roman" w:hAnsi="Times New Roman" w:cs="Times New Roman"/>
      <w:color w:val="auto"/>
      <w:kern w:val="0"/>
      <w:sz w:val="24"/>
      <w:u w:val="single"/>
    </w:rPr>
  </w:style>
  <w:style w:type="character" w:styleId="Strong">
    <w:name w:val="Strong"/>
    <w:qFormat/>
    <w:rsid w:val="00FF4884"/>
    <w:rPr>
      <w:b/>
      <w:bCs/>
    </w:rPr>
  </w:style>
  <w:style w:type="character" w:styleId="Emphasis">
    <w:name w:val="Emphasis"/>
    <w:qFormat/>
    <w:rsid w:val="00FF4884"/>
    <w:rPr>
      <w:i/>
      <w:iCs/>
    </w:rPr>
  </w:style>
  <w:style w:type="paragraph" w:styleId="NoSpacing">
    <w:name w:val="No Spacing"/>
    <w:link w:val="NoSpacingChar"/>
    <w:uiPriority w:val="1"/>
    <w:qFormat/>
    <w:rsid w:val="00FF4884"/>
    <w:pPr>
      <w:spacing w:before="0" w:after="0" w:line="240" w:lineRule="auto"/>
    </w:pPr>
    <w:rPr>
      <w:rFonts w:ascii="Calibri" w:eastAsia="Times New Roman" w:hAnsi="Calibri" w:cs="Times New Roman"/>
      <w:color w:val="auto"/>
      <w:sz w:val="22"/>
      <w:szCs w:val="22"/>
      <w:lang w:eastAsia="en-US"/>
    </w:rPr>
  </w:style>
  <w:style w:type="character" w:customStyle="1" w:styleId="NoSpacingChar">
    <w:name w:val="No Spacing Char"/>
    <w:link w:val="NoSpacing"/>
    <w:uiPriority w:val="1"/>
    <w:rsid w:val="00FF4884"/>
    <w:rPr>
      <w:rFonts w:ascii="Calibri" w:eastAsia="Times New Roman" w:hAnsi="Calibri" w:cs="Times New Roman"/>
      <w:color w:val="auto"/>
      <w:sz w:val="22"/>
      <w:szCs w:val="22"/>
      <w:lang w:eastAsia="en-US"/>
    </w:rPr>
  </w:style>
  <w:style w:type="table" w:styleId="LightList-Accent2">
    <w:name w:val="Light List Accent 2"/>
    <w:basedOn w:val="TableNormal"/>
    <w:uiPriority w:val="61"/>
    <w:rsid w:val="00FF4884"/>
    <w:pPr>
      <w:spacing w:before="0" w:after="0" w:line="240" w:lineRule="auto"/>
    </w:pPr>
    <w:rPr>
      <w:rFonts w:ascii="Times New Roman" w:eastAsia="Times New Roman" w:hAnsi="Times New Roman" w:cs="Times New Roman"/>
      <w:color w:val="auto"/>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styleId="PageNumber">
    <w:name w:val="page number"/>
    <w:basedOn w:val="DefaultParagraphFont"/>
    <w:rsid w:val="00FF4884"/>
  </w:style>
  <w:style w:type="numbering" w:styleId="111111">
    <w:name w:val="Outline List 2"/>
    <w:basedOn w:val="NoList"/>
    <w:rsid w:val="00FF4884"/>
    <w:pPr>
      <w:numPr>
        <w:numId w:val="10"/>
      </w:numPr>
    </w:pPr>
  </w:style>
  <w:style w:type="numbering" w:customStyle="1" w:styleId="Style1">
    <w:name w:val="Style1"/>
    <w:basedOn w:val="NoList"/>
    <w:rsid w:val="00FF4884"/>
    <w:pPr>
      <w:numPr>
        <w:numId w:val="9"/>
      </w:numPr>
    </w:pPr>
  </w:style>
  <w:style w:type="paragraph" w:styleId="BodyTextIndent">
    <w:name w:val="Body Text Indent"/>
    <w:basedOn w:val="Normal"/>
    <w:link w:val="BodyTextIndentChar"/>
    <w:rsid w:val="00FF4884"/>
    <w:pPr>
      <w:spacing w:before="0" w:after="0" w:line="360" w:lineRule="auto"/>
      <w:ind w:firstLine="360"/>
      <w:jc w:val="both"/>
    </w:pPr>
    <w:rPr>
      <w:rFonts w:ascii="Times New Roman" w:eastAsia="Times New Roman" w:hAnsi="Times New Roman" w:cs="Times New Roman"/>
      <w:color w:val="auto"/>
      <w:kern w:val="0"/>
      <w:sz w:val="24"/>
    </w:rPr>
  </w:style>
  <w:style w:type="character" w:customStyle="1" w:styleId="BodyTextIndentChar">
    <w:name w:val="Body Text Indent Char"/>
    <w:basedOn w:val="DefaultParagraphFont"/>
    <w:link w:val="BodyTextIndent"/>
    <w:rsid w:val="00FF4884"/>
    <w:rPr>
      <w:rFonts w:ascii="Times New Roman" w:eastAsia="Times New Roman" w:hAnsi="Times New Roman" w:cs="Times New Roman"/>
      <w:color w:val="auto"/>
      <w:sz w:val="24"/>
    </w:rPr>
  </w:style>
  <w:style w:type="paragraph" w:styleId="NormalWeb">
    <w:name w:val="Normal (Web)"/>
    <w:basedOn w:val="Normal"/>
    <w:rsid w:val="00FF4884"/>
    <w:pPr>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styleId="BodyTextIndent3">
    <w:name w:val="Body Text Indent 3"/>
    <w:basedOn w:val="Normal"/>
    <w:link w:val="BodyTextIndent3Char"/>
    <w:rsid w:val="00FF4884"/>
    <w:pPr>
      <w:spacing w:before="0" w:after="120" w:line="240" w:lineRule="auto"/>
      <w:ind w:left="283"/>
    </w:pPr>
    <w:rPr>
      <w:rFonts w:ascii="Arial" w:eastAsia="Times New Roman" w:hAnsi="Arial" w:cs="Times New Roman"/>
      <w:color w:val="auto"/>
      <w:kern w:val="16"/>
      <w:sz w:val="16"/>
      <w:szCs w:val="16"/>
    </w:rPr>
  </w:style>
  <w:style w:type="character" w:customStyle="1" w:styleId="BodyTextIndent3Char">
    <w:name w:val="Body Text Indent 3 Char"/>
    <w:basedOn w:val="DefaultParagraphFont"/>
    <w:link w:val="BodyTextIndent3"/>
    <w:rsid w:val="00FF4884"/>
    <w:rPr>
      <w:rFonts w:ascii="Arial" w:eastAsia="Times New Roman" w:hAnsi="Arial" w:cs="Times New Roman"/>
      <w:color w:val="auto"/>
      <w:kern w:val="16"/>
      <w:sz w:val="16"/>
      <w:szCs w:val="16"/>
    </w:rPr>
  </w:style>
  <w:style w:type="paragraph" w:styleId="BodyTextIndent2">
    <w:name w:val="Body Text Indent 2"/>
    <w:basedOn w:val="Normal"/>
    <w:link w:val="BodyTextIndent2Char"/>
    <w:rsid w:val="00FF4884"/>
    <w:pPr>
      <w:spacing w:before="0" w:after="120" w:line="480" w:lineRule="auto"/>
      <w:ind w:left="283"/>
    </w:pPr>
    <w:rPr>
      <w:rFonts w:ascii="Arial" w:eastAsia="Times New Roman" w:hAnsi="Arial" w:cs="Times New Roman"/>
      <w:color w:val="auto"/>
      <w:kern w:val="16"/>
    </w:rPr>
  </w:style>
  <w:style w:type="character" w:customStyle="1" w:styleId="BodyTextIndent2Char">
    <w:name w:val="Body Text Indent 2 Char"/>
    <w:basedOn w:val="DefaultParagraphFont"/>
    <w:link w:val="BodyTextIndent2"/>
    <w:rsid w:val="00FF4884"/>
    <w:rPr>
      <w:rFonts w:ascii="Arial" w:eastAsia="Times New Roman" w:hAnsi="Arial" w:cs="Times New Roman"/>
      <w:color w:val="auto"/>
      <w:kern w:val="16"/>
    </w:rPr>
  </w:style>
  <w:style w:type="paragraph" w:customStyle="1" w:styleId="pdiartekst">
    <w:name w:val="p_diartekst"/>
    <w:basedOn w:val="Normal"/>
    <w:rsid w:val="00FF4884"/>
    <w:pPr>
      <w:spacing w:before="100" w:beforeAutospacing="1" w:after="100" w:afterAutospacing="1" w:line="240" w:lineRule="auto"/>
    </w:pPr>
    <w:rPr>
      <w:rFonts w:ascii="Times New Roman" w:eastAsia="Times New Roman" w:hAnsi="Times New Roman" w:cs="Times New Roman"/>
      <w:color w:val="auto"/>
      <w:kern w:val="0"/>
      <w:sz w:val="24"/>
      <w:szCs w:val="24"/>
    </w:rPr>
  </w:style>
  <w:style w:type="character" w:customStyle="1" w:styleId="fdiartekst">
    <w:name w:val="f_diartekst"/>
    <w:basedOn w:val="DefaultParagraphFont"/>
    <w:rsid w:val="00FF4884"/>
  </w:style>
  <w:style w:type="paragraph" w:customStyle="1" w:styleId="Default">
    <w:name w:val="Default"/>
    <w:rsid w:val="00FF4884"/>
    <w:pPr>
      <w:autoSpaceDE w:val="0"/>
      <w:autoSpaceDN w:val="0"/>
      <w:adjustRightInd w:val="0"/>
      <w:spacing w:before="0" w:after="0" w:line="240" w:lineRule="auto"/>
    </w:pPr>
    <w:rPr>
      <w:rFonts w:ascii="Arial" w:eastAsia="Times New Roman" w:hAnsi="Arial" w:cs="Arial"/>
      <w:color w:val="000000"/>
      <w:sz w:val="24"/>
      <w:szCs w:val="24"/>
    </w:rPr>
  </w:style>
  <w:style w:type="numbering" w:customStyle="1" w:styleId="Stil1">
    <w:name w:val="Stil1"/>
    <w:uiPriority w:val="99"/>
    <w:rsid w:val="00C83349"/>
    <w:pPr>
      <w:numPr>
        <w:numId w:val="26"/>
      </w:numPr>
    </w:pPr>
  </w:style>
  <w:style w:type="numbering" w:customStyle="1" w:styleId="Stil2">
    <w:name w:val="Stil2"/>
    <w:uiPriority w:val="99"/>
    <w:rsid w:val="00C83349"/>
    <w:pPr>
      <w:numPr>
        <w:numId w:val="27"/>
      </w:numPr>
    </w:pPr>
  </w:style>
  <w:style w:type="paragraph" w:styleId="FootnoteText">
    <w:name w:val="footnote text"/>
    <w:basedOn w:val="Normal"/>
    <w:link w:val="FootnoteTextChar"/>
    <w:uiPriority w:val="99"/>
    <w:semiHidden/>
    <w:unhideWhenUsed/>
    <w:rsid w:val="004E6436"/>
    <w:pPr>
      <w:spacing w:before="0" w:after="0" w:line="240" w:lineRule="auto"/>
    </w:pPr>
  </w:style>
  <w:style w:type="character" w:customStyle="1" w:styleId="FootnoteTextChar">
    <w:name w:val="Footnote Text Char"/>
    <w:basedOn w:val="DefaultParagraphFont"/>
    <w:link w:val="FootnoteText"/>
    <w:uiPriority w:val="99"/>
    <w:semiHidden/>
    <w:rsid w:val="004E6436"/>
    <w:rPr>
      <w:kern w:val="20"/>
    </w:rPr>
  </w:style>
  <w:style w:type="character" w:styleId="FootnoteReference">
    <w:name w:val="footnote reference"/>
    <w:basedOn w:val="DefaultParagraphFont"/>
    <w:uiPriority w:val="99"/>
    <w:semiHidden/>
    <w:unhideWhenUsed/>
    <w:rsid w:val="004E6436"/>
    <w:rPr>
      <w:vertAlign w:val="superscript"/>
    </w:rPr>
  </w:style>
  <w:style w:type="paragraph" w:styleId="EndnoteText">
    <w:name w:val="endnote text"/>
    <w:basedOn w:val="Normal"/>
    <w:link w:val="EndnoteTextChar"/>
    <w:uiPriority w:val="99"/>
    <w:semiHidden/>
    <w:unhideWhenUsed/>
    <w:rsid w:val="0015421E"/>
    <w:pPr>
      <w:spacing w:before="0" w:after="0" w:line="240" w:lineRule="auto"/>
    </w:pPr>
  </w:style>
  <w:style w:type="character" w:customStyle="1" w:styleId="EndnoteTextChar">
    <w:name w:val="Endnote Text Char"/>
    <w:basedOn w:val="DefaultParagraphFont"/>
    <w:link w:val="EndnoteText"/>
    <w:uiPriority w:val="99"/>
    <w:semiHidden/>
    <w:rsid w:val="0015421E"/>
    <w:rPr>
      <w:kern w:val="20"/>
    </w:rPr>
  </w:style>
  <w:style w:type="character" w:styleId="EndnoteReference">
    <w:name w:val="endnote reference"/>
    <w:basedOn w:val="DefaultParagraphFont"/>
    <w:uiPriority w:val="99"/>
    <w:semiHidden/>
    <w:unhideWhenUsed/>
    <w:rsid w:val="0015421E"/>
    <w:rPr>
      <w:vertAlign w:val="superscript"/>
    </w:rPr>
  </w:style>
  <w:style w:type="paragraph" w:customStyle="1" w:styleId="ListParagraph1">
    <w:name w:val="List Paragraph1"/>
    <w:basedOn w:val="Normal"/>
    <w:qFormat/>
    <w:rsid w:val="007F103D"/>
    <w:pPr>
      <w:ind w:left="720"/>
      <w:contextualSpacing/>
    </w:pPr>
    <w:rPr>
      <w:rFonts w:ascii="Cambria" w:eastAsia="Times New Roman" w:hAnsi="Cambria" w:cs="Times New Roman"/>
      <w:color w:val="59595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0653">
      <w:bodyDiv w:val="1"/>
      <w:marLeft w:val="0"/>
      <w:marRight w:val="0"/>
      <w:marTop w:val="0"/>
      <w:marBottom w:val="0"/>
      <w:divBdr>
        <w:top w:val="none" w:sz="0" w:space="0" w:color="auto"/>
        <w:left w:val="none" w:sz="0" w:space="0" w:color="auto"/>
        <w:bottom w:val="none" w:sz="0" w:space="0" w:color="auto"/>
        <w:right w:val="none" w:sz="0" w:space="0" w:color="auto"/>
      </w:divBdr>
    </w:div>
    <w:div w:id="58284456">
      <w:bodyDiv w:val="1"/>
      <w:marLeft w:val="0"/>
      <w:marRight w:val="0"/>
      <w:marTop w:val="0"/>
      <w:marBottom w:val="0"/>
      <w:divBdr>
        <w:top w:val="none" w:sz="0" w:space="0" w:color="auto"/>
        <w:left w:val="none" w:sz="0" w:space="0" w:color="auto"/>
        <w:bottom w:val="none" w:sz="0" w:space="0" w:color="auto"/>
        <w:right w:val="none" w:sz="0" w:space="0" w:color="auto"/>
      </w:divBdr>
    </w:div>
    <w:div w:id="181212446">
      <w:bodyDiv w:val="1"/>
      <w:marLeft w:val="0"/>
      <w:marRight w:val="0"/>
      <w:marTop w:val="0"/>
      <w:marBottom w:val="0"/>
      <w:divBdr>
        <w:top w:val="none" w:sz="0" w:space="0" w:color="auto"/>
        <w:left w:val="none" w:sz="0" w:space="0" w:color="auto"/>
        <w:bottom w:val="none" w:sz="0" w:space="0" w:color="auto"/>
        <w:right w:val="none" w:sz="0" w:space="0" w:color="auto"/>
      </w:divBdr>
    </w:div>
    <w:div w:id="227425528">
      <w:bodyDiv w:val="1"/>
      <w:marLeft w:val="0"/>
      <w:marRight w:val="0"/>
      <w:marTop w:val="0"/>
      <w:marBottom w:val="0"/>
      <w:divBdr>
        <w:top w:val="none" w:sz="0" w:space="0" w:color="auto"/>
        <w:left w:val="none" w:sz="0" w:space="0" w:color="auto"/>
        <w:bottom w:val="none" w:sz="0" w:space="0" w:color="auto"/>
        <w:right w:val="none" w:sz="0" w:space="0" w:color="auto"/>
      </w:divBdr>
    </w:div>
    <w:div w:id="381754023">
      <w:bodyDiv w:val="1"/>
      <w:marLeft w:val="0"/>
      <w:marRight w:val="0"/>
      <w:marTop w:val="0"/>
      <w:marBottom w:val="0"/>
      <w:divBdr>
        <w:top w:val="none" w:sz="0" w:space="0" w:color="auto"/>
        <w:left w:val="none" w:sz="0" w:space="0" w:color="auto"/>
        <w:bottom w:val="none" w:sz="0" w:space="0" w:color="auto"/>
        <w:right w:val="none" w:sz="0" w:space="0" w:color="auto"/>
      </w:divBdr>
    </w:div>
    <w:div w:id="467600246">
      <w:bodyDiv w:val="1"/>
      <w:marLeft w:val="0"/>
      <w:marRight w:val="0"/>
      <w:marTop w:val="0"/>
      <w:marBottom w:val="0"/>
      <w:divBdr>
        <w:top w:val="none" w:sz="0" w:space="0" w:color="auto"/>
        <w:left w:val="none" w:sz="0" w:space="0" w:color="auto"/>
        <w:bottom w:val="none" w:sz="0" w:space="0" w:color="auto"/>
        <w:right w:val="none" w:sz="0" w:space="0" w:color="auto"/>
      </w:divBdr>
    </w:div>
    <w:div w:id="475882516">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657658315">
      <w:bodyDiv w:val="1"/>
      <w:marLeft w:val="0"/>
      <w:marRight w:val="0"/>
      <w:marTop w:val="0"/>
      <w:marBottom w:val="0"/>
      <w:divBdr>
        <w:top w:val="none" w:sz="0" w:space="0" w:color="auto"/>
        <w:left w:val="none" w:sz="0" w:space="0" w:color="auto"/>
        <w:bottom w:val="none" w:sz="0" w:space="0" w:color="auto"/>
        <w:right w:val="none" w:sz="0" w:space="0" w:color="auto"/>
      </w:divBdr>
    </w:div>
    <w:div w:id="700056730">
      <w:bodyDiv w:val="1"/>
      <w:marLeft w:val="0"/>
      <w:marRight w:val="0"/>
      <w:marTop w:val="0"/>
      <w:marBottom w:val="0"/>
      <w:divBdr>
        <w:top w:val="none" w:sz="0" w:space="0" w:color="auto"/>
        <w:left w:val="none" w:sz="0" w:space="0" w:color="auto"/>
        <w:bottom w:val="none" w:sz="0" w:space="0" w:color="auto"/>
        <w:right w:val="none" w:sz="0" w:space="0" w:color="auto"/>
      </w:divBdr>
    </w:div>
    <w:div w:id="792330907">
      <w:bodyDiv w:val="1"/>
      <w:marLeft w:val="0"/>
      <w:marRight w:val="0"/>
      <w:marTop w:val="0"/>
      <w:marBottom w:val="0"/>
      <w:divBdr>
        <w:top w:val="none" w:sz="0" w:space="0" w:color="auto"/>
        <w:left w:val="none" w:sz="0" w:space="0" w:color="auto"/>
        <w:bottom w:val="none" w:sz="0" w:space="0" w:color="auto"/>
        <w:right w:val="none" w:sz="0" w:space="0" w:color="auto"/>
      </w:divBdr>
    </w:div>
    <w:div w:id="830296163">
      <w:bodyDiv w:val="1"/>
      <w:marLeft w:val="0"/>
      <w:marRight w:val="0"/>
      <w:marTop w:val="0"/>
      <w:marBottom w:val="0"/>
      <w:divBdr>
        <w:top w:val="none" w:sz="0" w:space="0" w:color="auto"/>
        <w:left w:val="none" w:sz="0" w:space="0" w:color="auto"/>
        <w:bottom w:val="none" w:sz="0" w:space="0" w:color="auto"/>
        <w:right w:val="none" w:sz="0" w:space="0" w:color="auto"/>
      </w:divBdr>
    </w:div>
    <w:div w:id="902836254">
      <w:bodyDiv w:val="1"/>
      <w:marLeft w:val="0"/>
      <w:marRight w:val="0"/>
      <w:marTop w:val="0"/>
      <w:marBottom w:val="0"/>
      <w:divBdr>
        <w:top w:val="none" w:sz="0" w:space="0" w:color="auto"/>
        <w:left w:val="none" w:sz="0" w:space="0" w:color="auto"/>
        <w:bottom w:val="none" w:sz="0" w:space="0" w:color="auto"/>
        <w:right w:val="none" w:sz="0" w:space="0" w:color="auto"/>
      </w:divBdr>
    </w:div>
    <w:div w:id="926692993">
      <w:bodyDiv w:val="1"/>
      <w:marLeft w:val="0"/>
      <w:marRight w:val="0"/>
      <w:marTop w:val="0"/>
      <w:marBottom w:val="0"/>
      <w:divBdr>
        <w:top w:val="none" w:sz="0" w:space="0" w:color="auto"/>
        <w:left w:val="none" w:sz="0" w:space="0" w:color="auto"/>
        <w:bottom w:val="none" w:sz="0" w:space="0" w:color="auto"/>
        <w:right w:val="none" w:sz="0" w:space="0" w:color="auto"/>
      </w:divBdr>
    </w:div>
    <w:div w:id="965238254">
      <w:bodyDiv w:val="1"/>
      <w:marLeft w:val="0"/>
      <w:marRight w:val="0"/>
      <w:marTop w:val="0"/>
      <w:marBottom w:val="0"/>
      <w:divBdr>
        <w:top w:val="none" w:sz="0" w:space="0" w:color="auto"/>
        <w:left w:val="none" w:sz="0" w:space="0" w:color="auto"/>
        <w:bottom w:val="none" w:sz="0" w:space="0" w:color="auto"/>
        <w:right w:val="none" w:sz="0" w:space="0" w:color="auto"/>
      </w:divBdr>
    </w:div>
    <w:div w:id="965551798">
      <w:bodyDiv w:val="1"/>
      <w:marLeft w:val="0"/>
      <w:marRight w:val="0"/>
      <w:marTop w:val="0"/>
      <w:marBottom w:val="0"/>
      <w:divBdr>
        <w:top w:val="none" w:sz="0" w:space="0" w:color="auto"/>
        <w:left w:val="none" w:sz="0" w:space="0" w:color="auto"/>
        <w:bottom w:val="none" w:sz="0" w:space="0" w:color="auto"/>
        <w:right w:val="none" w:sz="0" w:space="0" w:color="auto"/>
      </w:divBdr>
    </w:div>
    <w:div w:id="1008479640">
      <w:bodyDiv w:val="1"/>
      <w:marLeft w:val="0"/>
      <w:marRight w:val="0"/>
      <w:marTop w:val="0"/>
      <w:marBottom w:val="0"/>
      <w:divBdr>
        <w:top w:val="none" w:sz="0" w:space="0" w:color="auto"/>
        <w:left w:val="none" w:sz="0" w:space="0" w:color="auto"/>
        <w:bottom w:val="none" w:sz="0" w:space="0" w:color="auto"/>
        <w:right w:val="none" w:sz="0" w:space="0" w:color="auto"/>
      </w:divBdr>
    </w:div>
    <w:div w:id="1053042764">
      <w:bodyDiv w:val="1"/>
      <w:marLeft w:val="0"/>
      <w:marRight w:val="0"/>
      <w:marTop w:val="0"/>
      <w:marBottom w:val="0"/>
      <w:divBdr>
        <w:top w:val="none" w:sz="0" w:space="0" w:color="auto"/>
        <w:left w:val="none" w:sz="0" w:space="0" w:color="auto"/>
        <w:bottom w:val="none" w:sz="0" w:space="0" w:color="auto"/>
        <w:right w:val="none" w:sz="0" w:space="0" w:color="auto"/>
      </w:divBdr>
    </w:div>
    <w:div w:id="1053117325">
      <w:bodyDiv w:val="1"/>
      <w:marLeft w:val="0"/>
      <w:marRight w:val="0"/>
      <w:marTop w:val="0"/>
      <w:marBottom w:val="0"/>
      <w:divBdr>
        <w:top w:val="none" w:sz="0" w:space="0" w:color="auto"/>
        <w:left w:val="none" w:sz="0" w:space="0" w:color="auto"/>
        <w:bottom w:val="none" w:sz="0" w:space="0" w:color="auto"/>
        <w:right w:val="none" w:sz="0" w:space="0" w:color="auto"/>
      </w:divBdr>
    </w:div>
    <w:div w:id="1183476377">
      <w:bodyDiv w:val="1"/>
      <w:marLeft w:val="0"/>
      <w:marRight w:val="0"/>
      <w:marTop w:val="0"/>
      <w:marBottom w:val="0"/>
      <w:divBdr>
        <w:top w:val="none" w:sz="0" w:space="0" w:color="auto"/>
        <w:left w:val="none" w:sz="0" w:space="0" w:color="auto"/>
        <w:bottom w:val="none" w:sz="0" w:space="0" w:color="auto"/>
        <w:right w:val="none" w:sz="0" w:space="0" w:color="auto"/>
      </w:divBdr>
    </w:div>
    <w:div w:id="1254053535">
      <w:bodyDiv w:val="1"/>
      <w:marLeft w:val="0"/>
      <w:marRight w:val="0"/>
      <w:marTop w:val="0"/>
      <w:marBottom w:val="0"/>
      <w:divBdr>
        <w:top w:val="none" w:sz="0" w:space="0" w:color="auto"/>
        <w:left w:val="none" w:sz="0" w:space="0" w:color="auto"/>
        <w:bottom w:val="none" w:sz="0" w:space="0" w:color="auto"/>
        <w:right w:val="none" w:sz="0" w:space="0" w:color="auto"/>
      </w:divBdr>
    </w:div>
    <w:div w:id="1300571564">
      <w:bodyDiv w:val="1"/>
      <w:marLeft w:val="0"/>
      <w:marRight w:val="0"/>
      <w:marTop w:val="0"/>
      <w:marBottom w:val="0"/>
      <w:divBdr>
        <w:top w:val="none" w:sz="0" w:space="0" w:color="auto"/>
        <w:left w:val="none" w:sz="0" w:space="0" w:color="auto"/>
        <w:bottom w:val="none" w:sz="0" w:space="0" w:color="auto"/>
        <w:right w:val="none" w:sz="0" w:space="0" w:color="auto"/>
      </w:divBdr>
    </w:div>
    <w:div w:id="1321889226">
      <w:bodyDiv w:val="1"/>
      <w:marLeft w:val="0"/>
      <w:marRight w:val="0"/>
      <w:marTop w:val="0"/>
      <w:marBottom w:val="0"/>
      <w:divBdr>
        <w:top w:val="none" w:sz="0" w:space="0" w:color="auto"/>
        <w:left w:val="none" w:sz="0" w:space="0" w:color="auto"/>
        <w:bottom w:val="none" w:sz="0" w:space="0" w:color="auto"/>
        <w:right w:val="none" w:sz="0" w:space="0" w:color="auto"/>
      </w:divBdr>
    </w:div>
    <w:div w:id="1328049991">
      <w:bodyDiv w:val="1"/>
      <w:marLeft w:val="0"/>
      <w:marRight w:val="0"/>
      <w:marTop w:val="0"/>
      <w:marBottom w:val="0"/>
      <w:divBdr>
        <w:top w:val="none" w:sz="0" w:space="0" w:color="auto"/>
        <w:left w:val="none" w:sz="0" w:space="0" w:color="auto"/>
        <w:bottom w:val="none" w:sz="0" w:space="0" w:color="auto"/>
        <w:right w:val="none" w:sz="0" w:space="0" w:color="auto"/>
      </w:divBdr>
    </w:div>
    <w:div w:id="1340502025">
      <w:bodyDiv w:val="1"/>
      <w:marLeft w:val="0"/>
      <w:marRight w:val="0"/>
      <w:marTop w:val="0"/>
      <w:marBottom w:val="0"/>
      <w:divBdr>
        <w:top w:val="none" w:sz="0" w:space="0" w:color="auto"/>
        <w:left w:val="none" w:sz="0" w:space="0" w:color="auto"/>
        <w:bottom w:val="none" w:sz="0" w:space="0" w:color="auto"/>
        <w:right w:val="none" w:sz="0" w:space="0" w:color="auto"/>
      </w:divBdr>
    </w:div>
    <w:div w:id="1617365759">
      <w:bodyDiv w:val="1"/>
      <w:marLeft w:val="0"/>
      <w:marRight w:val="0"/>
      <w:marTop w:val="0"/>
      <w:marBottom w:val="0"/>
      <w:divBdr>
        <w:top w:val="none" w:sz="0" w:space="0" w:color="auto"/>
        <w:left w:val="none" w:sz="0" w:space="0" w:color="auto"/>
        <w:bottom w:val="none" w:sz="0" w:space="0" w:color="auto"/>
        <w:right w:val="none" w:sz="0" w:space="0" w:color="auto"/>
      </w:divBdr>
    </w:div>
    <w:div w:id="1627614177">
      <w:bodyDiv w:val="1"/>
      <w:marLeft w:val="0"/>
      <w:marRight w:val="0"/>
      <w:marTop w:val="0"/>
      <w:marBottom w:val="0"/>
      <w:divBdr>
        <w:top w:val="none" w:sz="0" w:space="0" w:color="auto"/>
        <w:left w:val="none" w:sz="0" w:space="0" w:color="auto"/>
        <w:bottom w:val="none" w:sz="0" w:space="0" w:color="auto"/>
        <w:right w:val="none" w:sz="0" w:space="0" w:color="auto"/>
      </w:divBdr>
    </w:div>
    <w:div w:id="1680236252">
      <w:bodyDiv w:val="1"/>
      <w:marLeft w:val="0"/>
      <w:marRight w:val="0"/>
      <w:marTop w:val="0"/>
      <w:marBottom w:val="0"/>
      <w:divBdr>
        <w:top w:val="none" w:sz="0" w:space="0" w:color="auto"/>
        <w:left w:val="none" w:sz="0" w:space="0" w:color="auto"/>
        <w:bottom w:val="none" w:sz="0" w:space="0" w:color="auto"/>
        <w:right w:val="none" w:sz="0" w:space="0" w:color="auto"/>
      </w:divBdr>
    </w:div>
    <w:div w:id="1710454444">
      <w:bodyDiv w:val="1"/>
      <w:marLeft w:val="0"/>
      <w:marRight w:val="0"/>
      <w:marTop w:val="0"/>
      <w:marBottom w:val="0"/>
      <w:divBdr>
        <w:top w:val="none" w:sz="0" w:space="0" w:color="auto"/>
        <w:left w:val="none" w:sz="0" w:space="0" w:color="auto"/>
        <w:bottom w:val="none" w:sz="0" w:space="0" w:color="auto"/>
        <w:right w:val="none" w:sz="0" w:space="0" w:color="auto"/>
      </w:divBdr>
    </w:div>
    <w:div w:id="1956673517">
      <w:bodyDiv w:val="1"/>
      <w:marLeft w:val="0"/>
      <w:marRight w:val="0"/>
      <w:marTop w:val="0"/>
      <w:marBottom w:val="0"/>
      <w:divBdr>
        <w:top w:val="none" w:sz="0" w:space="0" w:color="auto"/>
        <w:left w:val="none" w:sz="0" w:space="0" w:color="auto"/>
        <w:bottom w:val="none" w:sz="0" w:space="0" w:color="auto"/>
        <w:right w:val="none" w:sz="0" w:space="0" w:color="auto"/>
      </w:divBdr>
    </w:div>
    <w:div w:id="1972592767">
      <w:bodyDiv w:val="1"/>
      <w:marLeft w:val="0"/>
      <w:marRight w:val="0"/>
      <w:marTop w:val="0"/>
      <w:marBottom w:val="0"/>
      <w:divBdr>
        <w:top w:val="none" w:sz="0" w:space="0" w:color="auto"/>
        <w:left w:val="none" w:sz="0" w:space="0" w:color="auto"/>
        <w:bottom w:val="none" w:sz="0" w:space="0" w:color="auto"/>
        <w:right w:val="none" w:sz="0" w:space="0" w:color="auto"/>
      </w:divBdr>
    </w:div>
    <w:div w:id="1995137176">
      <w:bodyDiv w:val="1"/>
      <w:marLeft w:val="0"/>
      <w:marRight w:val="0"/>
      <w:marTop w:val="0"/>
      <w:marBottom w:val="0"/>
      <w:divBdr>
        <w:top w:val="none" w:sz="0" w:space="0" w:color="auto"/>
        <w:left w:val="none" w:sz="0" w:space="0" w:color="auto"/>
        <w:bottom w:val="none" w:sz="0" w:space="0" w:color="auto"/>
        <w:right w:val="none" w:sz="0" w:space="0" w:color="auto"/>
      </w:divBdr>
    </w:div>
    <w:div w:id="2076395884">
      <w:bodyDiv w:val="1"/>
      <w:marLeft w:val="0"/>
      <w:marRight w:val="0"/>
      <w:marTop w:val="0"/>
      <w:marBottom w:val="0"/>
      <w:divBdr>
        <w:top w:val="none" w:sz="0" w:space="0" w:color="auto"/>
        <w:left w:val="none" w:sz="0" w:space="0" w:color="auto"/>
        <w:bottom w:val="none" w:sz="0" w:space="0" w:color="auto"/>
        <w:right w:val="none" w:sz="0" w:space="0" w:color="auto"/>
      </w:divBdr>
    </w:div>
    <w:div w:id="209913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6.emf"/><Relationship Id="rId26" Type="http://schemas.openxmlformats.org/officeDocument/2006/relationships/image" Target="media/image14.emf"/><Relationship Id="rId39" Type="http://schemas.openxmlformats.org/officeDocument/2006/relationships/image" Target="media/image27.emf"/><Relationship Id="rId21" Type="http://schemas.openxmlformats.org/officeDocument/2006/relationships/image" Target="media/image9.emf"/><Relationship Id="rId34" Type="http://schemas.openxmlformats.org/officeDocument/2006/relationships/image" Target="media/image22.png"/><Relationship Id="rId42" Type="http://schemas.openxmlformats.org/officeDocument/2006/relationships/image" Target="media/image30.emf"/><Relationship Id="rId47" Type="http://schemas.openxmlformats.org/officeDocument/2006/relationships/image" Target="media/image35.emf"/><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image" Target="media/image17.emf"/><Relationship Id="rId11" Type="http://schemas.openxmlformats.org/officeDocument/2006/relationships/hyperlink" Target="http://www.google.hr/url?sa=i&amp;rct=j&amp;q=&amp;esrc=s&amp;source=images&amp;cd=&amp;cad=rja&amp;uact=8&amp;ved=0ahUKEwjHtLnEnK7JAhVBOxQKHX0HDWQQjRwIBw&amp;url=http://www.mojarijeka.hr/vijesti/informacije-o-parkiralistima-i-drugim-uslugama-rijeka-plus-a/&amp;psig=AFQjCNGPLXC4DsCZaxIwFSYCf_J6r7O7Lw&amp;ust=1448631901396636" TargetMode="External"/><Relationship Id="rId24" Type="http://schemas.openxmlformats.org/officeDocument/2006/relationships/image" Target="media/image12.emf"/><Relationship Id="rId32" Type="http://schemas.openxmlformats.org/officeDocument/2006/relationships/image" Target="media/image20.png"/><Relationship Id="rId37" Type="http://schemas.openxmlformats.org/officeDocument/2006/relationships/image" Target="media/image25.emf"/><Relationship Id="rId40" Type="http://schemas.openxmlformats.org/officeDocument/2006/relationships/image" Target="media/image28.emf"/><Relationship Id="rId45" Type="http://schemas.openxmlformats.org/officeDocument/2006/relationships/image" Target="media/image33.emf"/><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image" Target="media/image24.emf"/><Relationship Id="rId49"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7.emf"/><Relationship Id="rId31" Type="http://schemas.openxmlformats.org/officeDocument/2006/relationships/image" Target="media/image19.png"/><Relationship Id="rId44" Type="http://schemas.openxmlformats.org/officeDocument/2006/relationships/image" Target="media/image32.emf"/><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png"/><Relationship Id="rId35" Type="http://schemas.openxmlformats.org/officeDocument/2006/relationships/image" Target="media/image23.emf"/><Relationship Id="rId43" Type="http://schemas.openxmlformats.org/officeDocument/2006/relationships/image" Target="media/image31.emf"/><Relationship Id="rId48" Type="http://schemas.openxmlformats.org/officeDocument/2006/relationships/image" Target="media/image36.emf"/><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21.png"/><Relationship Id="rId38" Type="http://schemas.openxmlformats.org/officeDocument/2006/relationships/image" Target="media/image26.emf"/><Relationship Id="rId46" Type="http://schemas.openxmlformats.org/officeDocument/2006/relationships/image" Target="media/image34.emf"/><Relationship Id="rId20" Type="http://schemas.openxmlformats.org/officeDocument/2006/relationships/image" Target="media/image8.emf"/><Relationship Id="rId41" Type="http://schemas.openxmlformats.org/officeDocument/2006/relationships/image" Target="media/image29.emf"/><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lip%20Zekan\AppData\Roaming\Microsoft\Predlo&#353;ci\Godi&#353;nje%20izvje&#353;&#263;e%20(sa%20slikom%20naslovnice).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2015-09-30T00:00:00</PublishDate>
  <Abstract>Rijeka, svibanj 2023.</Abstract>
  <CompanyAddress/>
  <CompanyPhone/>
  <CompanyFax/>
  <CompanyEmail/>
</CoverPageProperti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3.xml><?xml version="1.0" encoding="utf-8"?>
<b:Sources xmlns:b="http://schemas.openxmlformats.org/officeDocument/2006/bibliography" SelectedStyle="\APA.XSL" StyleName="APA"/>
</file>

<file path=customXml/item4.xml><?xml version="1.0" encoding="utf-8"?>
<?mso-contentType encoding="utf-8"?>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79E4D8-73D9-412D-B716-777944E71373}">
  <ds:schemaRefs>
    <ds:schemaRef ds:uri="http://schemas.microsoft.com/pics"/>
  </ds:schemaRefs>
</ds:datastoreItem>
</file>

<file path=customXml/itemProps3.xml><?xml version="1.0" encoding="utf-8"?>
<ds:datastoreItem xmlns:ds="http://schemas.openxmlformats.org/officeDocument/2006/customXml" ds:itemID="{F2C86306-D42A-4FFD-B372-C70298D76034}">
  <ds:schemaRefs>
    <ds:schemaRef ds:uri="http://schemas.openxmlformats.org/officeDocument/2006/bibliography"/>
  </ds:schemaRefs>
</ds:datastoreItem>
</file>

<file path=customXml/itemProps4.xml><?xml version="1.0" encoding="utf-8"?>
<ds:datastoreItem xmlns:ds="http://schemas.openxmlformats.org/officeDocument/2006/customXml" ds:itemID="{2F9ACB35-92A4-4D3B-9363-393A8469DF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Godišnje izvješće (sa slikom naslovnice).dotx</Template>
  <TotalTime>48</TotalTime>
  <Pages>60</Pages>
  <Words>11932</Words>
  <Characters>68014</Characters>
  <Application>Microsoft Office Word</Application>
  <DocSecurity>0</DocSecurity>
  <Lines>566</Lines>
  <Paragraphs>159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Izvješće Uprave o stanju društva i financijski izvještaji za 2022. godinu</vt:lpstr>
      <vt:lpstr>Izvješće Uprave o stanju društva i financijski izvještaji za 2020. godinu</vt:lpstr>
    </vt:vector>
  </TitlesOfParts>
  <Company>HP</Company>
  <LinksUpToDate>false</LinksUpToDate>
  <CharactersWithSpaces>79787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Izvješće Uprave o stanju društva i financijski izvještaji za 2022. godinu</dc:title>
  <dc:creator>Vedrana Pribanić</dc:creator>
  <cp:lastModifiedBy>Nataša Tubin</cp:lastModifiedBy>
  <cp:revision>8</cp:revision>
  <cp:lastPrinted>2023-05-10T10:26:00Z</cp:lastPrinted>
  <dcterms:created xsi:type="dcterms:W3CDTF">2023-05-10T08:50:00Z</dcterms:created>
  <dcterms:modified xsi:type="dcterms:W3CDTF">2023-07-10T09:30:00Z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ies>
</file>