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075" w:rsidRPr="00347656" w:rsidRDefault="004E2DA4" w:rsidP="00544075">
      <w:pPr>
        <w:rPr>
          <w:b/>
          <w:sz w:val="22"/>
          <w:szCs w:val="22"/>
          <w:lang w:val="hr-HR"/>
        </w:rPr>
      </w:pPr>
      <w:r w:rsidRPr="004E2DA4">
        <w:rPr>
          <w:rFonts w:cs="Arial"/>
          <w:b/>
          <w:noProof/>
          <w:sz w:val="22"/>
          <w:szCs w:val="22"/>
          <w:lang w:val="hr-H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62230</wp:posOffset>
                </wp:positionV>
                <wp:extent cx="2360930" cy="1285875"/>
                <wp:effectExtent l="0" t="0" r="8890" b="952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A4" w:rsidRDefault="004E2DA4" w:rsidP="004E2DA4">
                            <w:pPr>
                              <w:tabs>
                                <w:tab w:val="left" w:pos="284"/>
                                <w:tab w:val="left" w:pos="8080"/>
                              </w:tabs>
                              <w:ind w:right="282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E2DA4" w:rsidRDefault="004E2DA4" w:rsidP="004E2DA4">
                            <w:pPr>
                              <w:tabs>
                                <w:tab w:val="left" w:pos="284"/>
                                <w:tab w:val="left" w:pos="8080"/>
                              </w:tabs>
                              <w:ind w:right="282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E2DA4" w:rsidRDefault="004E2DA4" w:rsidP="004E2DA4">
                            <w:pPr>
                              <w:tabs>
                                <w:tab w:val="left" w:pos="284"/>
                                <w:tab w:val="left" w:pos="8080"/>
                              </w:tabs>
                              <w:ind w:right="282"/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E2DA4" w:rsidRDefault="004E2DA4" w:rsidP="004E2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10.8pt;margin-top:4.9pt;width:185.9pt;height:101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" stroked="f">
                <v:textbox>
                  <w:txbxContent>
                    <w:p w:rsidR="004E2DA4" w:rsidRDefault="004E2DA4" w:rsidP="004E2DA4">
                      <w:pPr>
                        <w:tabs>
                          <w:tab w:val="left" w:pos="284"/>
                          <w:tab w:val="left" w:pos="8080"/>
                        </w:tabs>
                        <w:ind w:right="282"/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lang w:val="hr-HR"/>
                        </w:rPr>
                      </w:pPr>
                    </w:p>
                    <w:p w:rsidR="004E2DA4" w:rsidRDefault="004E2DA4" w:rsidP="004E2DA4">
                      <w:pPr>
                        <w:tabs>
                          <w:tab w:val="left" w:pos="284"/>
                          <w:tab w:val="left" w:pos="8080"/>
                        </w:tabs>
                        <w:ind w:right="282"/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lang w:val="hr-HR"/>
                        </w:rPr>
                      </w:pPr>
                    </w:p>
                    <w:p w:rsidR="004E2DA4" w:rsidRDefault="004E2DA4" w:rsidP="004E2DA4">
                      <w:pPr>
                        <w:tabs>
                          <w:tab w:val="left" w:pos="284"/>
                          <w:tab w:val="left" w:pos="8080"/>
                        </w:tabs>
                        <w:ind w:right="282"/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lang w:val="hr-HR"/>
                        </w:rPr>
                      </w:pPr>
                    </w:p>
                    <w:p w:rsidR="004E2DA4" w:rsidRDefault="004E2DA4" w:rsidP="004E2DA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Y="-37"/>
        <w:tblW w:w="0" w:type="auto"/>
        <w:tblLayout w:type="fixed"/>
        <w:tblLook w:val="0000" w:firstRow="0" w:lastRow="0" w:firstColumn="0" w:lastColumn="0" w:noHBand="0" w:noVBand="0"/>
      </w:tblPr>
      <w:tblGrid>
        <w:gridCol w:w="3347"/>
      </w:tblGrid>
      <w:tr w:rsidR="00544075" w:rsidRPr="00347656" w:rsidTr="00544075">
        <w:trPr>
          <w:trHeight w:val="85"/>
        </w:trPr>
        <w:tc>
          <w:tcPr>
            <w:tcW w:w="3347" w:type="dxa"/>
          </w:tcPr>
          <w:p w:rsidR="00544075" w:rsidRPr="002F7401" w:rsidRDefault="00544075" w:rsidP="004E5563">
            <w:pPr>
              <w:pStyle w:val="Bezproreda"/>
              <w:rPr>
                <w:rFonts w:ascii="Arial" w:hAnsi="Arial" w:cs="Arial"/>
              </w:rPr>
            </w:pPr>
            <w:r w:rsidRPr="002F7401">
              <w:rPr>
                <w:rFonts w:ascii="Arial" w:hAnsi="Arial" w:cs="Arial"/>
              </w:rPr>
              <w:t xml:space="preserve">Urudžbeni broj: </w:t>
            </w:r>
            <w:proofErr w:type="spellStart"/>
            <w:r w:rsidRPr="002F7401">
              <w:rPr>
                <w:rFonts w:ascii="Arial" w:hAnsi="Arial" w:cs="Arial"/>
              </w:rPr>
              <w:t>TR</w:t>
            </w:r>
            <w:proofErr w:type="spellEnd"/>
            <w:r w:rsidRPr="002F7401">
              <w:rPr>
                <w:rFonts w:ascii="Arial" w:hAnsi="Arial" w:cs="Arial"/>
              </w:rPr>
              <w:t xml:space="preserve"> 1133/19-1 </w:t>
            </w:r>
          </w:p>
          <w:p w:rsidR="00544075" w:rsidRPr="002F7401" w:rsidRDefault="00544075" w:rsidP="004E5563">
            <w:pPr>
              <w:pStyle w:val="Bezproreda"/>
              <w:rPr>
                <w:rFonts w:ascii="Arial" w:hAnsi="Arial" w:cs="Arial"/>
              </w:rPr>
            </w:pPr>
            <w:r w:rsidRPr="002F7401">
              <w:rPr>
                <w:rFonts w:ascii="Arial" w:hAnsi="Arial" w:cs="Arial"/>
              </w:rPr>
              <w:t>Rijeka, 15.11.2019.</w:t>
            </w:r>
          </w:p>
          <w:p w:rsidR="00544075" w:rsidRPr="00347656" w:rsidRDefault="00544075" w:rsidP="004E5563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544075" w:rsidRPr="00347656" w:rsidTr="00544075">
        <w:trPr>
          <w:trHeight w:val="85"/>
        </w:trPr>
        <w:tc>
          <w:tcPr>
            <w:tcW w:w="3347" w:type="dxa"/>
          </w:tcPr>
          <w:p w:rsidR="00544075" w:rsidRPr="00347656" w:rsidRDefault="00544075" w:rsidP="004E5563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544075" w:rsidRDefault="00544075" w:rsidP="00544075">
      <w:pPr>
        <w:tabs>
          <w:tab w:val="left" w:pos="7875"/>
        </w:tabs>
        <w:rPr>
          <w:kern w:val="0"/>
          <w:sz w:val="22"/>
          <w:szCs w:val="22"/>
          <w:lang w:val="hr-HR"/>
        </w:rPr>
      </w:pPr>
    </w:p>
    <w:p w:rsidR="00544075" w:rsidRDefault="00544075" w:rsidP="00544075">
      <w:pPr>
        <w:tabs>
          <w:tab w:val="left" w:pos="7875"/>
        </w:tabs>
        <w:rPr>
          <w:kern w:val="0"/>
          <w:sz w:val="22"/>
          <w:szCs w:val="22"/>
          <w:lang w:val="hr-HR"/>
        </w:rPr>
      </w:pPr>
    </w:p>
    <w:p w:rsidR="00544075" w:rsidRPr="00347656" w:rsidRDefault="00544075" w:rsidP="00544075">
      <w:pPr>
        <w:tabs>
          <w:tab w:val="left" w:pos="7875"/>
        </w:tabs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lang w:val="hr-HR"/>
        </w:rPr>
        <w:t xml:space="preserve"> </w:t>
      </w:r>
    </w:p>
    <w:p w:rsidR="00544075" w:rsidRPr="00347656" w:rsidRDefault="00544075" w:rsidP="00544075">
      <w:pPr>
        <w:rPr>
          <w:kern w:val="0"/>
          <w:sz w:val="22"/>
          <w:szCs w:val="22"/>
          <w:lang w:val="hr-HR"/>
        </w:rPr>
      </w:pPr>
    </w:p>
    <w:p w:rsidR="00544075" w:rsidRDefault="00544075" w:rsidP="00544075">
      <w:pPr>
        <w:ind w:left="2880" w:firstLine="720"/>
        <w:jc w:val="center"/>
        <w:rPr>
          <w:b/>
          <w:kern w:val="0"/>
          <w:sz w:val="22"/>
          <w:szCs w:val="22"/>
          <w:lang w:val="hr-HR"/>
        </w:rPr>
      </w:pPr>
      <w:r w:rsidRPr="00347656">
        <w:rPr>
          <w:b/>
          <w:kern w:val="0"/>
          <w:sz w:val="22"/>
          <w:szCs w:val="22"/>
          <w:lang w:val="hr-HR"/>
        </w:rPr>
        <w:t>OBAVIJEST</w:t>
      </w:r>
    </w:p>
    <w:p w:rsidR="00544075" w:rsidRPr="00347656" w:rsidRDefault="00544075" w:rsidP="00544075">
      <w:pPr>
        <w:ind w:left="2880" w:firstLine="720"/>
        <w:rPr>
          <w:b/>
          <w:kern w:val="0"/>
          <w:sz w:val="22"/>
          <w:szCs w:val="22"/>
          <w:lang w:val="hr-HR"/>
        </w:rPr>
      </w:pPr>
    </w:p>
    <w:p w:rsidR="00544075" w:rsidRDefault="00544075" w:rsidP="00544075">
      <w:pPr>
        <w:ind w:firstLine="720"/>
        <w:jc w:val="both"/>
        <w:rPr>
          <w:kern w:val="0"/>
          <w:sz w:val="22"/>
          <w:szCs w:val="22"/>
          <w:lang w:val="hr-HR"/>
        </w:rPr>
      </w:pPr>
    </w:p>
    <w:p w:rsidR="00544075" w:rsidRDefault="00544075" w:rsidP="00544075">
      <w:pPr>
        <w:ind w:firstLine="720"/>
        <w:jc w:val="both"/>
        <w:rPr>
          <w:kern w:val="0"/>
          <w:sz w:val="22"/>
          <w:szCs w:val="22"/>
          <w:lang w:val="hr-HR"/>
        </w:rPr>
      </w:pPr>
    </w:p>
    <w:p w:rsidR="00544075" w:rsidRPr="00347656" w:rsidRDefault="00544075" w:rsidP="00544075">
      <w:pPr>
        <w:ind w:firstLine="720"/>
        <w:jc w:val="both"/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lang w:val="hr-HR"/>
        </w:rPr>
        <w:t xml:space="preserve">Obavještavamo Vas da će se prigodna prodaja jelki obavljati od </w:t>
      </w:r>
      <w:r w:rsidRPr="00347656">
        <w:rPr>
          <w:b/>
          <w:kern w:val="0"/>
          <w:sz w:val="22"/>
          <w:szCs w:val="22"/>
          <w:lang w:val="hr-HR"/>
        </w:rPr>
        <w:t>17.12.201</w:t>
      </w:r>
      <w:r>
        <w:rPr>
          <w:b/>
          <w:kern w:val="0"/>
          <w:sz w:val="22"/>
          <w:szCs w:val="22"/>
          <w:lang w:val="hr-HR"/>
        </w:rPr>
        <w:t>9</w:t>
      </w:r>
      <w:r w:rsidRPr="00347656">
        <w:rPr>
          <w:b/>
          <w:kern w:val="0"/>
          <w:sz w:val="22"/>
          <w:szCs w:val="22"/>
          <w:lang w:val="hr-HR"/>
        </w:rPr>
        <w:t>. – 24. 12. 201</w:t>
      </w:r>
      <w:r>
        <w:rPr>
          <w:b/>
          <w:kern w:val="0"/>
          <w:sz w:val="22"/>
          <w:szCs w:val="22"/>
          <w:lang w:val="hr-HR"/>
        </w:rPr>
        <w:t>9</w:t>
      </w:r>
      <w:r w:rsidRPr="00347656">
        <w:rPr>
          <w:kern w:val="0"/>
          <w:sz w:val="22"/>
          <w:szCs w:val="22"/>
          <w:lang w:val="hr-HR"/>
        </w:rPr>
        <w:t xml:space="preserve">. godine na prostoru </w:t>
      </w:r>
      <w:proofErr w:type="spellStart"/>
      <w:r w:rsidRPr="00347656">
        <w:rPr>
          <w:kern w:val="0"/>
          <w:sz w:val="22"/>
          <w:szCs w:val="22"/>
          <w:lang w:val="hr-HR"/>
        </w:rPr>
        <w:t>Verdieve</w:t>
      </w:r>
      <w:proofErr w:type="spellEnd"/>
      <w:r w:rsidRPr="00347656">
        <w:rPr>
          <w:kern w:val="0"/>
          <w:sz w:val="22"/>
          <w:szCs w:val="22"/>
          <w:lang w:val="hr-HR"/>
        </w:rPr>
        <w:t xml:space="preserve"> ulice istočni dio (do Kazališnog parka) na Centralnoj tržnici.</w:t>
      </w:r>
    </w:p>
    <w:p w:rsidR="00544075" w:rsidRPr="00347656" w:rsidRDefault="00544075" w:rsidP="00544075">
      <w:pPr>
        <w:ind w:firstLine="720"/>
        <w:jc w:val="both"/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lang w:val="hr-HR"/>
        </w:rPr>
        <w:t xml:space="preserve">Prodaju jelki mogu obavljati pravne i fizičke osobe koje imaju registrirano poduzeće, obrt ili rješenje o upisu u registar proizvođača božićnih drvaca. </w:t>
      </w:r>
    </w:p>
    <w:p w:rsidR="00544075" w:rsidRPr="00347656" w:rsidRDefault="00544075" w:rsidP="00544075">
      <w:pPr>
        <w:ind w:firstLine="720"/>
        <w:jc w:val="both"/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lang w:val="hr-HR"/>
        </w:rPr>
        <w:t xml:space="preserve">U prilogu obavijesti dostavljamo Vam skicu rasporeda prodajnih prostora i obrazac za ponudu. </w:t>
      </w:r>
    </w:p>
    <w:p w:rsidR="00544075" w:rsidRPr="00347656" w:rsidRDefault="00544075" w:rsidP="00544075">
      <w:pPr>
        <w:ind w:firstLine="720"/>
        <w:jc w:val="both"/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u w:val="single"/>
          <w:lang w:val="hr-HR"/>
        </w:rPr>
        <w:t xml:space="preserve">Ispunjenu ponudu dostavite poštom ili osobno </w:t>
      </w:r>
      <w:r w:rsidRPr="00347656">
        <w:rPr>
          <w:b/>
          <w:kern w:val="0"/>
          <w:sz w:val="22"/>
          <w:szCs w:val="22"/>
          <w:u w:val="single"/>
          <w:lang w:val="hr-HR"/>
        </w:rPr>
        <w:t xml:space="preserve">do </w:t>
      </w:r>
      <w:proofErr w:type="spellStart"/>
      <w:r w:rsidRPr="00347656">
        <w:rPr>
          <w:b/>
          <w:kern w:val="0"/>
          <w:sz w:val="22"/>
          <w:szCs w:val="22"/>
          <w:u w:val="single"/>
          <w:lang w:val="hr-HR"/>
        </w:rPr>
        <w:t>2</w:t>
      </w:r>
      <w:r>
        <w:rPr>
          <w:b/>
          <w:kern w:val="0"/>
          <w:sz w:val="22"/>
          <w:szCs w:val="22"/>
          <w:u w:val="single"/>
          <w:lang w:val="hr-HR"/>
        </w:rPr>
        <w:t>7</w:t>
      </w:r>
      <w:r w:rsidRPr="00347656">
        <w:rPr>
          <w:b/>
          <w:kern w:val="0"/>
          <w:sz w:val="22"/>
          <w:szCs w:val="22"/>
          <w:u w:val="single"/>
          <w:lang w:val="hr-HR"/>
        </w:rPr>
        <w:t>.11.201</w:t>
      </w:r>
      <w:r>
        <w:rPr>
          <w:b/>
          <w:kern w:val="0"/>
          <w:sz w:val="22"/>
          <w:szCs w:val="22"/>
          <w:u w:val="single"/>
          <w:lang w:val="hr-HR"/>
        </w:rPr>
        <w:t>9</w:t>
      </w:r>
      <w:r w:rsidRPr="00347656">
        <w:rPr>
          <w:kern w:val="0"/>
          <w:sz w:val="22"/>
          <w:szCs w:val="22"/>
          <w:u w:val="single"/>
          <w:lang w:val="hr-HR"/>
        </w:rPr>
        <w:t>.g</w:t>
      </w:r>
      <w:proofErr w:type="spellEnd"/>
      <w:r w:rsidRPr="00347656">
        <w:rPr>
          <w:kern w:val="0"/>
          <w:sz w:val="22"/>
          <w:szCs w:val="22"/>
          <w:u w:val="single"/>
          <w:lang w:val="hr-HR"/>
        </w:rPr>
        <w:t>. do 16.00 sati, na adresu RIJEKA plus d.o.o., Školjić 15, Rijeka.</w:t>
      </w:r>
      <w:r w:rsidRPr="00347656">
        <w:rPr>
          <w:kern w:val="0"/>
          <w:sz w:val="22"/>
          <w:szCs w:val="22"/>
          <w:lang w:val="hr-HR"/>
        </w:rPr>
        <w:t xml:space="preserve"> Uz ponudu priložite presliku rješenja o registraciji poduzeća, obrta ili upisa u registar proizvođača božićnih drvaca i presliku osobne iskaznice direktora poduzeća, vlasnika obrta ili proizvođača jelki.</w:t>
      </w:r>
    </w:p>
    <w:p w:rsidR="00544075" w:rsidRPr="00347656" w:rsidRDefault="00544075" w:rsidP="00544075">
      <w:pPr>
        <w:ind w:firstLine="720"/>
        <w:jc w:val="both"/>
        <w:rPr>
          <w:kern w:val="0"/>
          <w:sz w:val="22"/>
          <w:szCs w:val="22"/>
          <w:u w:val="single"/>
          <w:lang w:val="hr-HR"/>
        </w:rPr>
      </w:pPr>
      <w:r w:rsidRPr="00347656">
        <w:rPr>
          <w:kern w:val="0"/>
          <w:sz w:val="22"/>
          <w:szCs w:val="22"/>
          <w:lang w:val="hr-HR"/>
        </w:rPr>
        <w:t>Nepotpune ponude nećemo uvažavati.</w:t>
      </w:r>
    </w:p>
    <w:p w:rsidR="00544075" w:rsidRPr="00347656" w:rsidRDefault="00544075" w:rsidP="00544075">
      <w:pPr>
        <w:ind w:firstLine="720"/>
        <w:jc w:val="both"/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lang w:val="hr-HR"/>
        </w:rPr>
        <w:t xml:space="preserve">O rezultatu natječaja obavijestit ćemo Vas </w:t>
      </w:r>
      <w:r w:rsidRPr="00347656">
        <w:rPr>
          <w:b/>
          <w:kern w:val="0"/>
          <w:sz w:val="22"/>
          <w:szCs w:val="22"/>
          <w:lang w:val="hr-HR"/>
        </w:rPr>
        <w:t>2</w:t>
      </w:r>
      <w:r>
        <w:rPr>
          <w:b/>
          <w:kern w:val="0"/>
          <w:sz w:val="22"/>
          <w:szCs w:val="22"/>
          <w:lang w:val="hr-HR"/>
        </w:rPr>
        <w:t>8</w:t>
      </w:r>
      <w:r w:rsidRPr="00347656">
        <w:rPr>
          <w:b/>
          <w:kern w:val="0"/>
          <w:sz w:val="22"/>
          <w:szCs w:val="22"/>
          <w:lang w:val="hr-HR"/>
        </w:rPr>
        <w:t>.11.201</w:t>
      </w:r>
      <w:r>
        <w:rPr>
          <w:b/>
          <w:kern w:val="0"/>
          <w:sz w:val="22"/>
          <w:szCs w:val="22"/>
          <w:lang w:val="hr-HR"/>
        </w:rPr>
        <w:t>9</w:t>
      </w:r>
      <w:r w:rsidRPr="00347656">
        <w:rPr>
          <w:kern w:val="0"/>
          <w:sz w:val="22"/>
          <w:szCs w:val="22"/>
          <w:lang w:val="hr-HR"/>
        </w:rPr>
        <w:t>. godine, telefonskim putem. Istog se dana svaki ponuđač mora odlučiti koje će prodajno mjesto, po prioritetnoj listi ponuda, uzeti u zakup te izvršiti uplatu ponuđenog zakupa</w:t>
      </w:r>
      <w:r>
        <w:rPr>
          <w:kern w:val="0"/>
          <w:sz w:val="22"/>
          <w:szCs w:val="22"/>
          <w:lang w:val="hr-HR"/>
        </w:rPr>
        <w:t xml:space="preserve"> (uvećan za 25% PDV-a)</w:t>
      </w:r>
      <w:r w:rsidRPr="00347656">
        <w:rPr>
          <w:kern w:val="0"/>
          <w:sz w:val="22"/>
          <w:szCs w:val="22"/>
          <w:lang w:val="hr-HR"/>
        </w:rPr>
        <w:t xml:space="preserve"> i iznosa od 2.000,00 kuna za svaki prodajni prostor, kao zalog za poštivanje svojih obveza tijekom i po završetku prigodne prodaje. Sa Ponuditeljima će se zaključiti Ugovor o privremenom korištenju prodajnog mjesta. Ukoliko Ponuditelj  ne zaključi Ugovor u roku do </w:t>
      </w:r>
      <w:r>
        <w:rPr>
          <w:kern w:val="0"/>
          <w:sz w:val="22"/>
          <w:szCs w:val="22"/>
          <w:lang w:val="hr-HR"/>
        </w:rPr>
        <w:t>10</w:t>
      </w:r>
      <w:r w:rsidRPr="00347656">
        <w:rPr>
          <w:kern w:val="0"/>
          <w:sz w:val="22"/>
          <w:szCs w:val="22"/>
          <w:lang w:val="hr-HR"/>
        </w:rPr>
        <w:t>.12.201</w:t>
      </w:r>
      <w:r>
        <w:rPr>
          <w:kern w:val="0"/>
          <w:sz w:val="22"/>
          <w:szCs w:val="22"/>
          <w:lang w:val="hr-HR"/>
        </w:rPr>
        <w:t>9</w:t>
      </w:r>
      <w:r w:rsidRPr="00347656">
        <w:rPr>
          <w:kern w:val="0"/>
          <w:sz w:val="22"/>
          <w:szCs w:val="22"/>
          <w:lang w:val="hr-HR"/>
        </w:rPr>
        <w:t>. godine, smatrati će se da je odustao od svoje ponude, a uplaćeni iznos zakupa i zaloga će se zadržati.</w:t>
      </w:r>
    </w:p>
    <w:p w:rsidR="00544075" w:rsidRPr="00347656" w:rsidRDefault="00544075" w:rsidP="00544075">
      <w:pPr>
        <w:pBdr>
          <w:bottom w:val="single" w:sz="6" w:space="0" w:color="auto"/>
        </w:pBdr>
        <w:ind w:firstLine="720"/>
        <w:jc w:val="both"/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lang w:val="hr-HR"/>
        </w:rPr>
        <w:t>Jedan ponuđač može zakupiti najviše (2) dva prodajna prostora. U slučaju da za neke prodajne prostore ne bude interesa isti se mogu dati u zakup i ponuđaču koji je već zakupio jedan ili dva prodajna prostora.</w:t>
      </w:r>
    </w:p>
    <w:p w:rsidR="00544075" w:rsidRPr="00347656" w:rsidRDefault="00544075" w:rsidP="00544075">
      <w:pPr>
        <w:pBdr>
          <w:bottom w:val="single" w:sz="6" w:space="0" w:color="auto"/>
        </w:pBdr>
        <w:ind w:firstLine="720"/>
        <w:jc w:val="both"/>
        <w:rPr>
          <w:kern w:val="0"/>
          <w:sz w:val="22"/>
          <w:szCs w:val="22"/>
          <w:lang w:val="hr-HR"/>
        </w:rPr>
      </w:pPr>
    </w:p>
    <w:p w:rsidR="00544075" w:rsidRPr="00347656" w:rsidRDefault="00544075" w:rsidP="00544075">
      <w:pPr>
        <w:jc w:val="both"/>
        <w:rPr>
          <w:kern w:val="0"/>
          <w:sz w:val="22"/>
          <w:szCs w:val="22"/>
          <w:lang w:val="hr-HR"/>
        </w:rPr>
      </w:pPr>
    </w:p>
    <w:p w:rsidR="00544075" w:rsidRDefault="00544075" w:rsidP="00544075">
      <w:pPr>
        <w:jc w:val="both"/>
        <w:rPr>
          <w:kern w:val="0"/>
          <w:sz w:val="22"/>
          <w:szCs w:val="22"/>
          <w:lang w:val="hr-HR"/>
        </w:rPr>
      </w:pPr>
    </w:p>
    <w:p w:rsidR="00544075" w:rsidRPr="00347656" w:rsidRDefault="00544075" w:rsidP="00544075">
      <w:pPr>
        <w:jc w:val="both"/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lang w:val="hr-HR"/>
        </w:rPr>
        <w:t xml:space="preserve">Ponuđači koji ostvare pravo zakupa prihvaćaju i obveze: </w:t>
      </w:r>
    </w:p>
    <w:p w:rsidR="00544075" w:rsidRPr="00347656" w:rsidRDefault="00544075" w:rsidP="00544075">
      <w:pPr>
        <w:jc w:val="both"/>
        <w:rPr>
          <w:kern w:val="0"/>
          <w:sz w:val="22"/>
          <w:szCs w:val="22"/>
          <w:lang w:val="hr-HR"/>
        </w:rPr>
      </w:pPr>
    </w:p>
    <w:p w:rsidR="00544075" w:rsidRPr="00347656" w:rsidRDefault="00544075" w:rsidP="00544075">
      <w:pPr>
        <w:numPr>
          <w:ilvl w:val="0"/>
          <w:numId w:val="3"/>
        </w:numPr>
        <w:jc w:val="both"/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lang w:val="hr-HR"/>
        </w:rPr>
        <w:t xml:space="preserve">da će jelke smjestiti samo unutar zakupljenog  prostora, </w:t>
      </w:r>
    </w:p>
    <w:p w:rsidR="00544075" w:rsidRPr="00347656" w:rsidRDefault="00544075" w:rsidP="00544075">
      <w:pPr>
        <w:numPr>
          <w:ilvl w:val="0"/>
          <w:numId w:val="3"/>
        </w:numPr>
        <w:jc w:val="both"/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lang w:val="hr-HR"/>
        </w:rPr>
        <w:t>da će ostaviti slobodne prolaze do stambene zgrade i parka te iste neće koristiti za izlaganje, skladištenje i prodaju jelki,</w:t>
      </w:r>
    </w:p>
    <w:p w:rsidR="00544075" w:rsidRPr="00347656" w:rsidRDefault="00544075" w:rsidP="00544075">
      <w:pPr>
        <w:numPr>
          <w:ilvl w:val="0"/>
          <w:numId w:val="3"/>
        </w:numPr>
        <w:jc w:val="both"/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lang w:val="hr-HR"/>
        </w:rPr>
        <w:t>da neće jelke naslanjati na fasadu stambene zgrade i ogradu parka,</w:t>
      </w:r>
    </w:p>
    <w:p w:rsidR="00544075" w:rsidRPr="00347656" w:rsidRDefault="00544075" w:rsidP="00544075">
      <w:pPr>
        <w:numPr>
          <w:ilvl w:val="0"/>
          <w:numId w:val="3"/>
        </w:numPr>
        <w:jc w:val="both"/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lang w:val="hr-HR"/>
        </w:rPr>
        <w:t>da neće oštećivati podlogu – kamene ploče,</w:t>
      </w:r>
    </w:p>
    <w:p w:rsidR="00544075" w:rsidRPr="00347656" w:rsidRDefault="00544075" w:rsidP="00544075">
      <w:pPr>
        <w:numPr>
          <w:ilvl w:val="0"/>
          <w:numId w:val="3"/>
        </w:numPr>
        <w:jc w:val="both"/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lang w:val="hr-HR"/>
        </w:rPr>
        <w:t>da će za cijelo vrijeme trajanja prodaje poštivati odredbe iz Tržnog reda i ostale upute organizatora prigodne prodaje,</w:t>
      </w:r>
    </w:p>
    <w:p w:rsidR="00544075" w:rsidRPr="00347656" w:rsidRDefault="00544075" w:rsidP="00544075">
      <w:pPr>
        <w:numPr>
          <w:ilvl w:val="0"/>
          <w:numId w:val="3"/>
        </w:numPr>
        <w:jc w:val="both"/>
        <w:rPr>
          <w:kern w:val="0"/>
          <w:sz w:val="22"/>
          <w:szCs w:val="22"/>
          <w:lang w:val="hr-HR"/>
        </w:rPr>
      </w:pPr>
      <w:r w:rsidRPr="00347656">
        <w:rPr>
          <w:kern w:val="0"/>
          <w:sz w:val="22"/>
          <w:szCs w:val="22"/>
          <w:lang w:val="hr-HR"/>
        </w:rPr>
        <w:t>da će na Badnjak - 24.12.201</w:t>
      </w:r>
      <w:r>
        <w:rPr>
          <w:kern w:val="0"/>
          <w:sz w:val="22"/>
          <w:szCs w:val="22"/>
          <w:lang w:val="hr-HR"/>
        </w:rPr>
        <w:t>9</w:t>
      </w:r>
      <w:r w:rsidRPr="00347656">
        <w:rPr>
          <w:kern w:val="0"/>
          <w:sz w:val="22"/>
          <w:szCs w:val="22"/>
          <w:lang w:val="hr-HR"/>
        </w:rPr>
        <w:t xml:space="preserve">. godine, </w:t>
      </w:r>
      <w:r w:rsidRPr="00347656">
        <w:rPr>
          <w:kern w:val="0"/>
          <w:sz w:val="22"/>
          <w:szCs w:val="22"/>
          <w:u w:val="single"/>
          <w:lang w:val="hr-HR"/>
        </w:rPr>
        <w:t xml:space="preserve">u </w:t>
      </w:r>
      <w:proofErr w:type="spellStart"/>
      <w:r w:rsidRPr="00347656">
        <w:rPr>
          <w:kern w:val="0"/>
          <w:sz w:val="22"/>
          <w:szCs w:val="22"/>
          <w:u w:val="single"/>
          <w:lang w:val="hr-HR"/>
        </w:rPr>
        <w:t>15,oo</w:t>
      </w:r>
      <w:proofErr w:type="spellEnd"/>
      <w:r w:rsidRPr="00347656">
        <w:rPr>
          <w:kern w:val="0"/>
          <w:sz w:val="22"/>
          <w:szCs w:val="22"/>
          <w:u w:val="single"/>
          <w:lang w:val="hr-HR"/>
        </w:rPr>
        <w:t xml:space="preserve"> sati završiti sa prodajom, sve neprodane jelke i ostalu opremu odvesti sa prostora </w:t>
      </w:r>
      <w:proofErr w:type="spellStart"/>
      <w:r w:rsidRPr="00347656">
        <w:rPr>
          <w:kern w:val="0"/>
          <w:sz w:val="22"/>
          <w:szCs w:val="22"/>
          <w:u w:val="single"/>
          <w:lang w:val="hr-HR"/>
        </w:rPr>
        <w:t>Verdieve</w:t>
      </w:r>
      <w:proofErr w:type="spellEnd"/>
      <w:r w:rsidRPr="00347656">
        <w:rPr>
          <w:kern w:val="0"/>
          <w:sz w:val="22"/>
          <w:szCs w:val="22"/>
          <w:u w:val="single"/>
          <w:lang w:val="hr-HR"/>
        </w:rPr>
        <w:t xml:space="preserve"> ulice te prostor koji je korišten ostaviti čistim, a</w:t>
      </w:r>
      <w:r w:rsidRPr="00347656">
        <w:rPr>
          <w:kern w:val="0"/>
          <w:sz w:val="22"/>
          <w:szCs w:val="22"/>
          <w:lang w:val="hr-HR"/>
        </w:rPr>
        <w:t xml:space="preserve"> što će dežurni radnik tržnice očevidom utvrditi. U protivnom, uplaćeni polog će se aktivirati za plaćanje troška odvoza ostavljenog otpada i jelki.</w:t>
      </w:r>
    </w:p>
    <w:p w:rsidR="00544075" w:rsidRDefault="00544075" w:rsidP="00544075">
      <w:pPr>
        <w:ind w:left="360"/>
        <w:jc w:val="both"/>
        <w:rPr>
          <w:kern w:val="0"/>
          <w:sz w:val="22"/>
          <w:szCs w:val="22"/>
          <w:u w:val="single"/>
          <w:lang w:val="hr-HR"/>
        </w:rPr>
      </w:pPr>
    </w:p>
    <w:p w:rsidR="00544075" w:rsidRDefault="00544075" w:rsidP="00544075">
      <w:pPr>
        <w:ind w:left="360"/>
        <w:jc w:val="both"/>
        <w:rPr>
          <w:kern w:val="0"/>
          <w:sz w:val="22"/>
          <w:szCs w:val="22"/>
          <w:u w:val="single"/>
          <w:lang w:val="hr-HR"/>
        </w:rPr>
      </w:pPr>
    </w:p>
    <w:p w:rsidR="00544075" w:rsidRDefault="00544075" w:rsidP="00544075">
      <w:pPr>
        <w:ind w:left="360"/>
        <w:jc w:val="both"/>
        <w:rPr>
          <w:kern w:val="0"/>
          <w:sz w:val="22"/>
          <w:szCs w:val="22"/>
          <w:u w:val="single"/>
          <w:lang w:val="hr-HR"/>
        </w:rPr>
      </w:pPr>
    </w:p>
    <w:p w:rsidR="00544075" w:rsidRDefault="00544075" w:rsidP="00544075">
      <w:pPr>
        <w:ind w:left="360"/>
        <w:jc w:val="both"/>
        <w:rPr>
          <w:kern w:val="0"/>
          <w:sz w:val="22"/>
          <w:szCs w:val="22"/>
          <w:u w:val="single"/>
          <w:lang w:val="hr-HR"/>
        </w:rPr>
      </w:pPr>
    </w:p>
    <w:p w:rsidR="00544075" w:rsidRPr="00347656" w:rsidRDefault="00544075" w:rsidP="00544075">
      <w:pPr>
        <w:ind w:left="360"/>
        <w:jc w:val="both"/>
        <w:rPr>
          <w:kern w:val="0"/>
          <w:sz w:val="22"/>
          <w:szCs w:val="22"/>
          <w:u w:val="single"/>
          <w:lang w:val="hr-HR"/>
        </w:rPr>
      </w:pPr>
    </w:p>
    <w:p w:rsidR="008E19FE" w:rsidRDefault="008E19FE" w:rsidP="00544075">
      <w:pPr>
        <w:ind w:left="360"/>
        <w:jc w:val="both"/>
        <w:rPr>
          <w:i/>
          <w:kern w:val="0"/>
          <w:sz w:val="22"/>
          <w:szCs w:val="22"/>
          <w:u w:val="single"/>
          <w:lang w:val="hr-HR"/>
        </w:rPr>
      </w:pPr>
    </w:p>
    <w:p w:rsidR="00544075" w:rsidRPr="00347656" w:rsidRDefault="00544075" w:rsidP="00544075">
      <w:pPr>
        <w:ind w:left="360"/>
        <w:jc w:val="both"/>
        <w:rPr>
          <w:i/>
          <w:kern w:val="0"/>
          <w:sz w:val="22"/>
          <w:szCs w:val="22"/>
          <w:u w:val="single"/>
          <w:lang w:val="hr-HR"/>
        </w:rPr>
      </w:pPr>
      <w:r w:rsidRPr="00347656">
        <w:rPr>
          <w:i/>
          <w:kern w:val="0"/>
          <w:sz w:val="22"/>
          <w:szCs w:val="22"/>
          <w:u w:val="single"/>
          <w:lang w:val="hr-HR"/>
        </w:rPr>
        <w:t xml:space="preserve">Dovoženje jelki na prostor </w:t>
      </w:r>
      <w:proofErr w:type="spellStart"/>
      <w:r w:rsidRPr="00347656">
        <w:rPr>
          <w:i/>
          <w:kern w:val="0"/>
          <w:sz w:val="22"/>
          <w:szCs w:val="22"/>
          <w:u w:val="single"/>
          <w:lang w:val="hr-HR"/>
        </w:rPr>
        <w:t>Verdieve</w:t>
      </w:r>
      <w:proofErr w:type="spellEnd"/>
      <w:r w:rsidRPr="00347656">
        <w:rPr>
          <w:i/>
          <w:kern w:val="0"/>
          <w:sz w:val="22"/>
          <w:szCs w:val="22"/>
          <w:u w:val="single"/>
          <w:lang w:val="hr-HR"/>
        </w:rPr>
        <w:t xml:space="preserve">  počinje 1</w:t>
      </w:r>
      <w:r w:rsidR="00D11E45">
        <w:rPr>
          <w:i/>
          <w:kern w:val="0"/>
          <w:sz w:val="22"/>
          <w:szCs w:val="22"/>
          <w:u w:val="single"/>
          <w:lang w:val="hr-HR"/>
        </w:rPr>
        <w:t>6</w:t>
      </w:r>
      <w:r w:rsidRPr="00347656">
        <w:rPr>
          <w:i/>
          <w:kern w:val="0"/>
          <w:sz w:val="22"/>
          <w:szCs w:val="22"/>
          <w:u w:val="single"/>
          <w:lang w:val="hr-HR"/>
        </w:rPr>
        <w:t>.12.201</w:t>
      </w:r>
      <w:r w:rsidR="00D11E45">
        <w:rPr>
          <w:i/>
          <w:kern w:val="0"/>
          <w:sz w:val="22"/>
          <w:szCs w:val="22"/>
          <w:u w:val="single"/>
          <w:lang w:val="hr-HR"/>
        </w:rPr>
        <w:t>9</w:t>
      </w:r>
      <w:r w:rsidRPr="00347656">
        <w:rPr>
          <w:i/>
          <w:kern w:val="0"/>
          <w:sz w:val="22"/>
          <w:szCs w:val="22"/>
          <w:u w:val="single"/>
          <w:lang w:val="hr-HR"/>
        </w:rPr>
        <w:t xml:space="preserve">. od </w:t>
      </w:r>
      <w:proofErr w:type="spellStart"/>
      <w:r w:rsidRPr="00347656">
        <w:rPr>
          <w:i/>
          <w:kern w:val="0"/>
          <w:sz w:val="22"/>
          <w:szCs w:val="22"/>
          <w:u w:val="single"/>
          <w:lang w:val="hr-HR"/>
        </w:rPr>
        <w:t>1</w:t>
      </w:r>
      <w:r w:rsidR="00D11E45">
        <w:rPr>
          <w:i/>
          <w:kern w:val="0"/>
          <w:sz w:val="22"/>
          <w:szCs w:val="22"/>
          <w:u w:val="single"/>
          <w:lang w:val="hr-HR"/>
        </w:rPr>
        <w:t>5</w:t>
      </w:r>
      <w:bookmarkStart w:id="0" w:name="_GoBack"/>
      <w:bookmarkEnd w:id="0"/>
      <w:r w:rsidRPr="00347656">
        <w:rPr>
          <w:i/>
          <w:kern w:val="0"/>
          <w:sz w:val="22"/>
          <w:szCs w:val="22"/>
          <w:u w:val="single"/>
          <w:lang w:val="hr-HR"/>
        </w:rPr>
        <w:t>,oo</w:t>
      </w:r>
      <w:proofErr w:type="spellEnd"/>
      <w:r w:rsidRPr="00347656">
        <w:rPr>
          <w:i/>
          <w:kern w:val="0"/>
          <w:sz w:val="22"/>
          <w:szCs w:val="22"/>
          <w:u w:val="single"/>
          <w:lang w:val="hr-HR"/>
        </w:rPr>
        <w:t xml:space="preserve"> sati,</w:t>
      </w:r>
      <w:r w:rsidRPr="00347656">
        <w:rPr>
          <w:i/>
          <w:kern w:val="0"/>
          <w:sz w:val="22"/>
          <w:szCs w:val="22"/>
          <w:lang w:val="hr-HR"/>
        </w:rPr>
        <w:t xml:space="preserve"> a dogovara se sa referentima naplate.</w:t>
      </w:r>
      <w:r w:rsidRPr="00347656">
        <w:rPr>
          <w:i/>
          <w:kern w:val="0"/>
          <w:sz w:val="22"/>
          <w:szCs w:val="22"/>
          <w:lang w:val="hr-HR"/>
        </w:rPr>
        <w:tab/>
      </w:r>
    </w:p>
    <w:p w:rsidR="00544075" w:rsidRPr="00347656" w:rsidRDefault="00544075" w:rsidP="00544075">
      <w:pPr>
        <w:ind w:left="2880" w:firstLine="720"/>
        <w:jc w:val="both"/>
        <w:rPr>
          <w:i/>
          <w:kern w:val="0"/>
          <w:sz w:val="22"/>
          <w:szCs w:val="22"/>
          <w:lang w:val="hr-HR"/>
        </w:rPr>
      </w:pPr>
      <w:r w:rsidRPr="00347656">
        <w:rPr>
          <w:i/>
          <w:kern w:val="0"/>
          <w:sz w:val="22"/>
          <w:szCs w:val="22"/>
          <w:lang w:val="hr-HR"/>
        </w:rPr>
        <w:t>Telefon</w:t>
      </w:r>
      <w:r w:rsidRPr="00347656">
        <w:rPr>
          <w:i/>
          <w:kern w:val="0"/>
          <w:sz w:val="22"/>
          <w:szCs w:val="22"/>
          <w:lang w:val="hr-HR"/>
        </w:rPr>
        <w:tab/>
      </w:r>
      <w:r w:rsidR="008E19FE">
        <w:rPr>
          <w:i/>
          <w:kern w:val="0"/>
          <w:sz w:val="22"/>
          <w:szCs w:val="22"/>
          <w:lang w:val="hr-HR"/>
        </w:rPr>
        <w:t xml:space="preserve"> </w:t>
      </w:r>
      <w:r w:rsidRPr="00347656">
        <w:rPr>
          <w:i/>
          <w:kern w:val="0"/>
          <w:sz w:val="22"/>
          <w:szCs w:val="22"/>
          <w:lang w:val="hr-HR"/>
        </w:rPr>
        <w:t xml:space="preserve">051 – 311-487, 311-424 </w:t>
      </w:r>
    </w:p>
    <w:p w:rsidR="00544075" w:rsidRPr="00347656" w:rsidRDefault="00544075" w:rsidP="00544075">
      <w:pPr>
        <w:ind w:left="4320" w:firstLine="720"/>
        <w:jc w:val="both"/>
        <w:rPr>
          <w:kern w:val="0"/>
          <w:sz w:val="22"/>
          <w:szCs w:val="22"/>
          <w:lang w:val="hr-HR"/>
        </w:rPr>
      </w:pPr>
      <w:r w:rsidRPr="00347656">
        <w:rPr>
          <w:i/>
          <w:kern w:val="0"/>
          <w:sz w:val="22"/>
          <w:szCs w:val="22"/>
          <w:lang w:val="hr-HR"/>
        </w:rPr>
        <w:t xml:space="preserve">091 – 121 31 75 </w:t>
      </w:r>
      <w:r>
        <w:rPr>
          <w:i/>
          <w:kern w:val="0"/>
          <w:sz w:val="22"/>
          <w:szCs w:val="22"/>
          <w:lang w:val="hr-HR"/>
        </w:rPr>
        <w:t xml:space="preserve"> </w:t>
      </w:r>
      <w:r w:rsidRPr="00347656">
        <w:rPr>
          <w:i/>
          <w:kern w:val="0"/>
          <w:sz w:val="22"/>
          <w:szCs w:val="22"/>
          <w:lang w:val="hr-HR"/>
        </w:rPr>
        <w:t xml:space="preserve"> dežurstvo</w:t>
      </w:r>
    </w:p>
    <w:p w:rsidR="00544075" w:rsidRPr="00347656" w:rsidRDefault="00544075" w:rsidP="00544075">
      <w:pPr>
        <w:ind w:left="4320" w:firstLine="720"/>
        <w:jc w:val="both"/>
        <w:rPr>
          <w:i/>
          <w:kern w:val="0"/>
          <w:sz w:val="22"/>
          <w:szCs w:val="22"/>
          <w:lang w:val="hr-HR"/>
        </w:rPr>
      </w:pPr>
    </w:p>
    <w:p w:rsidR="00544075" w:rsidRPr="00347656" w:rsidRDefault="00544075" w:rsidP="00544075">
      <w:pPr>
        <w:ind w:firstLine="360"/>
        <w:jc w:val="both"/>
        <w:rPr>
          <w:kern w:val="0"/>
          <w:sz w:val="22"/>
          <w:szCs w:val="22"/>
          <w:lang w:val="en-GB"/>
        </w:rPr>
      </w:pP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  <w:t>RIJEKA plus d.o.o.</w:t>
      </w:r>
    </w:p>
    <w:p w:rsidR="00544075" w:rsidRPr="00347656" w:rsidRDefault="00544075" w:rsidP="00544075">
      <w:pPr>
        <w:ind w:firstLine="360"/>
        <w:jc w:val="both"/>
        <w:rPr>
          <w:kern w:val="0"/>
          <w:sz w:val="22"/>
          <w:szCs w:val="22"/>
          <w:lang w:val="en-GB"/>
        </w:rPr>
      </w:pP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</w:r>
      <w:r w:rsidRPr="00347656">
        <w:rPr>
          <w:kern w:val="0"/>
          <w:sz w:val="22"/>
          <w:szCs w:val="22"/>
          <w:lang w:val="en-GB"/>
        </w:rPr>
        <w:tab/>
        <w:t>Služba tržnica</w:t>
      </w:r>
    </w:p>
    <w:p w:rsidR="00AF2BA3" w:rsidRPr="003F3858" w:rsidRDefault="00AF2BA3" w:rsidP="00AF2BA3">
      <w:pPr>
        <w:rPr>
          <w:rFonts w:cs="Arial"/>
          <w:color w:val="000000"/>
          <w:lang w:val="hr-HR"/>
        </w:rPr>
      </w:pPr>
    </w:p>
    <w:p w:rsidR="00AF2BA3" w:rsidRPr="003F3858" w:rsidRDefault="00AF2BA3" w:rsidP="00AF2BA3">
      <w:pPr>
        <w:tabs>
          <w:tab w:val="left" w:pos="2970"/>
        </w:tabs>
        <w:rPr>
          <w:rFonts w:cs="Arial"/>
          <w:sz w:val="24"/>
          <w:szCs w:val="24"/>
          <w:lang w:val="hr-HR"/>
        </w:rPr>
      </w:pPr>
      <w:r w:rsidRPr="003F3858">
        <w:rPr>
          <w:rFonts w:cs="Arial"/>
          <w:color w:val="000000"/>
          <w:lang w:val="hr-HR"/>
        </w:rPr>
        <w:tab/>
      </w:r>
    </w:p>
    <w:p w:rsidR="00AF2BA3" w:rsidRPr="003F3858" w:rsidRDefault="00AF2BA3" w:rsidP="004E2DA4">
      <w:pPr>
        <w:tabs>
          <w:tab w:val="left" w:pos="284"/>
          <w:tab w:val="left" w:pos="8080"/>
        </w:tabs>
        <w:ind w:left="284" w:right="282"/>
        <w:jc w:val="both"/>
        <w:rPr>
          <w:rFonts w:cs="Arial"/>
          <w:b/>
          <w:sz w:val="22"/>
          <w:szCs w:val="22"/>
          <w:lang w:val="hr-HR"/>
        </w:rPr>
      </w:pPr>
      <w:r w:rsidRPr="003F3858">
        <w:rPr>
          <w:rFonts w:cs="Arial"/>
          <w:sz w:val="24"/>
          <w:szCs w:val="24"/>
          <w:lang w:val="hr-HR"/>
        </w:rPr>
        <w:tab/>
      </w:r>
      <w:r w:rsidRPr="003F3858">
        <w:rPr>
          <w:rFonts w:cs="Arial"/>
          <w:b/>
          <w:sz w:val="22"/>
          <w:szCs w:val="22"/>
          <w:lang w:val="hr-HR"/>
        </w:rPr>
        <w:t xml:space="preserve">         </w:t>
      </w:r>
      <w:r w:rsidR="004E2DA4">
        <w:rPr>
          <w:rFonts w:cs="Arial"/>
          <w:b/>
          <w:sz w:val="22"/>
          <w:szCs w:val="22"/>
          <w:lang w:val="hr-HR"/>
        </w:rPr>
        <w:t xml:space="preserve">      </w:t>
      </w:r>
    </w:p>
    <w:p w:rsidR="00AF2BA3" w:rsidRPr="003F3858" w:rsidRDefault="00AF2BA3" w:rsidP="00AF2BA3">
      <w:pPr>
        <w:tabs>
          <w:tab w:val="left" w:pos="284"/>
          <w:tab w:val="left" w:pos="8080"/>
        </w:tabs>
        <w:ind w:right="282"/>
        <w:jc w:val="both"/>
        <w:rPr>
          <w:rFonts w:cs="Arial"/>
          <w:b/>
          <w:sz w:val="22"/>
          <w:szCs w:val="22"/>
          <w:lang w:val="hr-HR"/>
        </w:rPr>
      </w:pPr>
      <w:r w:rsidRPr="003F3858">
        <w:rPr>
          <w:rFonts w:cs="Arial"/>
          <w:b/>
          <w:sz w:val="22"/>
          <w:szCs w:val="22"/>
          <w:lang w:val="hr-HR"/>
        </w:rPr>
        <w:t xml:space="preserve">                                                                                                                 </w:t>
      </w:r>
    </w:p>
    <w:p w:rsidR="00AF2BA3" w:rsidRPr="003F3858" w:rsidRDefault="00AF2BA3" w:rsidP="00AF2BA3">
      <w:pPr>
        <w:tabs>
          <w:tab w:val="left" w:pos="284"/>
          <w:tab w:val="left" w:pos="8080"/>
        </w:tabs>
        <w:ind w:right="282"/>
        <w:jc w:val="both"/>
        <w:rPr>
          <w:rFonts w:cs="Arial"/>
          <w:b/>
          <w:sz w:val="22"/>
          <w:szCs w:val="22"/>
          <w:lang w:val="hr-HR"/>
        </w:rPr>
      </w:pPr>
    </w:p>
    <w:p w:rsidR="00AF2BA3" w:rsidRPr="003F3858" w:rsidRDefault="00AF2BA3" w:rsidP="00AF2BA3">
      <w:pPr>
        <w:tabs>
          <w:tab w:val="left" w:pos="284"/>
          <w:tab w:val="left" w:pos="8080"/>
        </w:tabs>
        <w:ind w:right="282"/>
        <w:jc w:val="both"/>
        <w:rPr>
          <w:rFonts w:cs="Arial"/>
          <w:b/>
          <w:sz w:val="22"/>
          <w:szCs w:val="22"/>
          <w:lang w:val="hr-HR"/>
        </w:rPr>
      </w:pPr>
    </w:p>
    <w:p w:rsidR="00347E4D" w:rsidRPr="00347E4D" w:rsidRDefault="00347E4D" w:rsidP="00347E4D">
      <w:pPr>
        <w:pStyle w:val="Tijeloteksta"/>
        <w:tabs>
          <w:tab w:val="left" w:pos="15"/>
          <w:tab w:val="left" w:pos="720"/>
          <w:tab w:val="left" w:pos="1440"/>
          <w:tab w:val="left" w:pos="2160"/>
        </w:tabs>
        <w:spacing w:line="240" w:lineRule="auto"/>
        <w:jc w:val="both"/>
        <w:rPr>
          <w:rFonts w:ascii="Arial" w:hAnsi="Arial" w:cs="Arial"/>
          <w:color w:val="auto"/>
          <w:szCs w:val="24"/>
          <w:lang w:val="hr-HR"/>
        </w:rPr>
      </w:pPr>
    </w:p>
    <w:sectPr w:rsidR="00347E4D" w:rsidRPr="00347E4D" w:rsidSect="00C906D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134" w:bottom="1440" w:left="1134" w:header="426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3EA" w:rsidRDefault="006E13EA">
      <w:r>
        <w:separator/>
      </w:r>
    </w:p>
  </w:endnote>
  <w:endnote w:type="continuationSeparator" w:id="0">
    <w:p w:rsidR="006E13EA" w:rsidRDefault="006E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709"/>
      <w:gridCol w:w="1276"/>
      <w:gridCol w:w="781"/>
      <w:gridCol w:w="3188"/>
      <w:gridCol w:w="1628"/>
      <w:gridCol w:w="284"/>
    </w:tblGrid>
    <w:tr w:rsidR="0013373A" w:rsidRPr="009C0964" w:rsidTr="009C0964">
      <w:trPr>
        <w:gridAfter w:val="1"/>
        <w:wAfter w:w="284" w:type="dxa"/>
      </w:trPr>
      <w:tc>
        <w:tcPr>
          <w:tcW w:w="2660" w:type="dxa"/>
          <w:gridSpan w:val="2"/>
          <w:vAlign w:val="center"/>
        </w:tcPr>
        <w:p w:rsidR="0013373A" w:rsidRPr="009C0964" w:rsidRDefault="006E13EA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2057" w:type="dxa"/>
          <w:gridSpan w:val="2"/>
          <w:vAlign w:val="center"/>
        </w:tcPr>
        <w:p w:rsidR="0013373A" w:rsidRPr="009C0964" w:rsidRDefault="006E13EA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3188" w:type="dxa"/>
          <w:vAlign w:val="center"/>
        </w:tcPr>
        <w:p w:rsidR="0013373A" w:rsidRPr="009C0964" w:rsidRDefault="006E13EA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1628" w:type="dxa"/>
          <w:vAlign w:val="center"/>
        </w:tcPr>
        <w:p w:rsidR="0013373A" w:rsidRPr="009C0964" w:rsidRDefault="006E13EA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</w:tr>
    <w:tr w:rsidR="0013373A" w:rsidRPr="00027219" w:rsidTr="009C0964">
      <w:trPr>
        <w:gridAfter w:val="1"/>
        <w:wAfter w:w="284" w:type="dxa"/>
      </w:trPr>
      <w:tc>
        <w:tcPr>
          <w:tcW w:w="1951" w:type="dxa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RIJEKA plus d.o.o. 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IBAN: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Banke:</w:t>
          </w:r>
        </w:p>
      </w:tc>
      <w:tc>
        <w:tcPr>
          <w:tcW w:w="1628" w:type="dxa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MBS:040305467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Školjić 15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HR8724840081106658688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RAIFEISSENBANK AUSTRIA d.d.</w:t>
          </w:r>
          <w:r w:rsidR="00C906DA"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MB: 4042034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Rijeka 51000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HR5323400091110724353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PRIVREDNA BANKA ZAGREB d.d.</w:t>
          </w:r>
          <w:r w:rsidR="00C906DA"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OIB: 83938812619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Tel/fax: +385(51)</w:t>
          </w:r>
          <w:r w:rsidR="00C906DA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311-400</w:t>
          </w:r>
        </w:p>
      </w:tc>
      <w:tc>
        <w:tcPr>
          <w:tcW w:w="1985" w:type="dxa"/>
          <w:gridSpan w:val="2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HR0724020061100809058</w:t>
          </w:r>
        </w:p>
      </w:tc>
      <w:tc>
        <w:tcPr>
          <w:tcW w:w="3969" w:type="dxa"/>
          <w:gridSpan w:val="2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ERSTE&amp;STEIERMÄRKISCHE BANK d.d.</w:t>
          </w:r>
          <w:r w:rsidR="00C906DA"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RIJEKA</w:t>
          </w:r>
        </w:p>
      </w:tc>
      <w:tc>
        <w:tcPr>
          <w:tcW w:w="1912" w:type="dxa"/>
          <w:gridSpan w:val="2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PDV ID: HR83938812619</w:t>
          </w:r>
        </w:p>
      </w:tc>
    </w:tr>
    <w:tr w:rsidR="00AB791C" w:rsidRPr="009C0964" w:rsidTr="009C0964">
      <w:tc>
        <w:tcPr>
          <w:tcW w:w="1951" w:type="dxa"/>
          <w:vAlign w:val="center"/>
        </w:tcPr>
        <w:p w:rsidR="00AB791C" w:rsidRPr="00027219" w:rsidRDefault="00AB791C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1985" w:type="dxa"/>
          <w:gridSpan w:val="2"/>
          <w:vAlign w:val="center"/>
        </w:tcPr>
        <w:p w:rsidR="00AB791C" w:rsidRPr="00027219" w:rsidRDefault="00C906DA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HR1824070001100521280</w:t>
          </w:r>
        </w:p>
      </w:tc>
      <w:tc>
        <w:tcPr>
          <w:tcW w:w="3969" w:type="dxa"/>
          <w:gridSpan w:val="2"/>
          <w:vAlign w:val="center"/>
        </w:tcPr>
        <w:p w:rsidR="00AB791C" w:rsidRPr="00027219" w:rsidRDefault="00C906DA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OTP BANKA d.d., SPLIT</w:t>
          </w:r>
        </w:p>
      </w:tc>
      <w:tc>
        <w:tcPr>
          <w:tcW w:w="1912" w:type="dxa"/>
          <w:gridSpan w:val="2"/>
          <w:vAlign w:val="center"/>
        </w:tcPr>
        <w:p w:rsidR="00AB791C" w:rsidRPr="00027219" w:rsidRDefault="00AB791C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e-mail: info@rijeka-plus.hr</w:t>
          </w:r>
        </w:p>
      </w:tc>
      <w:tc>
        <w:tcPr>
          <w:tcW w:w="7866" w:type="dxa"/>
          <w:gridSpan w:val="6"/>
          <w:vAlign w:val="center"/>
        </w:tcPr>
        <w:p w:rsidR="0013373A" w:rsidRPr="00027219" w:rsidRDefault="008E4CA7" w:rsidP="00A05375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Društvo upisano u registar Trgovačkog suda u Rijeci pod brojem Tt-18/7602-3,Temeljni kapital iznosi 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23.253.700,00 kn</w:t>
          </w:r>
        </w:p>
      </w:tc>
    </w:tr>
    <w:tr w:rsidR="0013373A" w:rsidRPr="009C0964" w:rsidTr="009C0964">
      <w:tc>
        <w:tcPr>
          <w:tcW w:w="1951" w:type="dxa"/>
          <w:vAlign w:val="center"/>
        </w:tcPr>
        <w:p w:rsidR="0013373A" w:rsidRPr="00027219" w:rsidRDefault="006E13EA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7866" w:type="dxa"/>
          <w:gridSpan w:val="6"/>
          <w:vAlign w:val="center"/>
        </w:tcPr>
        <w:p w:rsidR="0013373A" w:rsidRPr="00027219" w:rsidRDefault="008E4CA7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Direktor: Željko Smojver</w:t>
          </w:r>
        </w:p>
      </w:tc>
    </w:tr>
  </w:tbl>
  <w:p w:rsidR="0013373A" w:rsidRPr="00E9575A" w:rsidRDefault="006E13EA" w:rsidP="008C444F">
    <w:pPr>
      <w:pStyle w:val="Zaglavlje"/>
      <w:rPr>
        <w:rFonts w:ascii="Gill Sans MT" w:hAnsi="Gill Sans MT"/>
        <w:color w:val="1F497D"/>
        <w:sz w:val="16"/>
        <w:szCs w:val="16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13373A" w:rsidTr="00874A19">
      <w:trPr>
        <w:trHeight w:val="989"/>
      </w:trPr>
      <w:tc>
        <w:tcPr>
          <w:tcW w:w="9816" w:type="dxa"/>
        </w:tcPr>
        <w:tbl>
          <w:tblPr>
            <w:tblW w:w="10951" w:type="dxa"/>
            <w:tblBorders>
              <w:top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296"/>
            <w:gridCol w:w="1701"/>
            <w:gridCol w:w="3544"/>
            <w:gridCol w:w="2410"/>
          </w:tblGrid>
          <w:tr w:rsidR="0013373A" w:rsidRPr="00456C5D" w:rsidTr="00456C5D">
            <w:tc>
              <w:tcPr>
                <w:tcW w:w="3296" w:type="dxa"/>
                <w:tcBorders>
                  <w:bottom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bottom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bottom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KD Autotrolej d.o.o. Rijeka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456C5D">
                <w:pPr>
                  <w:pStyle w:val="Podnoje"/>
                  <w:ind w:left="318" w:hanging="318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Žiro računi: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Banke: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Školjić 15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2402006-1100388041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ERS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cr/>
                  <w:t>E &amp; STEIERMÄRKISCHE BANK d.d. RIJEKA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MB: 3326080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Rijeka 51000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2340009-1110272259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PRIVREDNA BANKA ZAGREB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OIB: 19081493664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Tel.+385(51)311-400, +385(51)333-434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2484008-1105361388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RAIFEISSENBANK AUSTRIA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.</w:t>
                </w: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Fax. +385(51)330-330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hyperlink r:id="rId1" w:history="1">
                  <w:r w:rsidR="008E4CA7" w:rsidRPr="00456C5D">
                    <w:rPr>
                      <w:rStyle w:val="Hiperveza"/>
                      <w:color w:val="000000"/>
                      <w:sz w:val="14"/>
                      <w:szCs w:val="14"/>
                      <w:lang w:val="hr-HR" w:eastAsia="hr-HR"/>
                    </w:rPr>
                    <w:t>www.autotrolej.hr</w:t>
                  </w:r>
                </w:hyperlink>
                <w:r w:rsidR="008E4CA7"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, e-mail:autotrolej@autotrolej.hr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Društvo upisano u registar Trgovačkog suda u Rijeci pod brojem Tt-95/3162-2</w:t>
                </w:r>
              </w:p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Temeljni kapital uplaćen u cijelosti u iznosu od 13.201.800,00 kn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8E4CA7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Direktor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: mr.sc. Željko Smojver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3373A" w:rsidRPr="00456C5D" w:rsidRDefault="006E13EA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</w:tbl>
        <w:p w:rsidR="0013373A" w:rsidRPr="007E2C8A" w:rsidRDefault="006E13EA" w:rsidP="00C56212">
          <w:pPr>
            <w:pStyle w:val="Podnoje"/>
            <w:jc w:val="both"/>
            <w:rPr>
              <w:color w:val="000000"/>
              <w:sz w:val="12"/>
              <w:szCs w:val="12"/>
              <w:u w:val="single"/>
              <w:lang w:val="hr-HR" w:eastAsia="hr-HR"/>
            </w:rPr>
          </w:pPr>
        </w:p>
      </w:tc>
    </w:tr>
  </w:tbl>
  <w:p w:rsidR="0013373A" w:rsidRDefault="006E13EA" w:rsidP="007942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3EA" w:rsidRDefault="006E13EA">
      <w:r>
        <w:separator/>
      </w:r>
    </w:p>
  </w:footnote>
  <w:footnote w:type="continuationSeparator" w:id="0">
    <w:p w:rsidR="006E13EA" w:rsidRDefault="006E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3A" w:rsidRDefault="008E4CA7">
    <w:pPr>
      <w:pStyle w:val="Zaglavlje"/>
      <w:rPr>
        <w:rFonts w:ascii="Gill Sans MT" w:hAnsi="Gill Sans MT"/>
        <w:color w:val="1F497D"/>
        <w:sz w:val="22"/>
        <w:szCs w:val="22"/>
      </w:rPr>
    </w:pPr>
    <w:r w:rsidRPr="003F5CB0">
      <w:rPr>
        <w:rFonts w:ascii="Gill Sans MT" w:hAnsi="Gill Sans MT"/>
        <w:noProof/>
        <w:color w:val="1F497D"/>
        <w:sz w:val="22"/>
        <w:szCs w:val="22"/>
      </w:rPr>
      <w:drawing>
        <wp:inline distT="0" distB="0" distL="0" distR="0" wp14:anchorId="59AB0F88" wp14:editId="127FC82C">
          <wp:extent cx="1579774" cy="561975"/>
          <wp:effectExtent l="0" t="0" r="1905" b="0"/>
          <wp:docPr id="1" name="Slika 1" descr="rijeka-plu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eka-plus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73A" w:rsidRPr="003F5CB0" w:rsidRDefault="008E4CA7" w:rsidP="00A56404">
    <w:pPr>
      <w:pStyle w:val="Zaglavlje"/>
      <w:rPr>
        <w:rFonts w:ascii="Gill Sans MT" w:hAnsi="Gill Sans MT"/>
        <w:color w:val="3366FF"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3F5CB0">
          <w:rPr>
            <w:rFonts w:ascii="Gill Sans MT" w:hAnsi="Gill Sans MT"/>
            <w:color w:val="3366FF"/>
            <w:sz w:val="22"/>
            <w:szCs w:val="22"/>
          </w:rPr>
          <w:t>Rijeka</w:t>
        </w:r>
      </w:smartTag>
    </w:smartTag>
    <w:r w:rsidRPr="003F5CB0">
      <w:rPr>
        <w:rFonts w:ascii="Gill Sans MT" w:hAnsi="Gill Sans MT"/>
        <w:color w:val="3366FF"/>
        <w:sz w:val="22"/>
        <w:szCs w:val="22"/>
      </w:rPr>
      <w:t>, Školjić 1</w:t>
    </w:r>
    <w:r>
      <w:rPr>
        <w:rFonts w:ascii="Gill Sans MT" w:hAnsi="Gill Sans MT"/>
        <w:color w:val="3366FF"/>
        <w:sz w:val="22"/>
        <w:szCs w:val="22"/>
      </w:rPr>
      <w:t>5</w:t>
    </w:r>
  </w:p>
  <w:p w:rsidR="0013373A" w:rsidRPr="003F5CB0" w:rsidRDefault="008E4CA7" w:rsidP="00A56404">
    <w:pPr>
      <w:pStyle w:val="Zaglavlje"/>
      <w:rPr>
        <w:rFonts w:ascii="Gill Sans MT" w:hAnsi="Gill Sans MT"/>
        <w:color w:val="3366FF"/>
        <w:sz w:val="22"/>
        <w:szCs w:val="22"/>
      </w:rPr>
    </w:pPr>
    <w:r w:rsidRPr="003F5CB0">
      <w:rPr>
        <w:rFonts w:ascii="Gill Sans MT" w:hAnsi="Gill Sans MT"/>
        <w:color w:val="3366FF"/>
        <w:sz w:val="22"/>
        <w:szCs w:val="22"/>
      </w:rPr>
      <w:t>OIB 83938812619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3A" w:rsidRPr="003C75E7" w:rsidRDefault="008E4CA7" w:rsidP="003C75E7">
    <w:pPr>
      <w:pStyle w:val="Zaglavlje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B2F0BD0" wp14:editId="66E4FD82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0" t="0" r="6350" b="0"/>
          <wp:wrapTight wrapText="bothSides">
            <wp:wrapPolygon edited="0">
              <wp:start x="0" y="0"/>
              <wp:lineTo x="0" y="20690"/>
              <wp:lineTo x="21473" y="20690"/>
              <wp:lineTo x="21473" y="0"/>
              <wp:lineTo x="0" y="0"/>
            </wp:wrapPolygon>
          </wp:wrapTight>
          <wp:docPr id="3" name="Slika 3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DE40FC" wp14:editId="5E6FFECD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0" t="0" r="0" b="8890"/>
          <wp:wrapTight wrapText="bothSides">
            <wp:wrapPolygon edited="0">
              <wp:start x="0" y="0"/>
              <wp:lineTo x="0" y="21223"/>
              <wp:lineTo x="21240" y="21223"/>
              <wp:lineTo x="21240" y="0"/>
              <wp:lineTo x="0" y="0"/>
            </wp:wrapPolygon>
          </wp:wrapTight>
          <wp:docPr id="2" name="Slika 2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51C4"/>
    <w:multiLevelType w:val="hybridMultilevel"/>
    <w:tmpl w:val="450E92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67F86"/>
    <w:multiLevelType w:val="singleLevel"/>
    <w:tmpl w:val="2E6C60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DC37C2B"/>
    <w:multiLevelType w:val="hybridMultilevel"/>
    <w:tmpl w:val="FE525C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A7"/>
    <w:rsid w:val="00066E66"/>
    <w:rsid w:val="001E5EB9"/>
    <w:rsid w:val="002E1FD0"/>
    <w:rsid w:val="00347E4D"/>
    <w:rsid w:val="003922FC"/>
    <w:rsid w:val="00431739"/>
    <w:rsid w:val="0048320B"/>
    <w:rsid w:val="00492B29"/>
    <w:rsid w:val="004E2DA4"/>
    <w:rsid w:val="00544075"/>
    <w:rsid w:val="005E397A"/>
    <w:rsid w:val="006E13EA"/>
    <w:rsid w:val="00761C5E"/>
    <w:rsid w:val="0085367E"/>
    <w:rsid w:val="008A4F83"/>
    <w:rsid w:val="008E19FE"/>
    <w:rsid w:val="008E4CA7"/>
    <w:rsid w:val="00916595"/>
    <w:rsid w:val="00AB791C"/>
    <w:rsid w:val="00AF2BA3"/>
    <w:rsid w:val="00B05364"/>
    <w:rsid w:val="00B57981"/>
    <w:rsid w:val="00B704EF"/>
    <w:rsid w:val="00B84F20"/>
    <w:rsid w:val="00C906DA"/>
    <w:rsid w:val="00CB44D4"/>
    <w:rsid w:val="00D11E45"/>
    <w:rsid w:val="00D23FE6"/>
    <w:rsid w:val="00D7650E"/>
    <w:rsid w:val="00DA0B71"/>
    <w:rsid w:val="00DB2D0D"/>
    <w:rsid w:val="00D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13FDA907"/>
  <w15:chartTrackingRefBased/>
  <w15:docId w15:val="{BF28B24B-F07C-4159-B661-DF4F705D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CA7"/>
    <w:pPr>
      <w:spacing w:after="0" w:line="240" w:lineRule="auto"/>
    </w:pPr>
    <w:rPr>
      <w:rFonts w:ascii="Arial" w:eastAsia="Times New Roman" w:hAnsi="Arial" w:cs="Times New Roman"/>
      <w:kern w:val="16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E4CA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8E4CA7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paragraph" w:styleId="Podnoje">
    <w:name w:val="footer"/>
    <w:basedOn w:val="Normal"/>
    <w:link w:val="PodnojeChar"/>
    <w:rsid w:val="008E4CA7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PodnojeChar">
    <w:name w:val="Podnožje Char"/>
    <w:basedOn w:val="Zadanifontodlomka"/>
    <w:link w:val="Podnoje"/>
    <w:rsid w:val="008E4CA7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character" w:styleId="Hiperveza">
    <w:name w:val="Hyperlink"/>
    <w:rsid w:val="008E4CA7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347E4D"/>
    <w:pPr>
      <w:spacing w:line="240" w:lineRule="atLeast"/>
    </w:pPr>
    <w:rPr>
      <w:rFonts w:ascii="Times New Roman" w:hAnsi="Times New Roman"/>
      <w:color w:val="000000"/>
      <w:kern w:val="0"/>
      <w:sz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47E4D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Referencafusnote">
    <w:name w:val="footnote reference"/>
    <w:semiHidden/>
    <w:rsid w:val="00347E4D"/>
    <w:rPr>
      <w:vertAlign w:val="superscript"/>
    </w:rPr>
  </w:style>
  <w:style w:type="paragraph" w:styleId="Tijeloteksta2">
    <w:name w:val="Body Text 2"/>
    <w:basedOn w:val="Normal"/>
    <w:link w:val="Tijeloteksta2Char"/>
    <w:rsid w:val="00347E4D"/>
    <w:rPr>
      <w:rFonts w:ascii="Times New Roman" w:hAnsi="Times New Roman"/>
      <w:kern w:val="0"/>
      <w:sz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347E4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39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97A"/>
    <w:rPr>
      <w:rFonts w:ascii="Segoe UI" w:eastAsia="Times New Roman" w:hAnsi="Segoe UI" w:cs="Segoe UI"/>
      <w:kern w:val="16"/>
      <w:sz w:val="18"/>
      <w:szCs w:val="18"/>
      <w:lang w:val="en-US" w:eastAsia="hr-HR"/>
    </w:rPr>
  </w:style>
  <w:style w:type="paragraph" w:styleId="Bezproreda">
    <w:name w:val="No Spacing"/>
    <w:uiPriority w:val="1"/>
    <w:qFormat/>
    <w:rsid w:val="005440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Ružić-Švob</dc:creator>
  <cp:keywords/>
  <dc:description/>
  <cp:lastModifiedBy>Diana Smokrović</cp:lastModifiedBy>
  <cp:revision>15</cp:revision>
  <cp:lastPrinted>2019-06-11T12:22:00Z</cp:lastPrinted>
  <dcterms:created xsi:type="dcterms:W3CDTF">2019-04-19T06:26:00Z</dcterms:created>
  <dcterms:modified xsi:type="dcterms:W3CDTF">2019-11-15T12:02:00Z</dcterms:modified>
</cp:coreProperties>
</file>